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E859C" w14:textId="77777777" w:rsidR="004E7599" w:rsidRPr="007F7127" w:rsidRDefault="004E7599">
      <w:pPr>
        <w:spacing w:after="720"/>
        <w:ind w:left="4320"/>
        <w:rPr>
          <w:rFonts w:ascii="Gill Sans MT" w:hAnsi="Gill Sans MT"/>
          <w:lang w:val="fr-FR"/>
        </w:rPr>
      </w:pPr>
    </w:p>
    <w:p w14:paraId="7758764E" w14:textId="77777777" w:rsidR="004E7599" w:rsidRPr="007F7127" w:rsidRDefault="004E7599">
      <w:pPr>
        <w:spacing w:after="720"/>
        <w:ind w:left="4320"/>
        <w:rPr>
          <w:rFonts w:ascii="Gill Sans MT" w:hAnsi="Gill Sans MT"/>
          <w:lang w:val="fr-FR"/>
        </w:rPr>
      </w:pPr>
    </w:p>
    <w:p w14:paraId="17BF76DD" w14:textId="77777777" w:rsidR="004E7599" w:rsidRPr="007F7127" w:rsidRDefault="004E7599">
      <w:pPr>
        <w:spacing w:after="720"/>
        <w:ind w:left="4320"/>
        <w:rPr>
          <w:rFonts w:ascii="Gill Sans MT" w:hAnsi="Gill Sans MT"/>
          <w:lang w:val="fr-FR"/>
        </w:rPr>
      </w:pPr>
    </w:p>
    <w:p w14:paraId="273FBEC0" w14:textId="6F92CF1A" w:rsidR="004E7599" w:rsidRPr="007F7127" w:rsidRDefault="00C95BC2">
      <w:pPr>
        <w:spacing w:after="720"/>
        <w:ind w:left="4320"/>
        <w:rPr>
          <w:rFonts w:ascii="Gill Sans MT" w:hAnsi="Gill Sans MT"/>
          <w:lang w:val="fr-FR"/>
        </w:rPr>
      </w:pPr>
      <w:r w:rsidRPr="007F7127">
        <w:rPr>
          <w:rFonts w:ascii="Gill Sans MT" w:hAnsi="Gill Sans MT"/>
          <w:noProof/>
          <w:lang w:val="fr-FR"/>
        </w:rPr>
        <w:drawing>
          <wp:anchor distT="0" distB="0" distL="114300" distR="114300" simplePos="0" relativeHeight="251651584" behindDoc="0" locked="0" layoutInCell="1" allowOverlap="1" wp14:anchorId="11AC2AF8" wp14:editId="0E04F760">
            <wp:simplePos x="0" y="0"/>
            <wp:positionH relativeFrom="margin">
              <wp:posOffset>4562475</wp:posOffset>
            </wp:positionH>
            <wp:positionV relativeFrom="margin">
              <wp:posOffset>2196465</wp:posOffset>
            </wp:positionV>
            <wp:extent cx="1289685" cy="1930400"/>
            <wp:effectExtent l="0" t="0" r="0" b="0"/>
            <wp:wrapSquare wrapText="bothSides"/>
            <wp:docPr id="9" name="Image 2" descr="bonhomme é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homme étu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68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127">
        <w:rPr>
          <w:rFonts w:ascii="Gill Sans MT" w:hAnsi="Gill Sans MT"/>
          <w:noProof/>
          <w:lang w:val="fr-FR"/>
        </w:rPr>
        <mc:AlternateContent>
          <mc:Choice Requires="wps">
            <w:drawing>
              <wp:anchor distT="0" distB="0" distL="114300" distR="114300" simplePos="0" relativeHeight="251650560" behindDoc="0" locked="1" layoutInCell="1" allowOverlap="1" wp14:anchorId="14F92F9B" wp14:editId="457887DE">
                <wp:simplePos x="0" y="0"/>
                <wp:positionH relativeFrom="page">
                  <wp:posOffset>796925</wp:posOffset>
                </wp:positionH>
                <wp:positionV relativeFrom="page">
                  <wp:posOffset>166370</wp:posOffset>
                </wp:positionV>
                <wp:extent cx="3140710" cy="246507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46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B26E3" w14:textId="77777777" w:rsidR="00907C5B" w:rsidRPr="007F635B" w:rsidRDefault="00907C5B" w:rsidP="004E7599">
                            <w:pPr>
                              <w:pStyle w:val="Koptekst"/>
                              <w:tabs>
                                <w:tab w:val="clear" w:pos="4536"/>
                                <w:tab w:val="clear" w:pos="9072"/>
                              </w:tabs>
                              <w:rPr>
                                <w:rFonts w:ascii="Gill Sans MT" w:hAnsi="Gill Sans MT"/>
                                <w:vanish/>
                                <w:lang w:val="fr-BE"/>
                              </w:rPr>
                            </w:pPr>
                          </w:p>
                          <w:p w14:paraId="5C3FBCA3" w14:textId="77777777" w:rsidR="00907C5B" w:rsidRPr="007F635B" w:rsidRDefault="00907C5B" w:rsidP="004E7599">
                            <w:pPr>
                              <w:pStyle w:val="Koptekst"/>
                              <w:tabs>
                                <w:tab w:val="clear" w:pos="4536"/>
                                <w:tab w:val="clear" w:pos="9072"/>
                              </w:tabs>
                              <w:rPr>
                                <w:rFonts w:ascii="Gill Sans MT" w:hAnsi="Gill Sans MT"/>
                                <w:vanish/>
                                <w:lang w:val="fr-BE"/>
                              </w:rPr>
                            </w:pPr>
                          </w:p>
                          <w:p w14:paraId="1434A1D1" w14:textId="77777777" w:rsidR="00907C5B" w:rsidRPr="007F635B" w:rsidRDefault="00907C5B" w:rsidP="004E7599">
                            <w:pPr>
                              <w:pStyle w:val="Koptekst"/>
                              <w:tabs>
                                <w:tab w:val="clear" w:pos="4536"/>
                                <w:tab w:val="clear" w:pos="9072"/>
                              </w:tabs>
                              <w:rPr>
                                <w:rFonts w:ascii="Gill Sans MT" w:hAnsi="Gill Sans MT"/>
                                <w:vanish/>
                                <w:lang w:val="fr-BE"/>
                              </w:rPr>
                            </w:pPr>
                          </w:p>
                        </w:txbxContent>
                      </wps:txbx>
                      <wps:bodyPr rot="0" vert="horz" wrap="square" lIns="14351" tIns="14351" rIns="14351" bIns="14351"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92F9B" id="_x0000_t202" coordsize="21600,21600" o:spt="202" path="m,l,21600r21600,l21600,xe">
                <v:stroke joinstyle="miter"/>
                <v:path gradientshapeok="t" o:connecttype="rect"/>
              </v:shapetype>
              <v:shape id="Text Box 3" o:spid="_x0000_s1026" type="#_x0000_t202" style="position:absolute;left:0;text-align:left;margin-left:62.75pt;margin-top:13.1pt;width:247.3pt;height:194.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" filled="f" stroked="f">
                <v:textbox inset="1.13pt,1.13pt,1.13pt,1.13pt">
                  <w:txbxContent>
                    <w:p w14:paraId="54EB26E3" w14:textId="77777777" w:rsidR="00907C5B" w:rsidRPr="007F635B" w:rsidRDefault="00907C5B" w:rsidP="004E7599">
                      <w:pPr>
                        <w:pStyle w:val="Koptekst"/>
                        <w:tabs>
                          <w:tab w:val="clear" w:pos="4536"/>
                          <w:tab w:val="clear" w:pos="9072"/>
                        </w:tabs>
                        <w:rPr>
                          <w:rFonts w:ascii="Gill Sans MT" w:hAnsi="Gill Sans MT"/>
                          <w:vanish/>
                          <w:lang w:val="fr-BE"/>
                        </w:rPr>
                      </w:pPr>
                    </w:p>
                    <w:p w14:paraId="5C3FBCA3" w14:textId="77777777" w:rsidR="00907C5B" w:rsidRPr="007F635B" w:rsidRDefault="00907C5B" w:rsidP="004E7599">
                      <w:pPr>
                        <w:pStyle w:val="Koptekst"/>
                        <w:tabs>
                          <w:tab w:val="clear" w:pos="4536"/>
                          <w:tab w:val="clear" w:pos="9072"/>
                        </w:tabs>
                        <w:rPr>
                          <w:rFonts w:ascii="Gill Sans MT" w:hAnsi="Gill Sans MT"/>
                          <w:vanish/>
                          <w:lang w:val="fr-BE"/>
                        </w:rPr>
                      </w:pPr>
                    </w:p>
                    <w:p w14:paraId="1434A1D1" w14:textId="77777777" w:rsidR="00907C5B" w:rsidRPr="007F635B" w:rsidRDefault="00907C5B" w:rsidP="004E7599">
                      <w:pPr>
                        <w:pStyle w:val="Koptekst"/>
                        <w:tabs>
                          <w:tab w:val="clear" w:pos="4536"/>
                          <w:tab w:val="clear" w:pos="9072"/>
                        </w:tabs>
                        <w:rPr>
                          <w:rFonts w:ascii="Gill Sans MT" w:hAnsi="Gill Sans MT"/>
                          <w:vanish/>
                          <w:lang w:val="fr-BE"/>
                        </w:rPr>
                      </w:pPr>
                    </w:p>
                  </w:txbxContent>
                </v:textbox>
                <w10:wrap anchorx="page" anchory="page"/>
                <w10:anchorlock/>
              </v:shape>
            </w:pict>
          </mc:Fallback>
        </mc:AlternateContent>
      </w:r>
      <w:r w:rsidRPr="007F7127">
        <w:rPr>
          <w:rFonts w:ascii="Gill Sans MT" w:hAnsi="Gill Sans MT"/>
          <w:noProof/>
          <w:lang w:val="fr-FR"/>
        </w:rPr>
        <mc:AlternateContent>
          <mc:Choice Requires="wps">
            <w:drawing>
              <wp:anchor distT="0" distB="0" distL="114300" distR="114300" simplePos="0" relativeHeight="251648512" behindDoc="0" locked="1" layoutInCell="0" allowOverlap="1" wp14:anchorId="36A41A09" wp14:editId="6CC8FFEC">
                <wp:simplePos x="0" y="0"/>
                <wp:positionH relativeFrom="page">
                  <wp:posOffset>252095</wp:posOffset>
                </wp:positionH>
                <wp:positionV relativeFrom="page">
                  <wp:posOffset>7406005</wp:posOffset>
                </wp:positionV>
                <wp:extent cx="360045" cy="184150"/>
                <wp:effectExtent l="0" t="0" r="0" b="0"/>
                <wp:wrapNone/>
                <wp:docPr id="3"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0045"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D553" w14:textId="77777777" w:rsidR="00907C5B" w:rsidRPr="007F635B" w:rsidRDefault="00907C5B">
                            <w:pPr>
                              <w:rPr>
                                <w:vanish/>
                                <w:sz w:val="16"/>
                                <w:lang w:val="fr-BE"/>
                              </w:rPr>
                            </w:pPr>
                            <w:r w:rsidRPr="007F635B">
                              <w:rPr>
                                <w:vanish/>
                                <w:sz w:val="16"/>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41A09" id="Text Box 4" o:spid="_x0000_s1027" type="#_x0000_t202" style="position:absolute;left:0;text-align:left;margin-left:19.85pt;margin-top:583.15pt;width:28.35pt;height:1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" o:allowincell="f" stroked="f">
                <o:lock v:ext="edit" aspectratio="t"/>
                <v:textbox>
                  <w:txbxContent>
                    <w:p w14:paraId="5D4ED553" w14:textId="77777777" w:rsidR="00907C5B" w:rsidRPr="007F635B" w:rsidRDefault="00907C5B">
                      <w:pPr>
                        <w:rPr>
                          <w:vanish/>
                          <w:sz w:val="16"/>
                          <w:lang w:val="fr-BE"/>
                        </w:rPr>
                      </w:pPr>
                      <w:r w:rsidRPr="007F635B">
                        <w:rPr>
                          <w:vanish/>
                          <w:sz w:val="16"/>
                          <w:lang w:val="fr-BE"/>
                        </w:rPr>
                        <w:t>-</w:t>
                      </w:r>
                    </w:p>
                  </w:txbxContent>
                </v:textbox>
                <w10:wrap anchorx="page" anchory="page"/>
                <w10:anchorlock/>
              </v:shape>
            </w:pict>
          </mc:Fallback>
        </mc:AlternateContent>
      </w:r>
    </w:p>
    <w:p w14:paraId="538583A5" w14:textId="77777777" w:rsidR="004E7599" w:rsidRPr="007F7127" w:rsidRDefault="004E7599">
      <w:pPr>
        <w:pStyle w:val="Letter"/>
        <w:rPr>
          <w:rFonts w:ascii="Gill Sans MT" w:hAnsi="Gill Sans MT"/>
          <w:lang w:val="fr-FR"/>
        </w:rPr>
      </w:pPr>
      <w:bookmarkStart w:id="0" w:name="SYS_LOGO_INFO"/>
      <w:bookmarkStart w:id="1" w:name="SYS_LOGO_MIN"/>
      <w:bookmarkEnd w:id="0"/>
      <w:bookmarkEnd w:id="1"/>
    </w:p>
    <w:p w14:paraId="44183E1D" w14:textId="77777777" w:rsidR="004E7599" w:rsidRPr="007F7127" w:rsidRDefault="004E7599">
      <w:pPr>
        <w:pStyle w:val="Letter"/>
        <w:rPr>
          <w:rFonts w:ascii="Gill Sans MT" w:hAnsi="Gill Sans MT"/>
          <w:sz w:val="17"/>
          <w:lang w:val="fr-FR"/>
        </w:rPr>
      </w:pPr>
    </w:p>
    <w:p w14:paraId="7113AAF6" w14:textId="77777777" w:rsidR="004E7599" w:rsidRPr="007F7127" w:rsidRDefault="004E7599">
      <w:pPr>
        <w:pStyle w:val="Letter"/>
        <w:ind w:right="-142"/>
        <w:rPr>
          <w:rFonts w:ascii="Gill Sans MT" w:hAnsi="Gill Sans MT"/>
          <w:lang w:val="fr-FR"/>
        </w:rPr>
      </w:pPr>
    </w:p>
    <w:p w14:paraId="1A9283B3" w14:textId="77777777" w:rsidR="004E7599" w:rsidRPr="007F7127" w:rsidRDefault="004E7599">
      <w:pPr>
        <w:pStyle w:val="Letter"/>
        <w:ind w:right="-142"/>
        <w:rPr>
          <w:rFonts w:ascii="Gill Sans MT" w:hAnsi="Gill Sans MT"/>
          <w:lang w:val="fr-FR"/>
        </w:rPr>
      </w:pPr>
    </w:p>
    <w:p w14:paraId="01D325E6" w14:textId="77777777" w:rsidR="004E7599" w:rsidRPr="007F7127" w:rsidRDefault="004E7599">
      <w:pPr>
        <w:pStyle w:val="Letter"/>
        <w:ind w:right="-142"/>
        <w:rPr>
          <w:rFonts w:ascii="Gill Sans MT" w:hAnsi="Gill Sans MT"/>
          <w:lang w:val="fr-FR"/>
        </w:rPr>
      </w:pPr>
    </w:p>
    <w:p w14:paraId="0B330DB9" w14:textId="77777777" w:rsidR="002D5EE7" w:rsidRDefault="002D5EE7" w:rsidP="004E7599">
      <w:pPr>
        <w:rPr>
          <w:rFonts w:ascii="Gill Sans MT" w:hAnsi="Gill Sans MT"/>
          <w:lang w:val="fr-FR"/>
        </w:rPr>
      </w:pPr>
    </w:p>
    <w:p w14:paraId="03BDFA76" w14:textId="77777777" w:rsidR="002D5EE7" w:rsidRDefault="002D5EE7" w:rsidP="004E7599">
      <w:pPr>
        <w:rPr>
          <w:rFonts w:ascii="Gill Sans MT" w:hAnsi="Gill Sans MT"/>
          <w:lang w:val="fr-FR"/>
        </w:rPr>
      </w:pPr>
    </w:p>
    <w:p w14:paraId="1D0FC4D6" w14:textId="5B6399B8" w:rsidR="004E7599" w:rsidRPr="007F7127" w:rsidRDefault="002D5EE7" w:rsidP="004E7599">
      <w:pPr>
        <w:rPr>
          <w:rFonts w:ascii="Gill Sans MT" w:hAnsi="Gill Sans MT"/>
          <w:color w:val="7F7F7F"/>
          <w:sz w:val="56"/>
          <w:szCs w:val="56"/>
          <w:lang w:val="fr-FR"/>
        </w:rPr>
      </w:pPr>
      <w:bookmarkStart w:id="2" w:name="_Hlk27489401"/>
      <w:r w:rsidRPr="002D5EE7">
        <w:rPr>
          <w:rFonts w:ascii="Gill Sans MT" w:hAnsi="Gill Sans MT"/>
          <w:color w:val="7F7F7F"/>
          <w:sz w:val="56"/>
          <w:szCs w:val="56"/>
          <w:lang w:val="fr-FR"/>
        </w:rPr>
        <w:t xml:space="preserve">HANDLEIDING </w:t>
      </w:r>
      <w:r w:rsidR="00977273">
        <w:rPr>
          <w:rFonts w:ascii="Gill Sans MT" w:hAnsi="Gill Sans MT"/>
          <w:color w:val="7F7F7F"/>
          <w:sz w:val="56"/>
          <w:szCs w:val="56"/>
          <w:lang w:val="fr-FR"/>
        </w:rPr>
        <w:t xml:space="preserve">UNIEK </w:t>
      </w:r>
      <w:r w:rsidR="00B14DE2">
        <w:rPr>
          <w:rFonts w:ascii="Gill Sans MT" w:hAnsi="Gill Sans MT"/>
          <w:color w:val="7F7F7F"/>
          <w:sz w:val="56"/>
          <w:szCs w:val="56"/>
          <w:lang w:val="fr-FR"/>
        </w:rPr>
        <w:t>JAAR</w:t>
      </w:r>
      <w:r w:rsidR="00977273">
        <w:rPr>
          <w:rFonts w:ascii="Gill Sans MT" w:hAnsi="Gill Sans MT"/>
          <w:color w:val="7F7F7F"/>
          <w:sz w:val="56"/>
          <w:szCs w:val="56"/>
          <w:lang w:val="fr-FR"/>
        </w:rPr>
        <w:t>VERSLAG</w:t>
      </w:r>
    </w:p>
    <w:bookmarkEnd w:id="2"/>
    <w:p w14:paraId="00FEFDA5" w14:textId="77777777" w:rsidR="004E7599" w:rsidRPr="007F7127" w:rsidRDefault="00680150" w:rsidP="004E7599">
      <w:pPr>
        <w:rPr>
          <w:rFonts w:ascii="Gill Sans MT" w:hAnsi="Gill Sans MT"/>
          <w:b/>
          <w:color w:val="FFC000"/>
          <w:sz w:val="56"/>
          <w:lang w:val="fr-FR"/>
        </w:rPr>
      </w:pPr>
      <w:r>
        <w:rPr>
          <w:rFonts w:ascii="Gill Sans MT" w:hAnsi="Gill Sans MT"/>
          <w:b/>
          <w:color w:val="FFC000"/>
          <w:sz w:val="56"/>
          <w:lang w:val="fr-FR"/>
        </w:rPr>
        <w:pict w14:anchorId="5087A51C">
          <v:rect id="_x0000_i1026" style="width:440.7pt;height:6pt" o:hrpct="987" o:hralign="center" o:hrstd="t" o:hrnoshade="t" o:hr="t" fillcolor="#ffc000" stroked="f"/>
        </w:pict>
      </w:r>
    </w:p>
    <w:p w14:paraId="51554362" w14:textId="77777777" w:rsidR="004E7599" w:rsidRDefault="004E7599" w:rsidP="004E7599">
      <w:pPr>
        <w:rPr>
          <w:rFonts w:ascii="Gill Sans MT" w:hAnsi="Gill Sans MT"/>
          <w:b/>
          <w:color w:val="FFC000"/>
          <w:sz w:val="72"/>
          <w:lang w:val="fr-FR"/>
        </w:rPr>
      </w:pPr>
    </w:p>
    <w:p w14:paraId="4F06F964" w14:textId="77777777" w:rsidR="00D50428" w:rsidRDefault="00D50428" w:rsidP="004E7599">
      <w:pPr>
        <w:rPr>
          <w:rFonts w:ascii="Gill Sans MT" w:hAnsi="Gill Sans MT"/>
          <w:b/>
          <w:color w:val="FFC000"/>
          <w:sz w:val="72"/>
          <w:lang w:val="fr-FR"/>
        </w:rPr>
      </w:pPr>
    </w:p>
    <w:p w14:paraId="599A611F" w14:textId="77777777" w:rsidR="00D50428" w:rsidRDefault="00D50428" w:rsidP="004E7599">
      <w:pPr>
        <w:rPr>
          <w:rFonts w:ascii="Gill Sans MT" w:hAnsi="Gill Sans MT"/>
          <w:b/>
          <w:color w:val="FFC000"/>
          <w:sz w:val="72"/>
          <w:lang w:val="fr-FR"/>
        </w:rPr>
      </w:pPr>
    </w:p>
    <w:p w14:paraId="128CBC67" w14:textId="77777777" w:rsidR="00D50428" w:rsidRPr="007F7127" w:rsidRDefault="00D50428" w:rsidP="004E7599">
      <w:pPr>
        <w:rPr>
          <w:rFonts w:ascii="Gill Sans MT" w:hAnsi="Gill Sans MT"/>
          <w:b/>
          <w:color w:val="FFC000"/>
          <w:sz w:val="72"/>
          <w:lang w:val="fr-FR"/>
        </w:rPr>
      </w:pPr>
    </w:p>
    <w:p w14:paraId="3C24829A" w14:textId="77777777" w:rsidR="004E7599" w:rsidRPr="007F7127" w:rsidRDefault="004E7599" w:rsidP="004E7599">
      <w:pPr>
        <w:pStyle w:val="Letter"/>
        <w:rPr>
          <w:rFonts w:ascii="Gill Sans MT" w:hAnsi="Gill Sans MT" w:cs="Arial"/>
          <w:sz w:val="40"/>
          <w:szCs w:val="40"/>
          <w:u w:val="single"/>
          <w:lang w:val="fr-FR"/>
        </w:rPr>
      </w:pPr>
    </w:p>
    <w:p w14:paraId="5FB316D9" w14:textId="77777777" w:rsidR="004E7599" w:rsidRPr="007F7127" w:rsidRDefault="004E7599" w:rsidP="004E7599">
      <w:pPr>
        <w:pStyle w:val="Letter"/>
        <w:rPr>
          <w:rFonts w:ascii="Gill Sans MT" w:hAnsi="Gill Sans MT" w:cs="Arial"/>
          <w:sz w:val="40"/>
          <w:szCs w:val="40"/>
          <w:u w:val="single"/>
          <w:lang w:val="fr-FR"/>
        </w:rPr>
      </w:pPr>
    </w:p>
    <w:p w14:paraId="748078EB" w14:textId="646449E6" w:rsidR="004E7599" w:rsidRPr="007F7127" w:rsidRDefault="00C95BC2" w:rsidP="004E7599">
      <w:pPr>
        <w:pStyle w:val="Letter"/>
        <w:rPr>
          <w:rFonts w:ascii="Gill Sans MT" w:hAnsi="Gill Sans MT" w:cs="Arial"/>
          <w:sz w:val="40"/>
          <w:szCs w:val="40"/>
          <w:u w:val="single"/>
          <w:lang w:val="fr-FR"/>
        </w:rPr>
      </w:pPr>
      <w:r w:rsidRPr="007F7127">
        <w:rPr>
          <w:rFonts w:ascii="Gill Sans MT" w:hAnsi="Gill Sans MT"/>
          <w:noProof/>
          <w:lang w:val="fr-FR"/>
        </w:rPr>
        <w:drawing>
          <wp:anchor distT="0" distB="0" distL="114300" distR="114300" simplePos="0" relativeHeight="251653632" behindDoc="0" locked="0" layoutInCell="1" allowOverlap="1" wp14:anchorId="7ED5F4D7" wp14:editId="712CF29C">
            <wp:simplePos x="0" y="0"/>
            <wp:positionH relativeFrom="margin">
              <wp:align>right</wp:align>
            </wp:positionH>
            <wp:positionV relativeFrom="margin">
              <wp:align>bottom</wp:align>
            </wp:positionV>
            <wp:extent cx="2611755" cy="615315"/>
            <wp:effectExtent l="0" t="0" r="0" b="0"/>
            <wp:wrapSquare wrapText="bothSides"/>
            <wp:docPr id="2" name="Image 6" descr="Logo POD MI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OD MI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175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E3CC6" w14:textId="618A502D" w:rsidR="00D37C31" w:rsidRDefault="002D5EE7" w:rsidP="00F625C7">
      <w:pPr>
        <w:pStyle w:val="Kop1"/>
        <w:numPr>
          <w:ilvl w:val="0"/>
          <w:numId w:val="0"/>
        </w:numPr>
        <w:rPr>
          <w:lang w:val="fr-FR"/>
        </w:rPr>
      </w:pPr>
      <w:bookmarkStart w:id="3" w:name="_Toc27490411"/>
      <w:bookmarkStart w:id="4" w:name="_Toc62203456"/>
      <w:r w:rsidRPr="002D5EE7">
        <w:rPr>
          <w:lang w:val="fr-FR"/>
        </w:rPr>
        <w:lastRenderedPageBreak/>
        <w:t>INHOUDSOPGAVE</w:t>
      </w:r>
      <w:bookmarkEnd w:id="3"/>
      <w:bookmarkEnd w:id="4"/>
    </w:p>
    <w:p w14:paraId="1232BD2B" w14:textId="5B23EBD0" w:rsidR="004176AD" w:rsidRDefault="004176AD" w:rsidP="004176AD">
      <w:pPr>
        <w:rPr>
          <w:lang w:val="fr-FR"/>
        </w:rPr>
      </w:pPr>
    </w:p>
    <w:p w14:paraId="67F115DE" w14:textId="54959280" w:rsidR="004176AD" w:rsidRDefault="004176AD" w:rsidP="004176AD">
      <w:pPr>
        <w:rPr>
          <w:lang w:val="fr-FR"/>
        </w:rPr>
      </w:pPr>
    </w:p>
    <w:p w14:paraId="7B73BFBD" w14:textId="5093DAE5" w:rsidR="009A5170" w:rsidRDefault="00B710C7">
      <w:pPr>
        <w:pStyle w:val="Inhopg1"/>
        <w:tabs>
          <w:tab w:val="right" w:pos="9203"/>
        </w:tabs>
        <w:rPr>
          <w:rFonts w:asciiTheme="minorHAnsi" w:eastAsiaTheme="minorEastAsia" w:hAnsiTheme="minorHAnsi" w:cstheme="minorBidi"/>
          <w:b w:val="0"/>
          <w:bCs w:val="0"/>
          <w:caps w:val="0"/>
          <w:noProof/>
          <w:sz w:val="22"/>
          <w:szCs w:val="22"/>
        </w:rPr>
      </w:pPr>
      <w:r>
        <w:rPr>
          <w:lang w:val="fr-FR"/>
        </w:rPr>
        <w:fldChar w:fldCharType="begin"/>
      </w:r>
      <w:r>
        <w:rPr>
          <w:lang w:val="fr-FR"/>
        </w:rPr>
        <w:instrText xml:space="preserve"> TOC \o "1-3" \h \z \u </w:instrText>
      </w:r>
      <w:r>
        <w:rPr>
          <w:lang w:val="fr-FR"/>
        </w:rPr>
        <w:fldChar w:fldCharType="separate"/>
      </w:r>
      <w:hyperlink w:anchor="_Toc62203456" w:history="1">
        <w:r w:rsidR="009A5170" w:rsidRPr="00FB7452">
          <w:rPr>
            <w:rStyle w:val="Hyperlink"/>
            <w:noProof/>
            <w:lang w:val="fr-FR"/>
          </w:rPr>
          <w:t>INHOUDSOPGAVE</w:t>
        </w:r>
        <w:r w:rsidR="009A5170">
          <w:rPr>
            <w:noProof/>
            <w:webHidden/>
          </w:rPr>
          <w:tab/>
        </w:r>
        <w:r w:rsidR="009A5170">
          <w:rPr>
            <w:noProof/>
            <w:webHidden/>
          </w:rPr>
          <w:fldChar w:fldCharType="begin"/>
        </w:r>
        <w:r w:rsidR="009A5170">
          <w:rPr>
            <w:noProof/>
            <w:webHidden/>
          </w:rPr>
          <w:instrText xml:space="preserve"> PAGEREF _Toc62203456 \h </w:instrText>
        </w:r>
        <w:r w:rsidR="009A5170">
          <w:rPr>
            <w:noProof/>
            <w:webHidden/>
          </w:rPr>
        </w:r>
        <w:r w:rsidR="009A5170">
          <w:rPr>
            <w:noProof/>
            <w:webHidden/>
          </w:rPr>
          <w:fldChar w:fldCharType="separate"/>
        </w:r>
        <w:r w:rsidR="009A5170">
          <w:rPr>
            <w:noProof/>
            <w:webHidden/>
          </w:rPr>
          <w:t>2</w:t>
        </w:r>
        <w:r w:rsidR="009A5170">
          <w:rPr>
            <w:noProof/>
            <w:webHidden/>
          </w:rPr>
          <w:fldChar w:fldCharType="end"/>
        </w:r>
      </w:hyperlink>
    </w:p>
    <w:p w14:paraId="228FAD53" w14:textId="16DBECE3" w:rsidR="009A5170" w:rsidRDefault="00680150">
      <w:pPr>
        <w:pStyle w:val="Inhopg1"/>
        <w:tabs>
          <w:tab w:val="left" w:pos="440"/>
          <w:tab w:val="right" w:pos="9203"/>
        </w:tabs>
        <w:rPr>
          <w:rFonts w:asciiTheme="minorHAnsi" w:eastAsiaTheme="minorEastAsia" w:hAnsiTheme="minorHAnsi" w:cstheme="minorBidi"/>
          <w:b w:val="0"/>
          <w:bCs w:val="0"/>
          <w:caps w:val="0"/>
          <w:noProof/>
          <w:sz w:val="22"/>
          <w:szCs w:val="22"/>
        </w:rPr>
      </w:pPr>
      <w:hyperlink w:anchor="_Toc62203457" w:history="1">
        <w:r w:rsidR="009A5170" w:rsidRPr="00FB7452">
          <w:rPr>
            <w:rStyle w:val="Hyperlink"/>
            <w:rFonts w:eastAsia="Calibri"/>
            <w:noProof/>
            <w:lang w:eastAsia="en-US"/>
          </w:rPr>
          <w:t>1.</w:t>
        </w:r>
        <w:r w:rsidR="009A5170">
          <w:rPr>
            <w:rFonts w:asciiTheme="minorHAnsi" w:eastAsiaTheme="minorEastAsia" w:hAnsiTheme="minorHAnsi" w:cstheme="minorBidi"/>
            <w:b w:val="0"/>
            <w:bCs w:val="0"/>
            <w:caps w:val="0"/>
            <w:noProof/>
            <w:sz w:val="22"/>
            <w:szCs w:val="22"/>
          </w:rPr>
          <w:tab/>
        </w:r>
        <w:r w:rsidR="009A5170" w:rsidRPr="00FB7452">
          <w:rPr>
            <w:rStyle w:val="Hyperlink"/>
            <w:rFonts w:eastAsia="Calibri"/>
            <w:noProof/>
            <w:lang w:eastAsia="en-US"/>
          </w:rPr>
          <w:t>PERSONEELSKOSTEN</w:t>
        </w:r>
        <w:r w:rsidR="009A5170">
          <w:rPr>
            <w:noProof/>
            <w:webHidden/>
          </w:rPr>
          <w:tab/>
        </w:r>
        <w:r w:rsidR="009A5170">
          <w:rPr>
            <w:noProof/>
            <w:webHidden/>
          </w:rPr>
          <w:fldChar w:fldCharType="begin"/>
        </w:r>
        <w:r w:rsidR="009A5170">
          <w:rPr>
            <w:noProof/>
            <w:webHidden/>
          </w:rPr>
          <w:instrText xml:space="preserve"> PAGEREF _Toc62203457 \h </w:instrText>
        </w:r>
        <w:r w:rsidR="009A5170">
          <w:rPr>
            <w:noProof/>
            <w:webHidden/>
          </w:rPr>
        </w:r>
        <w:r w:rsidR="009A5170">
          <w:rPr>
            <w:noProof/>
            <w:webHidden/>
          </w:rPr>
          <w:fldChar w:fldCharType="separate"/>
        </w:r>
        <w:r w:rsidR="009A5170">
          <w:rPr>
            <w:noProof/>
            <w:webHidden/>
          </w:rPr>
          <w:t>4</w:t>
        </w:r>
        <w:r w:rsidR="009A5170">
          <w:rPr>
            <w:noProof/>
            <w:webHidden/>
          </w:rPr>
          <w:fldChar w:fldCharType="end"/>
        </w:r>
      </w:hyperlink>
    </w:p>
    <w:p w14:paraId="7CF8FFC6" w14:textId="18914372" w:rsidR="009A5170" w:rsidRDefault="00680150">
      <w:pPr>
        <w:pStyle w:val="Inhopg2"/>
        <w:tabs>
          <w:tab w:val="left" w:pos="660"/>
          <w:tab w:val="right" w:pos="9203"/>
        </w:tabs>
        <w:rPr>
          <w:rFonts w:eastAsiaTheme="minorEastAsia" w:cstheme="minorBidi"/>
          <w:b w:val="0"/>
          <w:bCs w:val="0"/>
          <w:noProof/>
          <w:sz w:val="22"/>
          <w:szCs w:val="22"/>
        </w:rPr>
      </w:pPr>
      <w:hyperlink w:anchor="_Toc62203458" w:history="1">
        <w:r w:rsidR="009A5170" w:rsidRPr="00FB7452">
          <w:rPr>
            <w:rStyle w:val="Hyperlink"/>
            <w:noProof/>
            <w:lang w:eastAsia="en-US"/>
          </w:rPr>
          <w:t>1.1.</w:t>
        </w:r>
        <w:r w:rsidR="009A5170">
          <w:rPr>
            <w:rFonts w:eastAsiaTheme="minorEastAsia" w:cstheme="minorBidi"/>
            <w:b w:val="0"/>
            <w:bCs w:val="0"/>
            <w:noProof/>
            <w:sz w:val="22"/>
            <w:szCs w:val="22"/>
          </w:rPr>
          <w:tab/>
        </w:r>
        <w:r w:rsidR="009A5170" w:rsidRPr="00FB7452">
          <w:rPr>
            <w:rStyle w:val="Hyperlink"/>
            <w:noProof/>
            <w:lang w:eastAsia="en-US"/>
          </w:rPr>
          <w:t>WETTELIJKE BASIS</w:t>
        </w:r>
        <w:r w:rsidR="009A5170">
          <w:rPr>
            <w:noProof/>
            <w:webHidden/>
          </w:rPr>
          <w:tab/>
        </w:r>
        <w:r w:rsidR="009A5170">
          <w:rPr>
            <w:noProof/>
            <w:webHidden/>
          </w:rPr>
          <w:fldChar w:fldCharType="begin"/>
        </w:r>
        <w:r w:rsidR="009A5170">
          <w:rPr>
            <w:noProof/>
            <w:webHidden/>
          </w:rPr>
          <w:instrText xml:space="preserve"> PAGEREF _Toc62203458 \h </w:instrText>
        </w:r>
        <w:r w:rsidR="009A5170">
          <w:rPr>
            <w:noProof/>
            <w:webHidden/>
          </w:rPr>
        </w:r>
        <w:r w:rsidR="009A5170">
          <w:rPr>
            <w:noProof/>
            <w:webHidden/>
          </w:rPr>
          <w:fldChar w:fldCharType="separate"/>
        </w:r>
        <w:r w:rsidR="009A5170">
          <w:rPr>
            <w:noProof/>
            <w:webHidden/>
          </w:rPr>
          <w:t>4</w:t>
        </w:r>
        <w:r w:rsidR="009A5170">
          <w:rPr>
            <w:noProof/>
            <w:webHidden/>
          </w:rPr>
          <w:fldChar w:fldCharType="end"/>
        </w:r>
      </w:hyperlink>
    </w:p>
    <w:p w14:paraId="777938BA" w14:textId="7FB63938" w:rsidR="009A5170" w:rsidRDefault="00680150">
      <w:pPr>
        <w:pStyle w:val="Inhopg2"/>
        <w:tabs>
          <w:tab w:val="left" w:pos="660"/>
          <w:tab w:val="right" w:pos="9203"/>
        </w:tabs>
        <w:rPr>
          <w:rFonts w:eastAsiaTheme="minorEastAsia" w:cstheme="minorBidi"/>
          <w:b w:val="0"/>
          <w:bCs w:val="0"/>
          <w:noProof/>
          <w:sz w:val="22"/>
          <w:szCs w:val="22"/>
        </w:rPr>
      </w:pPr>
      <w:hyperlink w:anchor="_Toc62203459" w:history="1">
        <w:r w:rsidR="009A5170" w:rsidRPr="00FB7452">
          <w:rPr>
            <w:rStyle w:val="Hyperlink"/>
            <w:noProof/>
            <w:lang w:eastAsia="en-US"/>
          </w:rPr>
          <w:t>1.2.</w:t>
        </w:r>
        <w:r w:rsidR="009A5170">
          <w:rPr>
            <w:rFonts w:eastAsiaTheme="minorEastAsia" w:cstheme="minorBidi"/>
            <w:b w:val="0"/>
            <w:bCs w:val="0"/>
            <w:noProof/>
            <w:sz w:val="22"/>
            <w:szCs w:val="22"/>
          </w:rPr>
          <w:tab/>
        </w:r>
        <w:r w:rsidR="009A5170" w:rsidRPr="00FB7452">
          <w:rPr>
            <w:rStyle w:val="Hyperlink"/>
            <w:noProof/>
            <w:lang w:eastAsia="en-US"/>
          </w:rPr>
          <w:t>DOEL VAN DE MAATREGEL</w:t>
        </w:r>
        <w:r w:rsidR="009A5170">
          <w:rPr>
            <w:noProof/>
            <w:webHidden/>
          </w:rPr>
          <w:tab/>
        </w:r>
        <w:r w:rsidR="009A5170">
          <w:rPr>
            <w:noProof/>
            <w:webHidden/>
          </w:rPr>
          <w:fldChar w:fldCharType="begin"/>
        </w:r>
        <w:r w:rsidR="009A5170">
          <w:rPr>
            <w:noProof/>
            <w:webHidden/>
          </w:rPr>
          <w:instrText xml:space="preserve"> PAGEREF _Toc62203459 \h </w:instrText>
        </w:r>
        <w:r w:rsidR="009A5170">
          <w:rPr>
            <w:noProof/>
            <w:webHidden/>
          </w:rPr>
        </w:r>
        <w:r w:rsidR="009A5170">
          <w:rPr>
            <w:noProof/>
            <w:webHidden/>
          </w:rPr>
          <w:fldChar w:fldCharType="separate"/>
        </w:r>
        <w:r w:rsidR="009A5170">
          <w:rPr>
            <w:noProof/>
            <w:webHidden/>
          </w:rPr>
          <w:t>4</w:t>
        </w:r>
        <w:r w:rsidR="009A5170">
          <w:rPr>
            <w:noProof/>
            <w:webHidden/>
          </w:rPr>
          <w:fldChar w:fldCharType="end"/>
        </w:r>
      </w:hyperlink>
    </w:p>
    <w:p w14:paraId="008223B2" w14:textId="79385C18" w:rsidR="009A5170" w:rsidRDefault="00680150">
      <w:pPr>
        <w:pStyle w:val="Inhopg2"/>
        <w:tabs>
          <w:tab w:val="left" w:pos="660"/>
          <w:tab w:val="right" w:pos="9203"/>
        </w:tabs>
        <w:rPr>
          <w:rFonts w:eastAsiaTheme="minorEastAsia" w:cstheme="minorBidi"/>
          <w:b w:val="0"/>
          <w:bCs w:val="0"/>
          <w:noProof/>
          <w:sz w:val="22"/>
          <w:szCs w:val="22"/>
        </w:rPr>
      </w:pPr>
      <w:hyperlink w:anchor="_Toc62203460" w:history="1">
        <w:r w:rsidR="009A5170" w:rsidRPr="00FB7452">
          <w:rPr>
            <w:rStyle w:val="Hyperlink"/>
            <w:noProof/>
            <w:lang w:eastAsia="en-US"/>
          </w:rPr>
          <w:t>1.3.</w:t>
        </w:r>
        <w:r w:rsidR="009A5170">
          <w:rPr>
            <w:rFonts w:eastAsiaTheme="minorEastAsia" w:cstheme="minorBidi"/>
            <w:b w:val="0"/>
            <w:bCs w:val="0"/>
            <w:noProof/>
            <w:sz w:val="22"/>
            <w:szCs w:val="22"/>
          </w:rPr>
          <w:tab/>
        </w:r>
        <w:r w:rsidR="009A5170" w:rsidRPr="00FB7452">
          <w:rPr>
            <w:rStyle w:val="Hyperlink"/>
            <w:noProof/>
            <w:lang w:eastAsia="en-US"/>
          </w:rPr>
          <w:t>BEDRAG VAN DE TOELAGE</w:t>
        </w:r>
        <w:r w:rsidR="009A5170">
          <w:rPr>
            <w:noProof/>
            <w:webHidden/>
          </w:rPr>
          <w:tab/>
        </w:r>
        <w:r w:rsidR="009A5170">
          <w:rPr>
            <w:noProof/>
            <w:webHidden/>
          </w:rPr>
          <w:fldChar w:fldCharType="begin"/>
        </w:r>
        <w:r w:rsidR="009A5170">
          <w:rPr>
            <w:noProof/>
            <w:webHidden/>
          </w:rPr>
          <w:instrText xml:space="preserve"> PAGEREF _Toc62203460 \h </w:instrText>
        </w:r>
        <w:r w:rsidR="009A5170">
          <w:rPr>
            <w:noProof/>
            <w:webHidden/>
          </w:rPr>
        </w:r>
        <w:r w:rsidR="009A5170">
          <w:rPr>
            <w:noProof/>
            <w:webHidden/>
          </w:rPr>
          <w:fldChar w:fldCharType="separate"/>
        </w:r>
        <w:r w:rsidR="009A5170">
          <w:rPr>
            <w:noProof/>
            <w:webHidden/>
          </w:rPr>
          <w:t>5</w:t>
        </w:r>
        <w:r w:rsidR="009A5170">
          <w:rPr>
            <w:noProof/>
            <w:webHidden/>
          </w:rPr>
          <w:fldChar w:fldCharType="end"/>
        </w:r>
      </w:hyperlink>
    </w:p>
    <w:p w14:paraId="1BA01B57" w14:textId="206CA96E" w:rsidR="009A5170" w:rsidRDefault="00680150">
      <w:pPr>
        <w:pStyle w:val="Inhopg2"/>
        <w:tabs>
          <w:tab w:val="left" w:pos="660"/>
          <w:tab w:val="right" w:pos="9203"/>
        </w:tabs>
        <w:rPr>
          <w:rFonts w:eastAsiaTheme="minorEastAsia" w:cstheme="minorBidi"/>
          <w:b w:val="0"/>
          <w:bCs w:val="0"/>
          <w:noProof/>
          <w:sz w:val="22"/>
          <w:szCs w:val="22"/>
        </w:rPr>
      </w:pPr>
      <w:hyperlink w:anchor="_Toc62203461" w:history="1">
        <w:r w:rsidR="009A5170" w:rsidRPr="00FB7452">
          <w:rPr>
            <w:rStyle w:val="Hyperlink"/>
            <w:noProof/>
            <w:lang w:eastAsia="en-US"/>
          </w:rPr>
          <w:t>1.4.</w:t>
        </w:r>
        <w:r w:rsidR="009A5170">
          <w:rPr>
            <w:rFonts w:eastAsiaTheme="minorEastAsia" w:cstheme="minorBidi"/>
            <w:b w:val="0"/>
            <w:bCs w:val="0"/>
            <w:noProof/>
            <w:sz w:val="22"/>
            <w:szCs w:val="22"/>
          </w:rPr>
          <w:tab/>
        </w:r>
        <w:r w:rsidR="009A5170" w:rsidRPr="00FB7452">
          <w:rPr>
            <w:rStyle w:val="Hyperlink"/>
            <w:noProof/>
            <w:lang w:eastAsia="en-US"/>
          </w:rPr>
          <w:t>BETALING VAN DE TOELAGE</w:t>
        </w:r>
        <w:r w:rsidR="009A5170">
          <w:rPr>
            <w:noProof/>
            <w:webHidden/>
          </w:rPr>
          <w:tab/>
        </w:r>
        <w:r w:rsidR="009A5170">
          <w:rPr>
            <w:noProof/>
            <w:webHidden/>
          </w:rPr>
          <w:fldChar w:fldCharType="begin"/>
        </w:r>
        <w:r w:rsidR="009A5170">
          <w:rPr>
            <w:noProof/>
            <w:webHidden/>
          </w:rPr>
          <w:instrText xml:space="preserve"> PAGEREF _Toc62203461 \h </w:instrText>
        </w:r>
        <w:r w:rsidR="009A5170">
          <w:rPr>
            <w:noProof/>
            <w:webHidden/>
          </w:rPr>
        </w:r>
        <w:r w:rsidR="009A5170">
          <w:rPr>
            <w:noProof/>
            <w:webHidden/>
          </w:rPr>
          <w:fldChar w:fldCharType="separate"/>
        </w:r>
        <w:r w:rsidR="009A5170">
          <w:rPr>
            <w:noProof/>
            <w:webHidden/>
          </w:rPr>
          <w:t>5</w:t>
        </w:r>
        <w:r w:rsidR="009A5170">
          <w:rPr>
            <w:noProof/>
            <w:webHidden/>
          </w:rPr>
          <w:fldChar w:fldCharType="end"/>
        </w:r>
      </w:hyperlink>
    </w:p>
    <w:p w14:paraId="68458A82" w14:textId="0FAE117D" w:rsidR="009A5170" w:rsidRDefault="00680150">
      <w:pPr>
        <w:pStyle w:val="Inhopg2"/>
        <w:tabs>
          <w:tab w:val="left" w:pos="660"/>
          <w:tab w:val="right" w:pos="9203"/>
        </w:tabs>
        <w:rPr>
          <w:rFonts w:eastAsiaTheme="minorEastAsia" w:cstheme="minorBidi"/>
          <w:b w:val="0"/>
          <w:bCs w:val="0"/>
          <w:noProof/>
          <w:sz w:val="22"/>
          <w:szCs w:val="22"/>
        </w:rPr>
      </w:pPr>
      <w:hyperlink w:anchor="_Toc62203462" w:history="1">
        <w:r w:rsidR="009A5170" w:rsidRPr="00FB7452">
          <w:rPr>
            <w:rStyle w:val="Hyperlink"/>
            <w:noProof/>
            <w:lang w:eastAsia="en-US"/>
          </w:rPr>
          <w:t>1.5.</w:t>
        </w:r>
        <w:r w:rsidR="009A5170">
          <w:rPr>
            <w:rFonts w:eastAsiaTheme="minorEastAsia" w:cstheme="minorBidi"/>
            <w:b w:val="0"/>
            <w:bCs w:val="0"/>
            <w:noProof/>
            <w:sz w:val="22"/>
            <w:szCs w:val="22"/>
          </w:rPr>
          <w:tab/>
        </w:r>
        <w:r w:rsidR="009A5170" w:rsidRPr="00FB7452">
          <w:rPr>
            <w:rStyle w:val="Hyperlink"/>
            <w:noProof/>
            <w:lang w:eastAsia="en-US"/>
          </w:rPr>
          <w:t>VERANTWOORDING VAN DE TOELAGE</w:t>
        </w:r>
        <w:r w:rsidR="009A5170">
          <w:rPr>
            <w:noProof/>
            <w:webHidden/>
          </w:rPr>
          <w:tab/>
        </w:r>
        <w:r w:rsidR="009A5170">
          <w:rPr>
            <w:noProof/>
            <w:webHidden/>
          </w:rPr>
          <w:fldChar w:fldCharType="begin"/>
        </w:r>
        <w:r w:rsidR="009A5170">
          <w:rPr>
            <w:noProof/>
            <w:webHidden/>
          </w:rPr>
          <w:instrText xml:space="preserve"> PAGEREF _Toc62203462 \h </w:instrText>
        </w:r>
        <w:r w:rsidR="009A5170">
          <w:rPr>
            <w:noProof/>
            <w:webHidden/>
          </w:rPr>
        </w:r>
        <w:r w:rsidR="009A5170">
          <w:rPr>
            <w:noProof/>
            <w:webHidden/>
          </w:rPr>
          <w:fldChar w:fldCharType="separate"/>
        </w:r>
        <w:r w:rsidR="009A5170">
          <w:rPr>
            <w:noProof/>
            <w:webHidden/>
          </w:rPr>
          <w:t>6</w:t>
        </w:r>
        <w:r w:rsidR="009A5170">
          <w:rPr>
            <w:noProof/>
            <w:webHidden/>
          </w:rPr>
          <w:fldChar w:fldCharType="end"/>
        </w:r>
      </w:hyperlink>
    </w:p>
    <w:p w14:paraId="4EDF8184" w14:textId="4AAD7B94" w:rsidR="009A5170" w:rsidRDefault="00680150">
      <w:pPr>
        <w:pStyle w:val="Inhopg3"/>
        <w:tabs>
          <w:tab w:val="left" w:pos="1100"/>
          <w:tab w:val="right" w:pos="9203"/>
        </w:tabs>
        <w:rPr>
          <w:rFonts w:eastAsiaTheme="minorEastAsia" w:cstheme="minorBidi"/>
          <w:noProof/>
          <w:sz w:val="22"/>
          <w:szCs w:val="22"/>
        </w:rPr>
      </w:pPr>
      <w:hyperlink w:anchor="_Toc62203463" w:history="1">
        <w:r w:rsidR="009A5170" w:rsidRPr="00FB7452">
          <w:rPr>
            <w:rStyle w:val="Hyperlink"/>
            <w:rFonts w:eastAsia="Calibri"/>
            <w:noProof/>
            <w:lang w:eastAsia="en-US"/>
          </w:rPr>
          <w:t>1.5.1.</w:t>
        </w:r>
        <w:r w:rsidR="009A5170">
          <w:rPr>
            <w:rFonts w:eastAsiaTheme="minorEastAsia" w:cstheme="minorBidi"/>
            <w:noProof/>
            <w:sz w:val="22"/>
            <w:szCs w:val="22"/>
          </w:rPr>
          <w:tab/>
        </w:r>
        <w:r w:rsidR="009A5170" w:rsidRPr="00FB7452">
          <w:rPr>
            <w:rStyle w:val="Hyperlink"/>
            <w:rFonts w:eastAsia="Calibri"/>
            <w:noProof/>
            <w:lang w:eastAsia="en-US"/>
          </w:rPr>
          <w:t>Verbetering van de personeelsnormen</w:t>
        </w:r>
        <w:r w:rsidR="009A5170">
          <w:rPr>
            <w:noProof/>
            <w:webHidden/>
          </w:rPr>
          <w:tab/>
        </w:r>
        <w:r w:rsidR="009A5170">
          <w:rPr>
            <w:noProof/>
            <w:webHidden/>
          </w:rPr>
          <w:fldChar w:fldCharType="begin"/>
        </w:r>
        <w:r w:rsidR="009A5170">
          <w:rPr>
            <w:noProof/>
            <w:webHidden/>
          </w:rPr>
          <w:instrText xml:space="preserve"> PAGEREF _Toc62203463 \h </w:instrText>
        </w:r>
        <w:r w:rsidR="009A5170">
          <w:rPr>
            <w:noProof/>
            <w:webHidden/>
          </w:rPr>
        </w:r>
        <w:r w:rsidR="009A5170">
          <w:rPr>
            <w:noProof/>
            <w:webHidden/>
          </w:rPr>
          <w:fldChar w:fldCharType="separate"/>
        </w:r>
        <w:r w:rsidR="009A5170">
          <w:rPr>
            <w:noProof/>
            <w:webHidden/>
          </w:rPr>
          <w:t>6</w:t>
        </w:r>
        <w:r w:rsidR="009A5170">
          <w:rPr>
            <w:noProof/>
            <w:webHidden/>
          </w:rPr>
          <w:fldChar w:fldCharType="end"/>
        </w:r>
      </w:hyperlink>
    </w:p>
    <w:p w14:paraId="6F7896D7" w14:textId="204C6E71" w:rsidR="009A5170" w:rsidRDefault="00680150">
      <w:pPr>
        <w:pStyle w:val="Inhopg3"/>
        <w:tabs>
          <w:tab w:val="left" w:pos="1100"/>
          <w:tab w:val="right" w:pos="9203"/>
        </w:tabs>
        <w:rPr>
          <w:rFonts w:eastAsiaTheme="minorEastAsia" w:cstheme="minorBidi"/>
          <w:noProof/>
          <w:sz w:val="22"/>
          <w:szCs w:val="22"/>
        </w:rPr>
      </w:pPr>
      <w:hyperlink w:anchor="_Toc62203464" w:history="1">
        <w:r w:rsidR="009A5170" w:rsidRPr="00FB7452">
          <w:rPr>
            <w:rStyle w:val="Hyperlink"/>
            <w:rFonts w:eastAsia="Calibri"/>
            <w:noProof/>
            <w:lang w:eastAsia="en-US"/>
          </w:rPr>
          <w:t>1.5.2.</w:t>
        </w:r>
        <w:r w:rsidR="009A5170">
          <w:rPr>
            <w:rFonts w:eastAsiaTheme="minorEastAsia" w:cstheme="minorBidi"/>
            <w:noProof/>
            <w:sz w:val="22"/>
            <w:szCs w:val="22"/>
          </w:rPr>
          <w:tab/>
        </w:r>
        <w:r w:rsidR="009A5170" w:rsidRPr="00FB7452">
          <w:rPr>
            <w:rStyle w:val="Hyperlink"/>
            <w:rFonts w:eastAsia="Calibri"/>
            <w:noProof/>
            <w:lang w:eastAsia="en-US"/>
          </w:rPr>
          <w:t>Kwalitatieve verbetering van de opvang</w:t>
        </w:r>
        <w:r w:rsidR="009A5170">
          <w:rPr>
            <w:noProof/>
            <w:webHidden/>
          </w:rPr>
          <w:tab/>
        </w:r>
        <w:r w:rsidR="009A5170">
          <w:rPr>
            <w:noProof/>
            <w:webHidden/>
          </w:rPr>
          <w:fldChar w:fldCharType="begin"/>
        </w:r>
        <w:r w:rsidR="009A5170">
          <w:rPr>
            <w:noProof/>
            <w:webHidden/>
          </w:rPr>
          <w:instrText xml:space="preserve"> PAGEREF _Toc62203464 \h </w:instrText>
        </w:r>
        <w:r w:rsidR="009A5170">
          <w:rPr>
            <w:noProof/>
            <w:webHidden/>
          </w:rPr>
        </w:r>
        <w:r w:rsidR="009A5170">
          <w:rPr>
            <w:noProof/>
            <w:webHidden/>
          </w:rPr>
          <w:fldChar w:fldCharType="separate"/>
        </w:r>
        <w:r w:rsidR="009A5170">
          <w:rPr>
            <w:noProof/>
            <w:webHidden/>
          </w:rPr>
          <w:t>7</w:t>
        </w:r>
        <w:r w:rsidR="009A5170">
          <w:rPr>
            <w:noProof/>
            <w:webHidden/>
          </w:rPr>
          <w:fldChar w:fldCharType="end"/>
        </w:r>
      </w:hyperlink>
    </w:p>
    <w:p w14:paraId="003FB9E9" w14:textId="4D79D9A0" w:rsidR="009A5170" w:rsidRDefault="00680150">
      <w:pPr>
        <w:pStyle w:val="Inhopg2"/>
        <w:tabs>
          <w:tab w:val="left" w:pos="660"/>
          <w:tab w:val="right" w:pos="9203"/>
        </w:tabs>
        <w:rPr>
          <w:rFonts w:eastAsiaTheme="minorEastAsia" w:cstheme="minorBidi"/>
          <w:b w:val="0"/>
          <w:bCs w:val="0"/>
          <w:noProof/>
          <w:sz w:val="22"/>
          <w:szCs w:val="22"/>
        </w:rPr>
      </w:pPr>
      <w:hyperlink w:anchor="_Toc62203465" w:history="1">
        <w:r w:rsidR="009A5170" w:rsidRPr="00FB7452">
          <w:rPr>
            <w:rStyle w:val="Hyperlink"/>
            <w:noProof/>
            <w:lang w:eastAsia="en-US"/>
          </w:rPr>
          <w:t>1.6.</w:t>
        </w:r>
        <w:r w:rsidR="009A5170">
          <w:rPr>
            <w:rFonts w:eastAsiaTheme="minorEastAsia" w:cstheme="minorBidi"/>
            <w:b w:val="0"/>
            <w:bCs w:val="0"/>
            <w:noProof/>
            <w:sz w:val="22"/>
            <w:szCs w:val="22"/>
          </w:rPr>
          <w:tab/>
        </w:r>
        <w:r w:rsidR="009A5170" w:rsidRPr="00FB7452">
          <w:rPr>
            <w:rStyle w:val="Hyperlink"/>
            <w:noProof/>
            <w:lang w:eastAsia="en-US"/>
          </w:rPr>
          <w:t>INVOERING IN HET UNIEK JAARVERSLAG</w:t>
        </w:r>
        <w:r w:rsidR="009A5170">
          <w:rPr>
            <w:noProof/>
            <w:webHidden/>
          </w:rPr>
          <w:tab/>
        </w:r>
        <w:r w:rsidR="009A5170">
          <w:rPr>
            <w:noProof/>
            <w:webHidden/>
          </w:rPr>
          <w:fldChar w:fldCharType="begin"/>
        </w:r>
        <w:r w:rsidR="009A5170">
          <w:rPr>
            <w:noProof/>
            <w:webHidden/>
          </w:rPr>
          <w:instrText xml:space="preserve"> PAGEREF _Toc62203465 \h </w:instrText>
        </w:r>
        <w:r w:rsidR="009A5170">
          <w:rPr>
            <w:noProof/>
            <w:webHidden/>
          </w:rPr>
        </w:r>
        <w:r w:rsidR="009A5170">
          <w:rPr>
            <w:noProof/>
            <w:webHidden/>
          </w:rPr>
          <w:fldChar w:fldCharType="separate"/>
        </w:r>
        <w:r w:rsidR="009A5170">
          <w:rPr>
            <w:noProof/>
            <w:webHidden/>
          </w:rPr>
          <w:t>8</w:t>
        </w:r>
        <w:r w:rsidR="009A5170">
          <w:rPr>
            <w:noProof/>
            <w:webHidden/>
          </w:rPr>
          <w:fldChar w:fldCharType="end"/>
        </w:r>
      </w:hyperlink>
    </w:p>
    <w:p w14:paraId="27CBC03D" w14:textId="7AABAA50" w:rsidR="009A5170" w:rsidRDefault="00680150">
      <w:pPr>
        <w:pStyle w:val="Inhopg3"/>
        <w:tabs>
          <w:tab w:val="left" w:pos="1100"/>
          <w:tab w:val="right" w:pos="9203"/>
        </w:tabs>
        <w:rPr>
          <w:rFonts w:eastAsiaTheme="minorEastAsia" w:cstheme="minorBidi"/>
          <w:noProof/>
          <w:sz w:val="22"/>
          <w:szCs w:val="22"/>
        </w:rPr>
      </w:pPr>
      <w:hyperlink w:anchor="_Toc62203466" w:history="1">
        <w:r w:rsidR="009A5170" w:rsidRPr="00FB7452">
          <w:rPr>
            <w:rStyle w:val="Hyperlink"/>
            <w:rFonts w:eastAsia="Calibri"/>
            <w:noProof/>
            <w:lang w:eastAsia="en-US"/>
          </w:rPr>
          <w:t>1.6.1.</w:t>
        </w:r>
        <w:r w:rsidR="009A5170">
          <w:rPr>
            <w:rFonts w:eastAsiaTheme="minorEastAsia" w:cstheme="minorBidi"/>
            <w:noProof/>
            <w:sz w:val="22"/>
            <w:szCs w:val="22"/>
          </w:rPr>
          <w:tab/>
        </w:r>
        <w:r w:rsidR="009A5170" w:rsidRPr="00FB7452">
          <w:rPr>
            <w:rStyle w:val="Hyperlink"/>
            <w:rFonts w:eastAsia="Calibri"/>
            <w:noProof/>
            <w:lang w:eastAsia="en-US"/>
          </w:rPr>
          <w:t>Verbetering van de personeelsnormen</w:t>
        </w:r>
        <w:r w:rsidR="009A5170">
          <w:rPr>
            <w:noProof/>
            <w:webHidden/>
          </w:rPr>
          <w:tab/>
        </w:r>
        <w:r w:rsidR="009A5170">
          <w:rPr>
            <w:noProof/>
            <w:webHidden/>
          </w:rPr>
          <w:fldChar w:fldCharType="begin"/>
        </w:r>
        <w:r w:rsidR="009A5170">
          <w:rPr>
            <w:noProof/>
            <w:webHidden/>
          </w:rPr>
          <w:instrText xml:space="preserve"> PAGEREF _Toc62203466 \h </w:instrText>
        </w:r>
        <w:r w:rsidR="009A5170">
          <w:rPr>
            <w:noProof/>
            <w:webHidden/>
          </w:rPr>
        </w:r>
        <w:r w:rsidR="009A5170">
          <w:rPr>
            <w:noProof/>
            <w:webHidden/>
          </w:rPr>
          <w:fldChar w:fldCharType="separate"/>
        </w:r>
        <w:r w:rsidR="009A5170">
          <w:rPr>
            <w:noProof/>
            <w:webHidden/>
          </w:rPr>
          <w:t>8</w:t>
        </w:r>
        <w:r w:rsidR="009A5170">
          <w:rPr>
            <w:noProof/>
            <w:webHidden/>
          </w:rPr>
          <w:fldChar w:fldCharType="end"/>
        </w:r>
      </w:hyperlink>
    </w:p>
    <w:p w14:paraId="4E9ABE86" w14:textId="22836B05" w:rsidR="009A5170" w:rsidRDefault="00680150">
      <w:pPr>
        <w:pStyle w:val="Inhopg3"/>
        <w:tabs>
          <w:tab w:val="left" w:pos="1100"/>
          <w:tab w:val="right" w:pos="9203"/>
        </w:tabs>
        <w:rPr>
          <w:rFonts w:eastAsiaTheme="minorEastAsia" w:cstheme="minorBidi"/>
          <w:noProof/>
          <w:sz w:val="22"/>
          <w:szCs w:val="22"/>
        </w:rPr>
      </w:pPr>
      <w:hyperlink w:anchor="_Toc62203467" w:history="1">
        <w:r w:rsidR="009A5170" w:rsidRPr="00FB7452">
          <w:rPr>
            <w:rStyle w:val="Hyperlink"/>
            <w:rFonts w:eastAsia="Calibri"/>
            <w:noProof/>
            <w:lang w:eastAsia="en-US"/>
          </w:rPr>
          <w:t>1.6.2.</w:t>
        </w:r>
        <w:r w:rsidR="009A5170">
          <w:rPr>
            <w:rFonts w:eastAsiaTheme="minorEastAsia" w:cstheme="minorBidi"/>
            <w:noProof/>
            <w:sz w:val="22"/>
            <w:szCs w:val="22"/>
          </w:rPr>
          <w:tab/>
        </w:r>
        <w:r w:rsidR="009A5170" w:rsidRPr="00FB7452">
          <w:rPr>
            <w:rStyle w:val="Hyperlink"/>
            <w:rFonts w:eastAsia="Calibri"/>
            <w:noProof/>
            <w:lang w:eastAsia="en-US"/>
          </w:rPr>
          <w:t>Kwalitatieve verbetering van de opvang</w:t>
        </w:r>
        <w:r w:rsidR="009A5170">
          <w:rPr>
            <w:noProof/>
            <w:webHidden/>
          </w:rPr>
          <w:tab/>
        </w:r>
        <w:r w:rsidR="009A5170">
          <w:rPr>
            <w:noProof/>
            <w:webHidden/>
          </w:rPr>
          <w:fldChar w:fldCharType="begin"/>
        </w:r>
        <w:r w:rsidR="009A5170">
          <w:rPr>
            <w:noProof/>
            <w:webHidden/>
          </w:rPr>
          <w:instrText xml:space="preserve"> PAGEREF _Toc62203467 \h </w:instrText>
        </w:r>
        <w:r w:rsidR="009A5170">
          <w:rPr>
            <w:noProof/>
            <w:webHidden/>
          </w:rPr>
        </w:r>
        <w:r w:rsidR="009A5170">
          <w:rPr>
            <w:noProof/>
            <w:webHidden/>
          </w:rPr>
          <w:fldChar w:fldCharType="separate"/>
        </w:r>
        <w:r w:rsidR="009A5170">
          <w:rPr>
            <w:noProof/>
            <w:webHidden/>
          </w:rPr>
          <w:t>10</w:t>
        </w:r>
        <w:r w:rsidR="009A5170">
          <w:rPr>
            <w:noProof/>
            <w:webHidden/>
          </w:rPr>
          <w:fldChar w:fldCharType="end"/>
        </w:r>
      </w:hyperlink>
    </w:p>
    <w:p w14:paraId="218C0528" w14:textId="35504B31" w:rsidR="009A5170" w:rsidRDefault="00680150">
      <w:pPr>
        <w:pStyle w:val="Inhopg1"/>
        <w:tabs>
          <w:tab w:val="left" w:pos="440"/>
          <w:tab w:val="right" w:pos="9203"/>
        </w:tabs>
        <w:rPr>
          <w:rFonts w:asciiTheme="minorHAnsi" w:eastAsiaTheme="minorEastAsia" w:hAnsiTheme="minorHAnsi" w:cstheme="minorBidi"/>
          <w:b w:val="0"/>
          <w:bCs w:val="0"/>
          <w:caps w:val="0"/>
          <w:noProof/>
          <w:sz w:val="22"/>
          <w:szCs w:val="22"/>
        </w:rPr>
      </w:pPr>
      <w:hyperlink w:anchor="_Toc62203468" w:history="1">
        <w:r w:rsidR="009A5170" w:rsidRPr="00FB7452">
          <w:rPr>
            <w:rStyle w:val="Hyperlink"/>
            <w:rFonts w:eastAsia="Calibri"/>
            <w:noProof/>
            <w:lang w:eastAsia="en-US"/>
          </w:rPr>
          <w:t>2.</w:t>
        </w:r>
        <w:r w:rsidR="009A5170">
          <w:rPr>
            <w:rFonts w:asciiTheme="minorHAnsi" w:eastAsiaTheme="minorEastAsia" w:hAnsiTheme="minorHAnsi" w:cstheme="minorBidi"/>
            <w:b w:val="0"/>
            <w:bCs w:val="0"/>
            <w:caps w:val="0"/>
            <w:noProof/>
            <w:sz w:val="22"/>
            <w:szCs w:val="22"/>
          </w:rPr>
          <w:tab/>
        </w:r>
        <w:r w:rsidR="009A5170" w:rsidRPr="00FB7452">
          <w:rPr>
            <w:rStyle w:val="Hyperlink"/>
            <w:rFonts w:eastAsia="Calibri"/>
            <w:noProof/>
            <w:lang w:eastAsia="en-US"/>
          </w:rPr>
          <w:t>HUURWAARBORGEN</w:t>
        </w:r>
        <w:r w:rsidR="009A5170">
          <w:rPr>
            <w:noProof/>
            <w:webHidden/>
          </w:rPr>
          <w:tab/>
        </w:r>
        <w:r w:rsidR="009A5170">
          <w:rPr>
            <w:noProof/>
            <w:webHidden/>
          </w:rPr>
          <w:fldChar w:fldCharType="begin"/>
        </w:r>
        <w:r w:rsidR="009A5170">
          <w:rPr>
            <w:noProof/>
            <w:webHidden/>
          </w:rPr>
          <w:instrText xml:space="preserve"> PAGEREF _Toc62203468 \h </w:instrText>
        </w:r>
        <w:r w:rsidR="009A5170">
          <w:rPr>
            <w:noProof/>
            <w:webHidden/>
          </w:rPr>
        </w:r>
        <w:r w:rsidR="009A5170">
          <w:rPr>
            <w:noProof/>
            <w:webHidden/>
          </w:rPr>
          <w:fldChar w:fldCharType="separate"/>
        </w:r>
        <w:r w:rsidR="009A5170">
          <w:rPr>
            <w:noProof/>
            <w:webHidden/>
          </w:rPr>
          <w:t>11</w:t>
        </w:r>
        <w:r w:rsidR="009A5170">
          <w:rPr>
            <w:noProof/>
            <w:webHidden/>
          </w:rPr>
          <w:fldChar w:fldCharType="end"/>
        </w:r>
      </w:hyperlink>
    </w:p>
    <w:p w14:paraId="13AE8748" w14:textId="4D994415" w:rsidR="009A5170" w:rsidRDefault="00680150">
      <w:pPr>
        <w:pStyle w:val="Inhopg2"/>
        <w:tabs>
          <w:tab w:val="left" w:pos="660"/>
          <w:tab w:val="right" w:pos="9203"/>
        </w:tabs>
        <w:rPr>
          <w:rFonts w:eastAsiaTheme="minorEastAsia" w:cstheme="minorBidi"/>
          <w:b w:val="0"/>
          <w:bCs w:val="0"/>
          <w:noProof/>
          <w:sz w:val="22"/>
          <w:szCs w:val="22"/>
        </w:rPr>
      </w:pPr>
      <w:hyperlink w:anchor="_Toc62203469" w:history="1">
        <w:r w:rsidR="009A5170" w:rsidRPr="00FB7452">
          <w:rPr>
            <w:rStyle w:val="Hyperlink"/>
            <w:noProof/>
            <w:lang w:eastAsia="en-US"/>
          </w:rPr>
          <w:t>2.1.</w:t>
        </w:r>
        <w:r w:rsidR="009A5170">
          <w:rPr>
            <w:rFonts w:eastAsiaTheme="minorEastAsia" w:cstheme="minorBidi"/>
            <w:b w:val="0"/>
            <w:bCs w:val="0"/>
            <w:noProof/>
            <w:sz w:val="22"/>
            <w:szCs w:val="22"/>
          </w:rPr>
          <w:tab/>
        </w:r>
        <w:r w:rsidR="009A5170" w:rsidRPr="00FB7452">
          <w:rPr>
            <w:rStyle w:val="Hyperlink"/>
            <w:noProof/>
            <w:lang w:eastAsia="en-US"/>
          </w:rPr>
          <w:t>WETTELIJKE BASIS</w:t>
        </w:r>
        <w:r w:rsidR="009A5170">
          <w:rPr>
            <w:noProof/>
            <w:webHidden/>
          </w:rPr>
          <w:tab/>
        </w:r>
        <w:r w:rsidR="009A5170">
          <w:rPr>
            <w:noProof/>
            <w:webHidden/>
          </w:rPr>
          <w:fldChar w:fldCharType="begin"/>
        </w:r>
        <w:r w:rsidR="009A5170">
          <w:rPr>
            <w:noProof/>
            <w:webHidden/>
          </w:rPr>
          <w:instrText xml:space="preserve"> PAGEREF _Toc62203469 \h </w:instrText>
        </w:r>
        <w:r w:rsidR="009A5170">
          <w:rPr>
            <w:noProof/>
            <w:webHidden/>
          </w:rPr>
        </w:r>
        <w:r w:rsidR="009A5170">
          <w:rPr>
            <w:noProof/>
            <w:webHidden/>
          </w:rPr>
          <w:fldChar w:fldCharType="separate"/>
        </w:r>
        <w:r w:rsidR="009A5170">
          <w:rPr>
            <w:noProof/>
            <w:webHidden/>
          </w:rPr>
          <w:t>11</w:t>
        </w:r>
        <w:r w:rsidR="009A5170">
          <w:rPr>
            <w:noProof/>
            <w:webHidden/>
          </w:rPr>
          <w:fldChar w:fldCharType="end"/>
        </w:r>
      </w:hyperlink>
    </w:p>
    <w:p w14:paraId="29888E07" w14:textId="1320E3D3" w:rsidR="009A5170" w:rsidRDefault="00680150">
      <w:pPr>
        <w:pStyle w:val="Inhopg2"/>
        <w:tabs>
          <w:tab w:val="left" w:pos="660"/>
          <w:tab w:val="right" w:pos="9203"/>
        </w:tabs>
        <w:rPr>
          <w:rFonts w:eastAsiaTheme="minorEastAsia" w:cstheme="minorBidi"/>
          <w:b w:val="0"/>
          <w:bCs w:val="0"/>
          <w:noProof/>
          <w:sz w:val="22"/>
          <w:szCs w:val="22"/>
        </w:rPr>
      </w:pPr>
      <w:hyperlink w:anchor="_Toc62203470" w:history="1">
        <w:r w:rsidR="009A5170" w:rsidRPr="00FB7452">
          <w:rPr>
            <w:rStyle w:val="Hyperlink"/>
            <w:noProof/>
            <w:lang w:eastAsia="en-US"/>
          </w:rPr>
          <w:t>2.2.</w:t>
        </w:r>
        <w:r w:rsidR="009A5170">
          <w:rPr>
            <w:rFonts w:eastAsiaTheme="minorEastAsia" w:cstheme="minorBidi"/>
            <w:b w:val="0"/>
            <w:bCs w:val="0"/>
            <w:noProof/>
            <w:sz w:val="22"/>
            <w:szCs w:val="22"/>
          </w:rPr>
          <w:tab/>
        </w:r>
        <w:r w:rsidR="009A5170" w:rsidRPr="00FB7452">
          <w:rPr>
            <w:rStyle w:val="Hyperlink"/>
            <w:noProof/>
            <w:lang w:eastAsia="en-US"/>
          </w:rPr>
          <w:t>DOEL VAN DE MAATREGEL</w:t>
        </w:r>
        <w:r w:rsidR="009A5170">
          <w:rPr>
            <w:noProof/>
            <w:webHidden/>
          </w:rPr>
          <w:tab/>
        </w:r>
        <w:r w:rsidR="009A5170">
          <w:rPr>
            <w:noProof/>
            <w:webHidden/>
          </w:rPr>
          <w:fldChar w:fldCharType="begin"/>
        </w:r>
        <w:r w:rsidR="009A5170">
          <w:rPr>
            <w:noProof/>
            <w:webHidden/>
          </w:rPr>
          <w:instrText xml:space="preserve"> PAGEREF _Toc62203470 \h </w:instrText>
        </w:r>
        <w:r w:rsidR="009A5170">
          <w:rPr>
            <w:noProof/>
            <w:webHidden/>
          </w:rPr>
        </w:r>
        <w:r w:rsidR="009A5170">
          <w:rPr>
            <w:noProof/>
            <w:webHidden/>
          </w:rPr>
          <w:fldChar w:fldCharType="separate"/>
        </w:r>
        <w:r w:rsidR="009A5170">
          <w:rPr>
            <w:noProof/>
            <w:webHidden/>
          </w:rPr>
          <w:t>11</w:t>
        </w:r>
        <w:r w:rsidR="009A5170">
          <w:rPr>
            <w:noProof/>
            <w:webHidden/>
          </w:rPr>
          <w:fldChar w:fldCharType="end"/>
        </w:r>
      </w:hyperlink>
    </w:p>
    <w:p w14:paraId="76BD7735" w14:textId="29318419" w:rsidR="009A5170" w:rsidRDefault="00680150">
      <w:pPr>
        <w:pStyle w:val="Inhopg2"/>
        <w:tabs>
          <w:tab w:val="left" w:pos="660"/>
          <w:tab w:val="right" w:pos="9203"/>
        </w:tabs>
        <w:rPr>
          <w:rFonts w:eastAsiaTheme="minorEastAsia" w:cstheme="minorBidi"/>
          <w:b w:val="0"/>
          <w:bCs w:val="0"/>
          <w:noProof/>
          <w:sz w:val="22"/>
          <w:szCs w:val="22"/>
        </w:rPr>
      </w:pPr>
      <w:hyperlink w:anchor="_Toc62203471" w:history="1">
        <w:r w:rsidR="009A5170" w:rsidRPr="00FB7452">
          <w:rPr>
            <w:rStyle w:val="Hyperlink"/>
            <w:noProof/>
            <w:lang w:eastAsia="en-US"/>
          </w:rPr>
          <w:t>2.3.</w:t>
        </w:r>
        <w:r w:rsidR="009A5170">
          <w:rPr>
            <w:rFonts w:eastAsiaTheme="minorEastAsia" w:cstheme="minorBidi"/>
            <w:b w:val="0"/>
            <w:bCs w:val="0"/>
            <w:noProof/>
            <w:sz w:val="22"/>
            <w:szCs w:val="22"/>
          </w:rPr>
          <w:tab/>
        </w:r>
        <w:r w:rsidR="009A5170" w:rsidRPr="00FB7452">
          <w:rPr>
            <w:rStyle w:val="Hyperlink"/>
            <w:noProof/>
            <w:lang w:eastAsia="en-US"/>
          </w:rPr>
          <w:t>WETTELIJKE BEPALINGEN BETREFFENDE DE SAMENSTELLING VAN EEN HUURWAARBORG</w:t>
        </w:r>
        <w:r w:rsidR="009A5170">
          <w:rPr>
            <w:noProof/>
            <w:webHidden/>
          </w:rPr>
          <w:tab/>
        </w:r>
        <w:r w:rsidR="009A5170">
          <w:rPr>
            <w:noProof/>
            <w:webHidden/>
          </w:rPr>
          <w:fldChar w:fldCharType="begin"/>
        </w:r>
        <w:r w:rsidR="009A5170">
          <w:rPr>
            <w:noProof/>
            <w:webHidden/>
          </w:rPr>
          <w:instrText xml:space="preserve"> PAGEREF _Toc62203471 \h </w:instrText>
        </w:r>
        <w:r w:rsidR="009A5170">
          <w:rPr>
            <w:noProof/>
            <w:webHidden/>
          </w:rPr>
        </w:r>
        <w:r w:rsidR="009A5170">
          <w:rPr>
            <w:noProof/>
            <w:webHidden/>
          </w:rPr>
          <w:fldChar w:fldCharType="separate"/>
        </w:r>
        <w:r w:rsidR="009A5170">
          <w:rPr>
            <w:noProof/>
            <w:webHidden/>
          </w:rPr>
          <w:t>11</w:t>
        </w:r>
        <w:r w:rsidR="009A5170">
          <w:rPr>
            <w:noProof/>
            <w:webHidden/>
          </w:rPr>
          <w:fldChar w:fldCharType="end"/>
        </w:r>
      </w:hyperlink>
    </w:p>
    <w:p w14:paraId="5D933632" w14:textId="13F7B910" w:rsidR="009A5170" w:rsidRDefault="00680150">
      <w:pPr>
        <w:pStyle w:val="Inhopg2"/>
        <w:tabs>
          <w:tab w:val="left" w:pos="660"/>
          <w:tab w:val="right" w:pos="9203"/>
        </w:tabs>
        <w:rPr>
          <w:rFonts w:eastAsiaTheme="minorEastAsia" w:cstheme="minorBidi"/>
          <w:b w:val="0"/>
          <w:bCs w:val="0"/>
          <w:noProof/>
          <w:sz w:val="22"/>
          <w:szCs w:val="22"/>
        </w:rPr>
      </w:pPr>
      <w:hyperlink w:anchor="_Toc62203472" w:history="1">
        <w:r w:rsidR="009A5170" w:rsidRPr="00FB7452">
          <w:rPr>
            <w:rStyle w:val="Hyperlink"/>
            <w:noProof/>
            <w:lang w:eastAsia="en-US"/>
          </w:rPr>
          <w:t>2.4.</w:t>
        </w:r>
        <w:r w:rsidR="009A5170">
          <w:rPr>
            <w:rFonts w:eastAsiaTheme="minorEastAsia" w:cstheme="minorBidi"/>
            <w:b w:val="0"/>
            <w:bCs w:val="0"/>
            <w:noProof/>
            <w:sz w:val="22"/>
            <w:szCs w:val="22"/>
          </w:rPr>
          <w:tab/>
        </w:r>
        <w:r w:rsidR="009A5170" w:rsidRPr="00FB7452">
          <w:rPr>
            <w:rStyle w:val="Hyperlink"/>
            <w:noProof/>
            <w:lang w:eastAsia="en-US"/>
          </w:rPr>
          <w:t>VERANTWOORDING VAN DE TOELAGE</w:t>
        </w:r>
        <w:r w:rsidR="009A5170">
          <w:rPr>
            <w:noProof/>
            <w:webHidden/>
          </w:rPr>
          <w:tab/>
        </w:r>
        <w:r w:rsidR="009A5170">
          <w:rPr>
            <w:noProof/>
            <w:webHidden/>
          </w:rPr>
          <w:fldChar w:fldCharType="begin"/>
        </w:r>
        <w:r w:rsidR="009A5170">
          <w:rPr>
            <w:noProof/>
            <w:webHidden/>
          </w:rPr>
          <w:instrText xml:space="preserve"> PAGEREF _Toc62203472 \h </w:instrText>
        </w:r>
        <w:r w:rsidR="009A5170">
          <w:rPr>
            <w:noProof/>
            <w:webHidden/>
          </w:rPr>
        </w:r>
        <w:r w:rsidR="009A5170">
          <w:rPr>
            <w:noProof/>
            <w:webHidden/>
          </w:rPr>
          <w:fldChar w:fldCharType="separate"/>
        </w:r>
        <w:r w:rsidR="009A5170">
          <w:rPr>
            <w:noProof/>
            <w:webHidden/>
          </w:rPr>
          <w:t>12</w:t>
        </w:r>
        <w:r w:rsidR="009A5170">
          <w:rPr>
            <w:noProof/>
            <w:webHidden/>
          </w:rPr>
          <w:fldChar w:fldCharType="end"/>
        </w:r>
      </w:hyperlink>
    </w:p>
    <w:p w14:paraId="7393056F" w14:textId="3B5A40BD" w:rsidR="009A5170" w:rsidRDefault="00680150">
      <w:pPr>
        <w:pStyle w:val="Inhopg2"/>
        <w:tabs>
          <w:tab w:val="left" w:pos="660"/>
          <w:tab w:val="right" w:pos="9203"/>
        </w:tabs>
        <w:rPr>
          <w:rFonts w:eastAsiaTheme="minorEastAsia" w:cstheme="minorBidi"/>
          <w:b w:val="0"/>
          <w:bCs w:val="0"/>
          <w:noProof/>
          <w:sz w:val="22"/>
          <w:szCs w:val="22"/>
        </w:rPr>
      </w:pPr>
      <w:hyperlink w:anchor="_Toc62203473" w:history="1">
        <w:r w:rsidR="009A5170" w:rsidRPr="00FB7452">
          <w:rPr>
            <w:rStyle w:val="Hyperlink"/>
            <w:noProof/>
            <w:lang w:eastAsia="en-US"/>
          </w:rPr>
          <w:t>2.5.</w:t>
        </w:r>
        <w:r w:rsidR="009A5170">
          <w:rPr>
            <w:rFonts w:eastAsiaTheme="minorEastAsia" w:cstheme="minorBidi"/>
            <w:b w:val="0"/>
            <w:bCs w:val="0"/>
            <w:noProof/>
            <w:sz w:val="22"/>
            <w:szCs w:val="22"/>
          </w:rPr>
          <w:tab/>
        </w:r>
        <w:r w:rsidR="009A5170" w:rsidRPr="00FB7452">
          <w:rPr>
            <w:rStyle w:val="Hyperlink"/>
            <w:noProof/>
            <w:lang w:eastAsia="en-US"/>
          </w:rPr>
          <w:t>BETALING VAN DE TOELAGE</w:t>
        </w:r>
        <w:r w:rsidR="009A5170">
          <w:rPr>
            <w:noProof/>
            <w:webHidden/>
          </w:rPr>
          <w:tab/>
        </w:r>
        <w:r w:rsidR="009A5170">
          <w:rPr>
            <w:noProof/>
            <w:webHidden/>
          </w:rPr>
          <w:fldChar w:fldCharType="begin"/>
        </w:r>
        <w:r w:rsidR="009A5170">
          <w:rPr>
            <w:noProof/>
            <w:webHidden/>
          </w:rPr>
          <w:instrText xml:space="preserve"> PAGEREF _Toc62203473 \h </w:instrText>
        </w:r>
        <w:r w:rsidR="009A5170">
          <w:rPr>
            <w:noProof/>
            <w:webHidden/>
          </w:rPr>
        </w:r>
        <w:r w:rsidR="009A5170">
          <w:rPr>
            <w:noProof/>
            <w:webHidden/>
          </w:rPr>
          <w:fldChar w:fldCharType="separate"/>
        </w:r>
        <w:r w:rsidR="009A5170">
          <w:rPr>
            <w:noProof/>
            <w:webHidden/>
          </w:rPr>
          <w:t>13</w:t>
        </w:r>
        <w:r w:rsidR="009A5170">
          <w:rPr>
            <w:noProof/>
            <w:webHidden/>
          </w:rPr>
          <w:fldChar w:fldCharType="end"/>
        </w:r>
      </w:hyperlink>
    </w:p>
    <w:p w14:paraId="6A447B64" w14:textId="096C2EDA" w:rsidR="009A5170" w:rsidRDefault="00680150">
      <w:pPr>
        <w:pStyle w:val="Inhopg2"/>
        <w:tabs>
          <w:tab w:val="left" w:pos="660"/>
          <w:tab w:val="right" w:pos="9203"/>
        </w:tabs>
        <w:rPr>
          <w:rFonts w:eastAsiaTheme="minorEastAsia" w:cstheme="minorBidi"/>
          <w:b w:val="0"/>
          <w:bCs w:val="0"/>
          <w:noProof/>
          <w:sz w:val="22"/>
          <w:szCs w:val="22"/>
        </w:rPr>
      </w:pPr>
      <w:hyperlink w:anchor="_Toc62203474" w:history="1">
        <w:r w:rsidR="009A5170" w:rsidRPr="00FB7452">
          <w:rPr>
            <w:rStyle w:val="Hyperlink"/>
            <w:noProof/>
            <w:lang w:eastAsia="en-US"/>
          </w:rPr>
          <w:t>2.6.</w:t>
        </w:r>
        <w:r w:rsidR="009A5170">
          <w:rPr>
            <w:rFonts w:eastAsiaTheme="minorEastAsia" w:cstheme="minorBidi"/>
            <w:b w:val="0"/>
            <w:bCs w:val="0"/>
            <w:noProof/>
            <w:sz w:val="22"/>
            <w:szCs w:val="22"/>
          </w:rPr>
          <w:tab/>
        </w:r>
        <w:r w:rsidR="009A5170" w:rsidRPr="00FB7452">
          <w:rPr>
            <w:rStyle w:val="Hyperlink"/>
            <w:noProof/>
            <w:lang w:eastAsia="en-US"/>
          </w:rPr>
          <w:t>BEWIJSSTUKKEN</w:t>
        </w:r>
        <w:r w:rsidR="009A5170">
          <w:rPr>
            <w:noProof/>
            <w:webHidden/>
          </w:rPr>
          <w:tab/>
        </w:r>
        <w:r w:rsidR="009A5170">
          <w:rPr>
            <w:noProof/>
            <w:webHidden/>
          </w:rPr>
          <w:fldChar w:fldCharType="begin"/>
        </w:r>
        <w:r w:rsidR="009A5170">
          <w:rPr>
            <w:noProof/>
            <w:webHidden/>
          </w:rPr>
          <w:instrText xml:space="preserve"> PAGEREF _Toc62203474 \h </w:instrText>
        </w:r>
        <w:r w:rsidR="009A5170">
          <w:rPr>
            <w:noProof/>
            <w:webHidden/>
          </w:rPr>
        </w:r>
        <w:r w:rsidR="009A5170">
          <w:rPr>
            <w:noProof/>
            <w:webHidden/>
          </w:rPr>
          <w:fldChar w:fldCharType="separate"/>
        </w:r>
        <w:r w:rsidR="009A5170">
          <w:rPr>
            <w:noProof/>
            <w:webHidden/>
          </w:rPr>
          <w:t>14</w:t>
        </w:r>
        <w:r w:rsidR="009A5170">
          <w:rPr>
            <w:noProof/>
            <w:webHidden/>
          </w:rPr>
          <w:fldChar w:fldCharType="end"/>
        </w:r>
      </w:hyperlink>
    </w:p>
    <w:p w14:paraId="603EA622" w14:textId="22CCF4B4" w:rsidR="009A5170" w:rsidRDefault="00680150">
      <w:pPr>
        <w:pStyle w:val="Inhopg1"/>
        <w:tabs>
          <w:tab w:val="left" w:pos="440"/>
          <w:tab w:val="right" w:pos="9203"/>
        </w:tabs>
        <w:rPr>
          <w:rFonts w:asciiTheme="minorHAnsi" w:eastAsiaTheme="minorEastAsia" w:hAnsiTheme="minorHAnsi" w:cstheme="minorBidi"/>
          <w:b w:val="0"/>
          <w:bCs w:val="0"/>
          <w:caps w:val="0"/>
          <w:noProof/>
          <w:sz w:val="22"/>
          <w:szCs w:val="22"/>
        </w:rPr>
      </w:pPr>
      <w:hyperlink w:anchor="_Toc62203475" w:history="1">
        <w:r w:rsidR="009A5170" w:rsidRPr="00FB7452">
          <w:rPr>
            <w:rStyle w:val="Hyperlink"/>
            <w:rFonts w:eastAsia="Calibri"/>
            <w:noProof/>
            <w:lang w:eastAsia="en-US"/>
          </w:rPr>
          <w:t>3.</w:t>
        </w:r>
        <w:r w:rsidR="009A5170">
          <w:rPr>
            <w:rFonts w:asciiTheme="minorHAnsi" w:eastAsiaTheme="minorEastAsia" w:hAnsiTheme="minorHAnsi" w:cstheme="minorBidi"/>
            <w:b w:val="0"/>
            <w:bCs w:val="0"/>
            <w:caps w:val="0"/>
            <w:noProof/>
            <w:sz w:val="22"/>
            <w:szCs w:val="22"/>
          </w:rPr>
          <w:tab/>
        </w:r>
        <w:r w:rsidR="009A5170" w:rsidRPr="00FB7452">
          <w:rPr>
            <w:rStyle w:val="Hyperlink"/>
            <w:rFonts w:eastAsia="Calibri"/>
            <w:noProof/>
            <w:lang w:eastAsia="en-US"/>
          </w:rPr>
          <w:t>SOCIALE FONDSEN GAS EN ELEKTRICITEIT</w:t>
        </w:r>
        <w:r w:rsidR="009A5170">
          <w:rPr>
            <w:noProof/>
            <w:webHidden/>
          </w:rPr>
          <w:tab/>
        </w:r>
        <w:r w:rsidR="009A5170">
          <w:rPr>
            <w:noProof/>
            <w:webHidden/>
          </w:rPr>
          <w:fldChar w:fldCharType="begin"/>
        </w:r>
        <w:r w:rsidR="009A5170">
          <w:rPr>
            <w:noProof/>
            <w:webHidden/>
          </w:rPr>
          <w:instrText xml:space="preserve"> PAGEREF _Toc62203475 \h </w:instrText>
        </w:r>
        <w:r w:rsidR="009A5170">
          <w:rPr>
            <w:noProof/>
            <w:webHidden/>
          </w:rPr>
        </w:r>
        <w:r w:rsidR="009A5170">
          <w:rPr>
            <w:noProof/>
            <w:webHidden/>
          </w:rPr>
          <w:fldChar w:fldCharType="separate"/>
        </w:r>
        <w:r w:rsidR="009A5170">
          <w:rPr>
            <w:noProof/>
            <w:webHidden/>
          </w:rPr>
          <w:t>15</w:t>
        </w:r>
        <w:r w:rsidR="009A5170">
          <w:rPr>
            <w:noProof/>
            <w:webHidden/>
          </w:rPr>
          <w:fldChar w:fldCharType="end"/>
        </w:r>
      </w:hyperlink>
    </w:p>
    <w:p w14:paraId="5E785B63" w14:textId="685CC716" w:rsidR="009A5170" w:rsidRDefault="00680150">
      <w:pPr>
        <w:pStyle w:val="Inhopg2"/>
        <w:tabs>
          <w:tab w:val="left" w:pos="660"/>
          <w:tab w:val="right" w:pos="9203"/>
        </w:tabs>
        <w:rPr>
          <w:rFonts w:eastAsiaTheme="minorEastAsia" w:cstheme="minorBidi"/>
          <w:b w:val="0"/>
          <w:bCs w:val="0"/>
          <w:noProof/>
          <w:sz w:val="22"/>
          <w:szCs w:val="22"/>
        </w:rPr>
      </w:pPr>
      <w:hyperlink w:anchor="_Toc62203476" w:history="1">
        <w:r w:rsidR="009A5170" w:rsidRPr="00FB7452">
          <w:rPr>
            <w:rStyle w:val="Hyperlink"/>
            <w:noProof/>
            <w:lang w:eastAsia="en-US"/>
          </w:rPr>
          <w:t>3.1.</w:t>
        </w:r>
        <w:r w:rsidR="009A5170">
          <w:rPr>
            <w:rFonts w:eastAsiaTheme="minorEastAsia" w:cstheme="minorBidi"/>
            <w:b w:val="0"/>
            <w:bCs w:val="0"/>
            <w:noProof/>
            <w:sz w:val="22"/>
            <w:szCs w:val="22"/>
          </w:rPr>
          <w:tab/>
        </w:r>
        <w:r w:rsidR="009A5170" w:rsidRPr="00FB7452">
          <w:rPr>
            <w:rStyle w:val="Hyperlink"/>
            <w:noProof/>
            <w:lang w:eastAsia="en-US"/>
          </w:rPr>
          <w:t>WETTELIJKE BASIS</w:t>
        </w:r>
        <w:r w:rsidR="009A5170">
          <w:rPr>
            <w:noProof/>
            <w:webHidden/>
          </w:rPr>
          <w:tab/>
        </w:r>
        <w:r w:rsidR="009A5170">
          <w:rPr>
            <w:noProof/>
            <w:webHidden/>
          </w:rPr>
          <w:fldChar w:fldCharType="begin"/>
        </w:r>
        <w:r w:rsidR="009A5170">
          <w:rPr>
            <w:noProof/>
            <w:webHidden/>
          </w:rPr>
          <w:instrText xml:space="preserve"> PAGEREF _Toc62203476 \h </w:instrText>
        </w:r>
        <w:r w:rsidR="009A5170">
          <w:rPr>
            <w:noProof/>
            <w:webHidden/>
          </w:rPr>
        </w:r>
        <w:r w:rsidR="009A5170">
          <w:rPr>
            <w:noProof/>
            <w:webHidden/>
          </w:rPr>
          <w:fldChar w:fldCharType="separate"/>
        </w:r>
        <w:r w:rsidR="009A5170">
          <w:rPr>
            <w:noProof/>
            <w:webHidden/>
          </w:rPr>
          <w:t>15</w:t>
        </w:r>
        <w:r w:rsidR="009A5170">
          <w:rPr>
            <w:noProof/>
            <w:webHidden/>
          </w:rPr>
          <w:fldChar w:fldCharType="end"/>
        </w:r>
      </w:hyperlink>
    </w:p>
    <w:p w14:paraId="4A56DA87" w14:textId="07CAD292" w:rsidR="009A5170" w:rsidRDefault="00680150">
      <w:pPr>
        <w:pStyle w:val="Inhopg2"/>
        <w:tabs>
          <w:tab w:val="left" w:pos="660"/>
          <w:tab w:val="right" w:pos="9203"/>
        </w:tabs>
        <w:rPr>
          <w:rFonts w:eastAsiaTheme="minorEastAsia" w:cstheme="minorBidi"/>
          <w:b w:val="0"/>
          <w:bCs w:val="0"/>
          <w:noProof/>
          <w:sz w:val="22"/>
          <w:szCs w:val="22"/>
        </w:rPr>
      </w:pPr>
      <w:hyperlink w:anchor="_Toc62203477" w:history="1">
        <w:r w:rsidR="009A5170" w:rsidRPr="00FB7452">
          <w:rPr>
            <w:rStyle w:val="Hyperlink"/>
            <w:noProof/>
            <w:lang w:eastAsia="en-US"/>
          </w:rPr>
          <w:t>3.2.</w:t>
        </w:r>
        <w:r w:rsidR="009A5170">
          <w:rPr>
            <w:rFonts w:eastAsiaTheme="minorEastAsia" w:cstheme="minorBidi"/>
            <w:b w:val="0"/>
            <w:bCs w:val="0"/>
            <w:noProof/>
            <w:sz w:val="22"/>
            <w:szCs w:val="22"/>
          </w:rPr>
          <w:tab/>
        </w:r>
        <w:r w:rsidR="009A5170" w:rsidRPr="00FB7452">
          <w:rPr>
            <w:rStyle w:val="Hyperlink"/>
            <w:noProof/>
            <w:lang w:eastAsia="en-US"/>
          </w:rPr>
          <w:t>DOEL VAN DE MAATREGEL</w:t>
        </w:r>
        <w:r w:rsidR="009A5170">
          <w:rPr>
            <w:noProof/>
            <w:webHidden/>
          </w:rPr>
          <w:tab/>
        </w:r>
        <w:r w:rsidR="009A5170">
          <w:rPr>
            <w:noProof/>
            <w:webHidden/>
          </w:rPr>
          <w:fldChar w:fldCharType="begin"/>
        </w:r>
        <w:r w:rsidR="009A5170">
          <w:rPr>
            <w:noProof/>
            <w:webHidden/>
          </w:rPr>
          <w:instrText xml:space="preserve"> PAGEREF _Toc62203477 \h </w:instrText>
        </w:r>
        <w:r w:rsidR="009A5170">
          <w:rPr>
            <w:noProof/>
            <w:webHidden/>
          </w:rPr>
        </w:r>
        <w:r w:rsidR="009A5170">
          <w:rPr>
            <w:noProof/>
            <w:webHidden/>
          </w:rPr>
          <w:fldChar w:fldCharType="separate"/>
        </w:r>
        <w:r w:rsidR="009A5170">
          <w:rPr>
            <w:noProof/>
            <w:webHidden/>
          </w:rPr>
          <w:t>15</w:t>
        </w:r>
        <w:r w:rsidR="009A5170">
          <w:rPr>
            <w:noProof/>
            <w:webHidden/>
          </w:rPr>
          <w:fldChar w:fldCharType="end"/>
        </w:r>
      </w:hyperlink>
    </w:p>
    <w:p w14:paraId="010A46A9" w14:textId="60CFA28C" w:rsidR="009A5170" w:rsidRDefault="00680150">
      <w:pPr>
        <w:pStyle w:val="Inhopg2"/>
        <w:tabs>
          <w:tab w:val="left" w:pos="660"/>
          <w:tab w:val="right" w:pos="9203"/>
        </w:tabs>
        <w:rPr>
          <w:rFonts w:eastAsiaTheme="minorEastAsia" w:cstheme="minorBidi"/>
          <w:b w:val="0"/>
          <w:bCs w:val="0"/>
          <w:noProof/>
          <w:sz w:val="22"/>
          <w:szCs w:val="22"/>
        </w:rPr>
      </w:pPr>
      <w:hyperlink w:anchor="_Toc62203478" w:history="1">
        <w:r w:rsidR="009A5170" w:rsidRPr="00FB7452">
          <w:rPr>
            <w:rStyle w:val="Hyperlink"/>
            <w:noProof/>
            <w:lang w:eastAsia="en-US"/>
          </w:rPr>
          <w:t>3.3.</w:t>
        </w:r>
        <w:r w:rsidR="009A5170">
          <w:rPr>
            <w:rFonts w:eastAsiaTheme="minorEastAsia" w:cstheme="minorBidi"/>
            <w:b w:val="0"/>
            <w:bCs w:val="0"/>
            <w:noProof/>
            <w:sz w:val="22"/>
            <w:szCs w:val="22"/>
          </w:rPr>
          <w:tab/>
        </w:r>
        <w:r w:rsidR="009A5170" w:rsidRPr="00FB7452">
          <w:rPr>
            <w:rStyle w:val="Hyperlink"/>
            <w:noProof/>
            <w:lang w:eastAsia="en-US"/>
          </w:rPr>
          <w:t>FINANCIERING VAN DE MAATREGEL</w:t>
        </w:r>
        <w:r w:rsidR="009A5170">
          <w:rPr>
            <w:noProof/>
            <w:webHidden/>
          </w:rPr>
          <w:tab/>
        </w:r>
        <w:r w:rsidR="009A5170">
          <w:rPr>
            <w:noProof/>
            <w:webHidden/>
          </w:rPr>
          <w:fldChar w:fldCharType="begin"/>
        </w:r>
        <w:r w:rsidR="009A5170">
          <w:rPr>
            <w:noProof/>
            <w:webHidden/>
          </w:rPr>
          <w:instrText xml:space="preserve"> PAGEREF _Toc62203478 \h </w:instrText>
        </w:r>
        <w:r w:rsidR="009A5170">
          <w:rPr>
            <w:noProof/>
            <w:webHidden/>
          </w:rPr>
        </w:r>
        <w:r w:rsidR="009A5170">
          <w:rPr>
            <w:noProof/>
            <w:webHidden/>
          </w:rPr>
          <w:fldChar w:fldCharType="separate"/>
        </w:r>
        <w:r w:rsidR="009A5170">
          <w:rPr>
            <w:noProof/>
            <w:webHidden/>
          </w:rPr>
          <w:t>15</w:t>
        </w:r>
        <w:r w:rsidR="009A5170">
          <w:rPr>
            <w:noProof/>
            <w:webHidden/>
          </w:rPr>
          <w:fldChar w:fldCharType="end"/>
        </w:r>
      </w:hyperlink>
    </w:p>
    <w:p w14:paraId="02457E2A" w14:textId="1F54667E" w:rsidR="009A5170" w:rsidRDefault="00680150">
      <w:pPr>
        <w:pStyle w:val="Inhopg2"/>
        <w:tabs>
          <w:tab w:val="left" w:pos="660"/>
          <w:tab w:val="right" w:pos="9203"/>
        </w:tabs>
        <w:rPr>
          <w:rFonts w:eastAsiaTheme="minorEastAsia" w:cstheme="minorBidi"/>
          <w:b w:val="0"/>
          <w:bCs w:val="0"/>
          <w:noProof/>
          <w:sz w:val="22"/>
          <w:szCs w:val="22"/>
        </w:rPr>
      </w:pPr>
      <w:hyperlink w:anchor="_Toc62203479" w:history="1">
        <w:r w:rsidR="009A5170" w:rsidRPr="00FB7452">
          <w:rPr>
            <w:rStyle w:val="Hyperlink"/>
            <w:noProof/>
            <w:lang w:eastAsia="en-US"/>
          </w:rPr>
          <w:t>3.4.</w:t>
        </w:r>
        <w:r w:rsidR="009A5170">
          <w:rPr>
            <w:rFonts w:eastAsiaTheme="minorEastAsia" w:cstheme="minorBidi"/>
            <w:b w:val="0"/>
            <w:bCs w:val="0"/>
            <w:noProof/>
            <w:sz w:val="22"/>
            <w:szCs w:val="22"/>
          </w:rPr>
          <w:tab/>
        </w:r>
        <w:r w:rsidR="009A5170" w:rsidRPr="00FB7452">
          <w:rPr>
            <w:rStyle w:val="Hyperlink"/>
            <w:noProof/>
            <w:lang w:eastAsia="en-US"/>
          </w:rPr>
          <w:t>VOORWAARDE VOOR HET OCMW</w:t>
        </w:r>
        <w:r w:rsidR="009A5170">
          <w:rPr>
            <w:noProof/>
            <w:webHidden/>
          </w:rPr>
          <w:tab/>
        </w:r>
        <w:r w:rsidR="009A5170">
          <w:rPr>
            <w:noProof/>
            <w:webHidden/>
          </w:rPr>
          <w:fldChar w:fldCharType="begin"/>
        </w:r>
        <w:r w:rsidR="009A5170">
          <w:rPr>
            <w:noProof/>
            <w:webHidden/>
          </w:rPr>
          <w:instrText xml:space="preserve"> PAGEREF _Toc62203479 \h </w:instrText>
        </w:r>
        <w:r w:rsidR="009A5170">
          <w:rPr>
            <w:noProof/>
            <w:webHidden/>
          </w:rPr>
        </w:r>
        <w:r w:rsidR="009A5170">
          <w:rPr>
            <w:noProof/>
            <w:webHidden/>
          </w:rPr>
          <w:fldChar w:fldCharType="separate"/>
        </w:r>
        <w:r w:rsidR="009A5170">
          <w:rPr>
            <w:noProof/>
            <w:webHidden/>
          </w:rPr>
          <w:t>16</w:t>
        </w:r>
        <w:r w:rsidR="009A5170">
          <w:rPr>
            <w:noProof/>
            <w:webHidden/>
          </w:rPr>
          <w:fldChar w:fldCharType="end"/>
        </w:r>
      </w:hyperlink>
    </w:p>
    <w:p w14:paraId="3F05D0A6" w14:textId="6520D491" w:rsidR="009A5170" w:rsidRDefault="00680150">
      <w:pPr>
        <w:pStyle w:val="Inhopg2"/>
        <w:tabs>
          <w:tab w:val="left" w:pos="660"/>
          <w:tab w:val="right" w:pos="9203"/>
        </w:tabs>
        <w:rPr>
          <w:rFonts w:eastAsiaTheme="minorEastAsia" w:cstheme="minorBidi"/>
          <w:b w:val="0"/>
          <w:bCs w:val="0"/>
          <w:noProof/>
          <w:sz w:val="22"/>
          <w:szCs w:val="22"/>
        </w:rPr>
      </w:pPr>
      <w:hyperlink w:anchor="_Toc62203480" w:history="1">
        <w:r w:rsidR="009A5170" w:rsidRPr="00FB7452">
          <w:rPr>
            <w:rStyle w:val="Hyperlink"/>
            <w:noProof/>
            <w:lang w:eastAsia="en-US"/>
          </w:rPr>
          <w:t>3.5.</w:t>
        </w:r>
        <w:r w:rsidR="009A5170">
          <w:rPr>
            <w:rFonts w:eastAsiaTheme="minorEastAsia" w:cstheme="minorBidi"/>
            <w:b w:val="0"/>
            <w:bCs w:val="0"/>
            <w:noProof/>
            <w:sz w:val="22"/>
            <w:szCs w:val="22"/>
          </w:rPr>
          <w:tab/>
        </w:r>
        <w:r w:rsidR="009A5170" w:rsidRPr="00FB7452">
          <w:rPr>
            <w:rStyle w:val="Hyperlink"/>
            <w:noProof/>
            <w:lang w:eastAsia="en-US"/>
          </w:rPr>
          <w:t>SOORT KOSTEN</w:t>
        </w:r>
        <w:r w:rsidR="009A5170">
          <w:rPr>
            <w:noProof/>
            <w:webHidden/>
          </w:rPr>
          <w:tab/>
        </w:r>
        <w:r w:rsidR="009A5170">
          <w:rPr>
            <w:noProof/>
            <w:webHidden/>
          </w:rPr>
          <w:fldChar w:fldCharType="begin"/>
        </w:r>
        <w:r w:rsidR="009A5170">
          <w:rPr>
            <w:noProof/>
            <w:webHidden/>
          </w:rPr>
          <w:instrText xml:space="preserve"> PAGEREF _Toc62203480 \h </w:instrText>
        </w:r>
        <w:r w:rsidR="009A5170">
          <w:rPr>
            <w:noProof/>
            <w:webHidden/>
          </w:rPr>
        </w:r>
        <w:r w:rsidR="009A5170">
          <w:rPr>
            <w:noProof/>
            <w:webHidden/>
          </w:rPr>
          <w:fldChar w:fldCharType="separate"/>
        </w:r>
        <w:r w:rsidR="009A5170">
          <w:rPr>
            <w:noProof/>
            <w:webHidden/>
          </w:rPr>
          <w:t>17</w:t>
        </w:r>
        <w:r w:rsidR="009A5170">
          <w:rPr>
            <w:noProof/>
            <w:webHidden/>
          </w:rPr>
          <w:fldChar w:fldCharType="end"/>
        </w:r>
      </w:hyperlink>
    </w:p>
    <w:p w14:paraId="5D2248E7" w14:textId="3EFEFCEE" w:rsidR="009A5170" w:rsidRDefault="00680150">
      <w:pPr>
        <w:pStyle w:val="Inhopg3"/>
        <w:tabs>
          <w:tab w:val="left" w:pos="1100"/>
          <w:tab w:val="right" w:pos="9203"/>
        </w:tabs>
        <w:rPr>
          <w:rFonts w:eastAsiaTheme="minorEastAsia" w:cstheme="minorBidi"/>
          <w:noProof/>
          <w:sz w:val="22"/>
          <w:szCs w:val="22"/>
        </w:rPr>
      </w:pPr>
      <w:hyperlink w:anchor="_Toc62203481" w:history="1">
        <w:r w:rsidR="009A5170" w:rsidRPr="00FB7452">
          <w:rPr>
            <w:rStyle w:val="Hyperlink"/>
            <w:noProof/>
            <w:lang w:eastAsia="en-US"/>
          </w:rPr>
          <w:t>3.5.1.</w:t>
        </w:r>
        <w:r w:rsidR="009A5170">
          <w:rPr>
            <w:rFonts w:eastAsiaTheme="minorEastAsia" w:cstheme="minorBidi"/>
            <w:noProof/>
            <w:sz w:val="22"/>
            <w:szCs w:val="22"/>
          </w:rPr>
          <w:tab/>
        </w:r>
        <w:r w:rsidR="009A5170" w:rsidRPr="00FB7452">
          <w:rPr>
            <w:rStyle w:val="Hyperlink"/>
            <w:noProof/>
            <w:lang w:eastAsia="en-US"/>
          </w:rPr>
          <w:t>Personeelskosten</w:t>
        </w:r>
        <w:r w:rsidR="009A5170">
          <w:rPr>
            <w:noProof/>
            <w:webHidden/>
          </w:rPr>
          <w:tab/>
        </w:r>
        <w:r w:rsidR="009A5170">
          <w:rPr>
            <w:noProof/>
            <w:webHidden/>
          </w:rPr>
          <w:fldChar w:fldCharType="begin"/>
        </w:r>
        <w:r w:rsidR="009A5170">
          <w:rPr>
            <w:noProof/>
            <w:webHidden/>
          </w:rPr>
          <w:instrText xml:space="preserve"> PAGEREF _Toc62203481 \h </w:instrText>
        </w:r>
        <w:r w:rsidR="009A5170">
          <w:rPr>
            <w:noProof/>
            <w:webHidden/>
          </w:rPr>
        </w:r>
        <w:r w:rsidR="009A5170">
          <w:rPr>
            <w:noProof/>
            <w:webHidden/>
          </w:rPr>
          <w:fldChar w:fldCharType="separate"/>
        </w:r>
        <w:r w:rsidR="009A5170">
          <w:rPr>
            <w:noProof/>
            <w:webHidden/>
          </w:rPr>
          <w:t>17</w:t>
        </w:r>
        <w:r w:rsidR="009A5170">
          <w:rPr>
            <w:noProof/>
            <w:webHidden/>
          </w:rPr>
          <w:fldChar w:fldCharType="end"/>
        </w:r>
      </w:hyperlink>
    </w:p>
    <w:p w14:paraId="0753BA49" w14:textId="69318361" w:rsidR="009A5170" w:rsidRDefault="00680150">
      <w:pPr>
        <w:pStyle w:val="Inhopg3"/>
        <w:tabs>
          <w:tab w:val="left" w:pos="1100"/>
          <w:tab w:val="right" w:pos="9203"/>
        </w:tabs>
        <w:rPr>
          <w:rFonts w:eastAsiaTheme="minorEastAsia" w:cstheme="minorBidi"/>
          <w:noProof/>
          <w:sz w:val="22"/>
          <w:szCs w:val="22"/>
        </w:rPr>
      </w:pPr>
      <w:hyperlink w:anchor="_Toc62203482" w:history="1">
        <w:r w:rsidR="009A5170" w:rsidRPr="00FB7452">
          <w:rPr>
            <w:rStyle w:val="Hyperlink"/>
            <w:noProof/>
            <w:lang w:eastAsia="en-US"/>
          </w:rPr>
          <w:t>3.5.2.</w:t>
        </w:r>
        <w:r w:rsidR="009A5170">
          <w:rPr>
            <w:rFonts w:eastAsiaTheme="minorEastAsia" w:cstheme="minorBidi"/>
            <w:noProof/>
            <w:sz w:val="22"/>
            <w:szCs w:val="22"/>
          </w:rPr>
          <w:tab/>
        </w:r>
        <w:r w:rsidR="009A5170" w:rsidRPr="00FB7452">
          <w:rPr>
            <w:rStyle w:val="Hyperlink"/>
            <w:noProof/>
            <w:lang w:eastAsia="en-US"/>
          </w:rPr>
          <w:t>Maatregelen bepaald bij artikel 6 van de wet</w:t>
        </w:r>
        <w:r w:rsidR="009A5170">
          <w:rPr>
            <w:noProof/>
            <w:webHidden/>
          </w:rPr>
          <w:tab/>
        </w:r>
        <w:r w:rsidR="009A5170">
          <w:rPr>
            <w:noProof/>
            <w:webHidden/>
          </w:rPr>
          <w:fldChar w:fldCharType="begin"/>
        </w:r>
        <w:r w:rsidR="009A5170">
          <w:rPr>
            <w:noProof/>
            <w:webHidden/>
          </w:rPr>
          <w:instrText xml:space="preserve"> PAGEREF _Toc62203482 \h </w:instrText>
        </w:r>
        <w:r w:rsidR="009A5170">
          <w:rPr>
            <w:noProof/>
            <w:webHidden/>
          </w:rPr>
        </w:r>
        <w:r w:rsidR="009A5170">
          <w:rPr>
            <w:noProof/>
            <w:webHidden/>
          </w:rPr>
          <w:fldChar w:fldCharType="separate"/>
        </w:r>
        <w:r w:rsidR="009A5170">
          <w:rPr>
            <w:noProof/>
            <w:webHidden/>
          </w:rPr>
          <w:t>22</w:t>
        </w:r>
        <w:r w:rsidR="009A5170">
          <w:rPr>
            <w:noProof/>
            <w:webHidden/>
          </w:rPr>
          <w:fldChar w:fldCharType="end"/>
        </w:r>
      </w:hyperlink>
    </w:p>
    <w:p w14:paraId="321E395E" w14:textId="005149B0" w:rsidR="009A5170" w:rsidRDefault="00680150">
      <w:pPr>
        <w:pStyle w:val="Inhopg3"/>
        <w:tabs>
          <w:tab w:val="left" w:pos="1100"/>
          <w:tab w:val="right" w:pos="9203"/>
        </w:tabs>
        <w:rPr>
          <w:rFonts w:eastAsiaTheme="minorEastAsia" w:cstheme="minorBidi"/>
          <w:noProof/>
          <w:sz w:val="22"/>
          <w:szCs w:val="22"/>
        </w:rPr>
      </w:pPr>
      <w:hyperlink w:anchor="_Toc62203483" w:history="1">
        <w:r w:rsidR="009A5170" w:rsidRPr="00FB7452">
          <w:rPr>
            <w:rStyle w:val="Hyperlink"/>
            <w:noProof/>
            <w:lang w:eastAsia="en-US"/>
          </w:rPr>
          <w:t>3.5.3.</w:t>
        </w:r>
        <w:r w:rsidR="009A5170">
          <w:rPr>
            <w:rFonts w:eastAsiaTheme="minorEastAsia" w:cstheme="minorBidi"/>
            <w:noProof/>
            <w:sz w:val="22"/>
            <w:szCs w:val="22"/>
          </w:rPr>
          <w:tab/>
        </w:r>
        <w:r w:rsidR="009A5170" w:rsidRPr="00FB7452">
          <w:rPr>
            <w:rStyle w:val="Hyperlink"/>
            <w:noProof/>
            <w:lang w:eastAsia="en-US"/>
          </w:rPr>
          <w:t>Andere maatregelen (artikel 5, § 4, van het uitvoeringsbesluit)</w:t>
        </w:r>
        <w:r w:rsidR="009A5170">
          <w:rPr>
            <w:noProof/>
            <w:webHidden/>
          </w:rPr>
          <w:tab/>
        </w:r>
        <w:r w:rsidR="009A5170">
          <w:rPr>
            <w:noProof/>
            <w:webHidden/>
          </w:rPr>
          <w:fldChar w:fldCharType="begin"/>
        </w:r>
        <w:r w:rsidR="009A5170">
          <w:rPr>
            <w:noProof/>
            <w:webHidden/>
          </w:rPr>
          <w:instrText xml:space="preserve"> PAGEREF _Toc62203483 \h </w:instrText>
        </w:r>
        <w:r w:rsidR="009A5170">
          <w:rPr>
            <w:noProof/>
            <w:webHidden/>
          </w:rPr>
        </w:r>
        <w:r w:rsidR="009A5170">
          <w:rPr>
            <w:noProof/>
            <w:webHidden/>
          </w:rPr>
          <w:fldChar w:fldCharType="separate"/>
        </w:r>
        <w:r w:rsidR="009A5170">
          <w:rPr>
            <w:noProof/>
            <w:webHidden/>
          </w:rPr>
          <w:t>29</w:t>
        </w:r>
        <w:r w:rsidR="009A5170">
          <w:rPr>
            <w:noProof/>
            <w:webHidden/>
          </w:rPr>
          <w:fldChar w:fldCharType="end"/>
        </w:r>
      </w:hyperlink>
    </w:p>
    <w:p w14:paraId="4C8BA37D" w14:textId="6588E2B6" w:rsidR="009A5170" w:rsidRDefault="00680150">
      <w:pPr>
        <w:pStyle w:val="Inhopg1"/>
        <w:tabs>
          <w:tab w:val="left" w:pos="440"/>
          <w:tab w:val="right" w:pos="9203"/>
        </w:tabs>
        <w:rPr>
          <w:rFonts w:asciiTheme="minorHAnsi" w:eastAsiaTheme="minorEastAsia" w:hAnsiTheme="minorHAnsi" w:cstheme="minorBidi"/>
          <w:b w:val="0"/>
          <w:bCs w:val="0"/>
          <w:caps w:val="0"/>
          <w:noProof/>
          <w:sz w:val="22"/>
          <w:szCs w:val="22"/>
        </w:rPr>
      </w:pPr>
      <w:hyperlink w:anchor="_Toc62203484" w:history="1">
        <w:r w:rsidR="009A5170" w:rsidRPr="00FB7452">
          <w:rPr>
            <w:rStyle w:val="Hyperlink"/>
            <w:rFonts w:eastAsia="Calibri"/>
            <w:noProof/>
            <w:lang w:eastAsia="en-US"/>
          </w:rPr>
          <w:t>4.</w:t>
        </w:r>
        <w:r w:rsidR="009A5170">
          <w:rPr>
            <w:rFonts w:asciiTheme="minorHAnsi" w:eastAsiaTheme="minorEastAsia" w:hAnsiTheme="minorHAnsi" w:cstheme="minorBidi"/>
            <w:b w:val="0"/>
            <w:bCs w:val="0"/>
            <w:caps w:val="0"/>
            <w:noProof/>
            <w:sz w:val="22"/>
            <w:szCs w:val="22"/>
          </w:rPr>
          <w:tab/>
        </w:r>
        <w:r w:rsidR="009A5170" w:rsidRPr="00FB7452">
          <w:rPr>
            <w:rStyle w:val="Hyperlink"/>
            <w:rFonts w:eastAsia="Calibri"/>
            <w:noProof/>
            <w:lang w:eastAsia="en-US"/>
          </w:rPr>
          <w:t>TOELAGE TER BEVORDERING VAN DE PARTICIPATIE EN DE SOCIALE ACTIVERING VAN OCMW-GEBRUIKERS</w:t>
        </w:r>
        <w:r w:rsidR="009A5170">
          <w:rPr>
            <w:noProof/>
            <w:webHidden/>
          </w:rPr>
          <w:tab/>
        </w:r>
        <w:r w:rsidR="009A5170">
          <w:rPr>
            <w:noProof/>
            <w:webHidden/>
          </w:rPr>
          <w:fldChar w:fldCharType="begin"/>
        </w:r>
        <w:r w:rsidR="009A5170">
          <w:rPr>
            <w:noProof/>
            <w:webHidden/>
          </w:rPr>
          <w:instrText xml:space="preserve"> PAGEREF _Toc62203484 \h </w:instrText>
        </w:r>
        <w:r w:rsidR="009A5170">
          <w:rPr>
            <w:noProof/>
            <w:webHidden/>
          </w:rPr>
        </w:r>
        <w:r w:rsidR="009A5170">
          <w:rPr>
            <w:noProof/>
            <w:webHidden/>
          </w:rPr>
          <w:fldChar w:fldCharType="separate"/>
        </w:r>
        <w:r w:rsidR="009A5170">
          <w:rPr>
            <w:noProof/>
            <w:webHidden/>
          </w:rPr>
          <w:t>30</w:t>
        </w:r>
        <w:r w:rsidR="009A5170">
          <w:rPr>
            <w:noProof/>
            <w:webHidden/>
          </w:rPr>
          <w:fldChar w:fldCharType="end"/>
        </w:r>
      </w:hyperlink>
    </w:p>
    <w:p w14:paraId="240BD22C" w14:textId="6B73CE3F" w:rsidR="009A5170" w:rsidRDefault="00680150">
      <w:pPr>
        <w:pStyle w:val="Inhopg2"/>
        <w:tabs>
          <w:tab w:val="left" w:pos="660"/>
          <w:tab w:val="right" w:pos="9203"/>
        </w:tabs>
        <w:rPr>
          <w:rFonts w:eastAsiaTheme="minorEastAsia" w:cstheme="minorBidi"/>
          <w:b w:val="0"/>
          <w:bCs w:val="0"/>
          <w:noProof/>
          <w:sz w:val="22"/>
          <w:szCs w:val="22"/>
        </w:rPr>
      </w:pPr>
      <w:hyperlink w:anchor="_Toc62203485" w:history="1">
        <w:r w:rsidR="009A5170" w:rsidRPr="00FB7452">
          <w:rPr>
            <w:rStyle w:val="Hyperlink"/>
            <w:noProof/>
            <w:lang w:val="nl-NL" w:eastAsia="en-US"/>
          </w:rPr>
          <w:t>4.1.</w:t>
        </w:r>
        <w:r w:rsidR="009A5170">
          <w:rPr>
            <w:rFonts w:eastAsiaTheme="minorEastAsia" w:cstheme="minorBidi"/>
            <w:b w:val="0"/>
            <w:bCs w:val="0"/>
            <w:noProof/>
            <w:sz w:val="22"/>
            <w:szCs w:val="22"/>
          </w:rPr>
          <w:tab/>
        </w:r>
        <w:r w:rsidR="009A5170" w:rsidRPr="00FB7452">
          <w:rPr>
            <w:rStyle w:val="Hyperlink"/>
            <w:noProof/>
            <w:lang w:val="nl-NL" w:eastAsia="en-US"/>
          </w:rPr>
          <w:t>WETTELIJKE BASIS</w:t>
        </w:r>
        <w:r w:rsidR="009A5170">
          <w:rPr>
            <w:noProof/>
            <w:webHidden/>
          </w:rPr>
          <w:tab/>
        </w:r>
        <w:r w:rsidR="009A5170">
          <w:rPr>
            <w:noProof/>
            <w:webHidden/>
          </w:rPr>
          <w:fldChar w:fldCharType="begin"/>
        </w:r>
        <w:r w:rsidR="009A5170">
          <w:rPr>
            <w:noProof/>
            <w:webHidden/>
          </w:rPr>
          <w:instrText xml:space="preserve"> PAGEREF _Toc62203485 \h </w:instrText>
        </w:r>
        <w:r w:rsidR="009A5170">
          <w:rPr>
            <w:noProof/>
            <w:webHidden/>
          </w:rPr>
        </w:r>
        <w:r w:rsidR="009A5170">
          <w:rPr>
            <w:noProof/>
            <w:webHidden/>
          </w:rPr>
          <w:fldChar w:fldCharType="separate"/>
        </w:r>
        <w:r w:rsidR="009A5170">
          <w:rPr>
            <w:noProof/>
            <w:webHidden/>
          </w:rPr>
          <w:t>30</w:t>
        </w:r>
        <w:r w:rsidR="009A5170">
          <w:rPr>
            <w:noProof/>
            <w:webHidden/>
          </w:rPr>
          <w:fldChar w:fldCharType="end"/>
        </w:r>
      </w:hyperlink>
    </w:p>
    <w:p w14:paraId="748A9AB4" w14:textId="051CB0D9" w:rsidR="009A5170" w:rsidRDefault="00680150">
      <w:pPr>
        <w:pStyle w:val="Inhopg2"/>
        <w:tabs>
          <w:tab w:val="left" w:pos="660"/>
          <w:tab w:val="right" w:pos="9203"/>
        </w:tabs>
        <w:rPr>
          <w:rFonts w:eastAsiaTheme="minorEastAsia" w:cstheme="minorBidi"/>
          <w:b w:val="0"/>
          <w:bCs w:val="0"/>
          <w:noProof/>
          <w:sz w:val="22"/>
          <w:szCs w:val="22"/>
        </w:rPr>
      </w:pPr>
      <w:hyperlink w:anchor="_Toc62203486" w:history="1">
        <w:r w:rsidR="009A5170" w:rsidRPr="00FB7452">
          <w:rPr>
            <w:rStyle w:val="Hyperlink"/>
            <w:noProof/>
            <w:lang w:val="nl-NL" w:eastAsia="en-US"/>
          </w:rPr>
          <w:t>4.2.</w:t>
        </w:r>
        <w:r w:rsidR="009A5170">
          <w:rPr>
            <w:rFonts w:eastAsiaTheme="minorEastAsia" w:cstheme="minorBidi"/>
            <w:b w:val="0"/>
            <w:bCs w:val="0"/>
            <w:noProof/>
            <w:sz w:val="22"/>
            <w:szCs w:val="22"/>
          </w:rPr>
          <w:tab/>
        </w:r>
        <w:r w:rsidR="009A5170" w:rsidRPr="00FB7452">
          <w:rPr>
            <w:rStyle w:val="Hyperlink"/>
            <w:noProof/>
            <w:lang w:val="nl-NL" w:eastAsia="en-US"/>
          </w:rPr>
          <w:t>DOEL VAN DE MAATREGEL</w:t>
        </w:r>
        <w:r w:rsidR="009A5170">
          <w:rPr>
            <w:noProof/>
            <w:webHidden/>
          </w:rPr>
          <w:tab/>
        </w:r>
        <w:r w:rsidR="009A5170">
          <w:rPr>
            <w:noProof/>
            <w:webHidden/>
          </w:rPr>
          <w:fldChar w:fldCharType="begin"/>
        </w:r>
        <w:r w:rsidR="009A5170">
          <w:rPr>
            <w:noProof/>
            <w:webHidden/>
          </w:rPr>
          <w:instrText xml:space="preserve"> PAGEREF _Toc62203486 \h </w:instrText>
        </w:r>
        <w:r w:rsidR="009A5170">
          <w:rPr>
            <w:noProof/>
            <w:webHidden/>
          </w:rPr>
        </w:r>
        <w:r w:rsidR="009A5170">
          <w:rPr>
            <w:noProof/>
            <w:webHidden/>
          </w:rPr>
          <w:fldChar w:fldCharType="separate"/>
        </w:r>
        <w:r w:rsidR="009A5170">
          <w:rPr>
            <w:noProof/>
            <w:webHidden/>
          </w:rPr>
          <w:t>31</w:t>
        </w:r>
        <w:r w:rsidR="009A5170">
          <w:rPr>
            <w:noProof/>
            <w:webHidden/>
          </w:rPr>
          <w:fldChar w:fldCharType="end"/>
        </w:r>
      </w:hyperlink>
    </w:p>
    <w:p w14:paraId="045DD87D" w14:textId="64E1C75C" w:rsidR="009A5170" w:rsidRDefault="00680150">
      <w:pPr>
        <w:pStyle w:val="Inhopg2"/>
        <w:tabs>
          <w:tab w:val="left" w:pos="660"/>
          <w:tab w:val="right" w:pos="9203"/>
        </w:tabs>
        <w:rPr>
          <w:rFonts w:eastAsiaTheme="minorEastAsia" w:cstheme="minorBidi"/>
          <w:b w:val="0"/>
          <w:bCs w:val="0"/>
          <w:noProof/>
          <w:sz w:val="22"/>
          <w:szCs w:val="22"/>
        </w:rPr>
      </w:pPr>
      <w:hyperlink w:anchor="_Toc62203487" w:history="1">
        <w:r w:rsidR="009A5170" w:rsidRPr="00FB7452">
          <w:rPr>
            <w:rStyle w:val="Hyperlink"/>
            <w:noProof/>
            <w:lang w:val="nl-NL" w:eastAsia="en-US"/>
          </w:rPr>
          <w:t>4.3.</w:t>
        </w:r>
        <w:r w:rsidR="009A5170">
          <w:rPr>
            <w:rFonts w:eastAsiaTheme="minorEastAsia" w:cstheme="minorBidi"/>
            <w:b w:val="0"/>
            <w:bCs w:val="0"/>
            <w:noProof/>
            <w:sz w:val="22"/>
            <w:szCs w:val="22"/>
          </w:rPr>
          <w:tab/>
        </w:r>
        <w:r w:rsidR="009A5170" w:rsidRPr="00FB7452">
          <w:rPr>
            <w:rStyle w:val="Hyperlink"/>
            <w:noProof/>
            <w:lang w:val="nl-NL" w:eastAsia="en-US"/>
          </w:rPr>
          <w:t>DOELGROEP</w:t>
        </w:r>
        <w:r w:rsidR="009A5170">
          <w:rPr>
            <w:noProof/>
            <w:webHidden/>
          </w:rPr>
          <w:tab/>
        </w:r>
        <w:r w:rsidR="009A5170">
          <w:rPr>
            <w:noProof/>
            <w:webHidden/>
          </w:rPr>
          <w:fldChar w:fldCharType="begin"/>
        </w:r>
        <w:r w:rsidR="009A5170">
          <w:rPr>
            <w:noProof/>
            <w:webHidden/>
          </w:rPr>
          <w:instrText xml:space="preserve"> PAGEREF _Toc62203487 \h </w:instrText>
        </w:r>
        <w:r w:rsidR="009A5170">
          <w:rPr>
            <w:noProof/>
            <w:webHidden/>
          </w:rPr>
        </w:r>
        <w:r w:rsidR="009A5170">
          <w:rPr>
            <w:noProof/>
            <w:webHidden/>
          </w:rPr>
          <w:fldChar w:fldCharType="separate"/>
        </w:r>
        <w:r w:rsidR="009A5170">
          <w:rPr>
            <w:noProof/>
            <w:webHidden/>
          </w:rPr>
          <w:t>31</w:t>
        </w:r>
        <w:r w:rsidR="009A5170">
          <w:rPr>
            <w:noProof/>
            <w:webHidden/>
          </w:rPr>
          <w:fldChar w:fldCharType="end"/>
        </w:r>
      </w:hyperlink>
    </w:p>
    <w:p w14:paraId="1F46F8DF" w14:textId="542019E8" w:rsidR="009A5170" w:rsidRDefault="00680150">
      <w:pPr>
        <w:pStyle w:val="Inhopg2"/>
        <w:tabs>
          <w:tab w:val="left" w:pos="660"/>
          <w:tab w:val="right" w:pos="9203"/>
        </w:tabs>
        <w:rPr>
          <w:rFonts w:eastAsiaTheme="minorEastAsia" w:cstheme="minorBidi"/>
          <w:b w:val="0"/>
          <w:bCs w:val="0"/>
          <w:noProof/>
          <w:sz w:val="22"/>
          <w:szCs w:val="22"/>
        </w:rPr>
      </w:pPr>
      <w:hyperlink w:anchor="_Toc62203488" w:history="1">
        <w:r w:rsidR="009A5170" w:rsidRPr="00FB7452">
          <w:rPr>
            <w:rStyle w:val="Hyperlink"/>
            <w:noProof/>
            <w:lang w:val="nl-NL" w:eastAsia="en-US"/>
          </w:rPr>
          <w:t>4.4.</w:t>
        </w:r>
        <w:r w:rsidR="009A5170">
          <w:rPr>
            <w:rFonts w:eastAsiaTheme="minorEastAsia" w:cstheme="minorBidi"/>
            <w:b w:val="0"/>
            <w:bCs w:val="0"/>
            <w:noProof/>
            <w:sz w:val="22"/>
            <w:szCs w:val="22"/>
          </w:rPr>
          <w:tab/>
        </w:r>
        <w:r w:rsidR="009A5170" w:rsidRPr="00FB7452">
          <w:rPr>
            <w:rStyle w:val="Hyperlink"/>
            <w:noProof/>
            <w:lang w:val="nl-NL" w:eastAsia="en-US"/>
          </w:rPr>
          <w:t>ACTIVITEITEN</w:t>
        </w:r>
        <w:r w:rsidR="009A5170">
          <w:rPr>
            <w:noProof/>
            <w:webHidden/>
          </w:rPr>
          <w:tab/>
        </w:r>
        <w:r w:rsidR="009A5170">
          <w:rPr>
            <w:noProof/>
            <w:webHidden/>
          </w:rPr>
          <w:fldChar w:fldCharType="begin"/>
        </w:r>
        <w:r w:rsidR="009A5170">
          <w:rPr>
            <w:noProof/>
            <w:webHidden/>
          </w:rPr>
          <w:instrText xml:space="preserve"> PAGEREF _Toc62203488 \h </w:instrText>
        </w:r>
        <w:r w:rsidR="009A5170">
          <w:rPr>
            <w:noProof/>
            <w:webHidden/>
          </w:rPr>
        </w:r>
        <w:r w:rsidR="009A5170">
          <w:rPr>
            <w:noProof/>
            <w:webHidden/>
          </w:rPr>
          <w:fldChar w:fldCharType="separate"/>
        </w:r>
        <w:r w:rsidR="009A5170">
          <w:rPr>
            <w:noProof/>
            <w:webHidden/>
          </w:rPr>
          <w:t>33</w:t>
        </w:r>
        <w:r w:rsidR="009A5170">
          <w:rPr>
            <w:noProof/>
            <w:webHidden/>
          </w:rPr>
          <w:fldChar w:fldCharType="end"/>
        </w:r>
      </w:hyperlink>
    </w:p>
    <w:p w14:paraId="00C6451A" w14:textId="5C9FE00B" w:rsidR="009A5170" w:rsidRDefault="00680150">
      <w:pPr>
        <w:pStyle w:val="Inhopg3"/>
        <w:tabs>
          <w:tab w:val="left" w:pos="1100"/>
          <w:tab w:val="right" w:pos="9203"/>
        </w:tabs>
        <w:rPr>
          <w:rFonts w:eastAsiaTheme="minorEastAsia" w:cstheme="minorBidi"/>
          <w:noProof/>
          <w:sz w:val="22"/>
          <w:szCs w:val="22"/>
        </w:rPr>
      </w:pPr>
      <w:hyperlink w:anchor="_Toc62203489" w:history="1">
        <w:r w:rsidR="009A5170" w:rsidRPr="00FB7452">
          <w:rPr>
            <w:rStyle w:val="Hyperlink"/>
            <w:noProof/>
            <w:lang w:eastAsia="en-US"/>
          </w:rPr>
          <w:t>4.4.1.</w:t>
        </w:r>
        <w:r w:rsidR="009A5170">
          <w:rPr>
            <w:rFonts w:eastAsiaTheme="minorEastAsia" w:cstheme="minorBidi"/>
            <w:noProof/>
            <w:sz w:val="22"/>
            <w:szCs w:val="22"/>
          </w:rPr>
          <w:tab/>
        </w:r>
        <w:r w:rsidR="009A5170" w:rsidRPr="00FB7452">
          <w:rPr>
            <w:rStyle w:val="Hyperlink"/>
            <w:noProof/>
            <w:lang w:eastAsia="en-US"/>
          </w:rPr>
          <w:t>Bevorderen van maatschappelijke participatie</w:t>
        </w:r>
        <w:r w:rsidR="009A5170">
          <w:rPr>
            <w:noProof/>
            <w:webHidden/>
          </w:rPr>
          <w:tab/>
        </w:r>
        <w:r w:rsidR="009A5170">
          <w:rPr>
            <w:noProof/>
            <w:webHidden/>
          </w:rPr>
          <w:fldChar w:fldCharType="begin"/>
        </w:r>
        <w:r w:rsidR="009A5170">
          <w:rPr>
            <w:noProof/>
            <w:webHidden/>
          </w:rPr>
          <w:instrText xml:space="preserve"> PAGEREF _Toc62203489 \h </w:instrText>
        </w:r>
        <w:r w:rsidR="009A5170">
          <w:rPr>
            <w:noProof/>
            <w:webHidden/>
          </w:rPr>
        </w:r>
        <w:r w:rsidR="009A5170">
          <w:rPr>
            <w:noProof/>
            <w:webHidden/>
          </w:rPr>
          <w:fldChar w:fldCharType="separate"/>
        </w:r>
        <w:r w:rsidR="009A5170">
          <w:rPr>
            <w:noProof/>
            <w:webHidden/>
          </w:rPr>
          <w:t>33</w:t>
        </w:r>
        <w:r w:rsidR="009A5170">
          <w:rPr>
            <w:noProof/>
            <w:webHidden/>
          </w:rPr>
          <w:fldChar w:fldCharType="end"/>
        </w:r>
      </w:hyperlink>
    </w:p>
    <w:p w14:paraId="5155B1DD" w14:textId="6EFF0E41" w:rsidR="009A5170" w:rsidRDefault="00680150">
      <w:pPr>
        <w:pStyle w:val="Inhopg3"/>
        <w:tabs>
          <w:tab w:val="left" w:pos="1100"/>
          <w:tab w:val="right" w:pos="9203"/>
        </w:tabs>
        <w:rPr>
          <w:rFonts w:eastAsiaTheme="minorEastAsia" w:cstheme="minorBidi"/>
          <w:noProof/>
          <w:sz w:val="22"/>
          <w:szCs w:val="22"/>
        </w:rPr>
      </w:pPr>
      <w:hyperlink w:anchor="_Toc62203490" w:history="1">
        <w:r w:rsidR="009A5170" w:rsidRPr="00FB7452">
          <w:rPr>
            <w:rStyle w:val="Hyperlink"/>
            <w:noProof/>
            <w:lang w:eastAsia="en-US"/>
          </w:rPr>
          <w:t>4.4.2.</w:t>
        </w:r>
        <w:r w:rsidR="009A5170">
          <w:rPr>
            <w:rFonts w:eastAsiaTheme="minorEastAsia" w:cstheme="minorBidi"/>
            <w:noProof/>
            <w:sz w:val="22"/>
            <w:szCs w:val="22"/>
          </w:rPr>
          <w:tab/>
        </w:r>
        <w:r w:rsidR="009A5170" w:rsidRPr="00FB7452">
          <w:rPr>
            <w:rStyle w:val="Hyperlink"/>
            <w:noProof/>
            <w:lang w:eastAsia="en-US"/>
          </w:rPr>
          <w:t>Organiseren van collectieve modules</w:t>
        </w:r>
        <w:r w:rsidR="009A5170">
          <w:rPr>
            <w:noProof/>
            <w:webHidden/>
          </w:rPr>
          <w:tab/>
        </w:r>
        <w:r w:rsidR="009A5170">
          <w:rPr>
            <w:noProof/>
            <w:webHidden/>
          </w:rPr>
          <w:fldChar w:fldCharType="begin"/>
        </w:r>
        <w:r w:rsidR="009A5170">
          <w:rPr>
            <w:noProof/>
            <w:webHidden/>
          </w:rPr>
          <w:instrText xml:space="preserve"> PAGEREF _Toc62203490 \h </w:instrText>
        </w:r>
        <w:r w:rsidR="009A5170">
          <w:rPr>
            <w:noProof/>
            <w:webHidden/>
          </w:rPr>
        </w:r>
        <w:r w:rsidR="009A5170">
          <w:rPr>
            <w:noProof/>
            <w:webHidden/>
          </w:rPr>
          <w:fldChar w:fldCharType="separate"/>
        </w:r>
        <w:r w:rsidR="009A5170">
          <w:rPr>
            <w:noProof/>
            <w:webHidden/>
          </w:rPr>
          <w:t>34</w:t>
        </w:r>
        <w:r w:rsidR="009A5170">
          <w:rPr>
            <w:noProof/>
            <w:webHidden/>
          </w:rPr>
          <w:fldChar w:fldCharType="end"/>
        </w:r>
      </w:hyperlink>
    </w:p>
    <w:p w14:paraId="5F9546B2" w14:textId="6FBF6675" w:rsidR="009A5170" w:rsidRDefault="00680150">
      <w:pPr>
        <w:pStyle w:val="Inhopg3"/>
        <w:tabs>
          <w:tab w:val="left" w:pos="1100"/>
          <w:tab w:val="right" w:pos="9203"/>
        </w:tabs>
        <w:rPr>
          <w:rFonts w:eastAsiaTheme="minorEastAsia" w:cstheme="minorBidi"/>
          <w:noProof/>
          <w:sz w:val="22"/>
          <w:szCs w:val="22"/>
        </w:rPr>
      </w:pPr>
      <w:hyperlink w:anchor="_Toc62203491" w:history="1">
        <w:r w:rsidR="009A5170" w:rsidRPr="00FB7452">
          <w:rPr>
            <w:rStyle w:val="Hyperlink"/>
            <w:noProof/>
            <w:lang w:eastAsia="en-US"/>
          </w:rPr>
          <w:t>4.4.3.</w:t>
        </w:r>
        <w:r w:rsidR="009A5170">
          <w:rPr>
            <w:rFonts w:eastAsiaTheme="minorEastAsia" w:cstheme="minorBidi"/>
            <w:noProof/>
            <w:sz w:val="22"/>
            <w:szCs w:val="22"/>
          </w:rPr>
          <w:tab/>
        </w:r>
        <w:r w:rsidR="009A5170" w:rsidRPr="00FB7452">
          <w:rPr>
            <w:rStyle w:val="Hyperlink"/>
            <w:noProof/>
            <w:lang w:eastAsia="en-US"/>
          </w:rPr>
          <w:t>Bestrijden van kinderarmoede</w:t>
        </w:r>
        <w:r w:rsidR="009A5170">
          <w:rPr>
            <w:noProof/>
            <w:webHidden/>
          </w:rPr>
          <w:tab/>
        </w:r>
        <w:r w:rsidR="009A5170">
          <w:rPr>
            <w:noProof/>
            <w:webHidden/>
          </w:rPr>
          <w:fldChar w:fldCharType="begin"/>
        </w:r>
        <w:r w:rsidR="009A5170">
          <w:rPr>
            <w:noProof/>
            <w:webHidden/>
          </w:rPr>
          <w:instrText xml:space="preserve"> PAGEREF _Toc62203491 \h </w:instrText>
        </w:r>
        <w:r w:rsidR="009A5170">
          <w:rPr>
            <w:noProof/>
            <w:webHidden/>
          </w:rPr>
        </w:r>
        <w:r w:rsidR="009A5170">
          <w:rPr>
            <w:noProof/>
            <w:webHidden/>
          </w:rPr>
          <w:fldChar w:fldCharType="separate"/>
        </w:r>
        <w:r w:rsidR="009A5170">
          <w:rPr>
            <w:noProof/>
            <w:webHidden/>
          </w:rPr>
          <w:t>36</w:t>
        </w:r>
        <w:r w:rsidR="009A5170">
          <w:rPr>
            <w:noProof/>
            <w:webHidden/>
          </w:rPr>
          <w:fldChar w:fldCharType="end"/>
        </w:r>
      </w:hyperlink>
    </w:p>
    <w:p w14:paraId="7CC6170B" w14:textId="4F761977" w:rsidR="009A5170" w:rsidRDefault="00680150">
      <w:pPr>
        <w:pStyle w:val="Inhopg2"/>
        <w:tabs>
          <w:tab w:val="left" w:pos="660"/>
          <w:tab w:val="right" w:pos="9203"/>
        </w:tabs>
        <w:rPr>
          <w:rFonts w:eastAsiaTheme="minorEastAsia" w:cstheme="minorBidi"/>
          <w:b w:val="0"/>
          <w:bCs w:val="0"/>
          <w:noProof/>
          <w:sz w:val="22"/>
          <w:szCs w:val="22"/>
        </w:rPr>
      </w:pPr>
      <w:hyperlink w:anchor="_Toc62203492" w:history="1">
        <w:r w:rsidR="009A5170" w:rsidRPr="00FB7452">
          <w:rPr>
            <w:rStyle w:val="Hyperlink"/>
            <w:noProof/>
            <w:lang w:val="nl-NL" w:eastAsia="en-US"/>
          </w:rPr>
          <w:t>4.5.</w:t>
        </w:r>
        <w:r w:rsidR="009A5170">
          <w:rPr>
            <w:rFonts w:eastAsiaTheme="minorEastAsia" w:cstheme="minorBidi"/>
            <w:b w:val="0"/>
            <w:bCs w:val="0"/>
            <w:noProof/>
            <w:sz w:val="22"/>
            <w:szCs w:val="22"/>
          </w:rPr>
          <w:tab/>
        </w:r>
        <w:r w:rsidR="009A5170" w:rsidRPr="00FB7452">
          <w:rPr>
            <w:rStyle w:val="Hyperlink"/>
            <w:noProof/>
            <w:lang w:val="nl-NL" w:eastAsia="en-US"/>
          </w:rPr>
          <w:t>AANWENDING VAN DE TOELAGE</w:t>
        </w:r>
        <w:r w:rsidR="009A5170">
          <w:rPr>
            <w:noProof/>
            <w:webHidden/>
          </w:rPr>
          <w:tab/>
        </w:r>
        <w:r w:rsidR="009A5170">
          <w:rPr>
            <w:noProof/>
            <w:webHidden/>
          </w:rPr>
          <w:fldChar w:fldCharType="begin"/>
        </w:r>
        <w:r w:rsidR="009A5170">
          <w:rPr>
            <w:noProof/>
            <w:webHidden/>
          </w:rPr>
          <w:instrText xml:space="preserve"> PAGEREF _Toc62203492 \h </w:instrText>
        </w:r>
        <w:r w:rsidR="009A5170">
          <w:rPr>
            <w:noProof/>
            <w:webHidden/>
          </w:rPr>
        </w:r>
        <w:r w:rsidR="009A5170">
          <w:rPr>
            <w:noProof/>
            <w:webHidden/>
          </w:rPr>
          <w:fldChar w:fldCharType="separate"/>
        </w:r>
        <w:r w:rsidR="009A5170">
          <w:rPr>
            <w:noProof/>
            <w:webHidden/>
          </w:rPr>
          <w:t>37</w:t>
        </w:r>
        <w:r w:rsidR="009A5170">
          <w:rPr>
            <w:noProof/>
            <w:webHidden/>
          </w:rPr>
          <w:fldChar w:fldCharType="end"/>
        </w:r>
      </w:hyperlink>
    </w:p>
    <w:p w14:paraId="566EEEEA" w14:textId="0FBC1A59" w:rsidR="009A5170" w:rsidRDefault="00680150">
      <w:pPr>
        <w:pStyle w:val="Inhopg3"/>
        <w:tabs>
          <w:tab w:val="left" w:pos="1100"/>
          <w:tab w:val="right" w:pos="9203"/>
        </w:tabs>
        <w:rPr>
          <w:rFonts w:eastAsiaTheme="minorEastAsia" w:cstheme="minorBidi"/>
          <w:noProof/>
          <w:sz w:val="22"/>
          <w:szCs w:val="22"/>
        </w:rPr>
      </w:pPr>
      <w:hyperlink w:anchor="_Toc62203493" w:history="1">
        <w:r w:rsidR="009A5170" w:rsidRPr="00FB7452">
          <w:rPr>
            <w:rStyle w:val="Hyperlink"/>
            <w:noProof/>
            <w:lang w:eastAsia="en-US"/>
          </w:rPr>
          <w:t>4.5.1.</w:t>
        </w:r>
        <w:r w:rsidR="009A5170">
          <w:rPr>
            <w:rFonts w:eastAsiaTheme="minorEastAsia" w:cstheme="minorBidi"/>
            <w:noProof/>
            <w:sz w:val="22"/>
            <w:szCs w:val="22"/>
          </w:rPr>
          <w:tab/>
        </w:r>
        <w:r w:rsidR="009A5170" w:rsidRPr="00FB7452">
          <w:rPr>
            <w:rStyle w:val="Hyperlink"/>
            <w:noProof/>
            <w:lang w:eastAsia="en-US"/>
          </w:rPr>
          <w:t>Toelageperiode</w:t>
        </w:r>
        <w:r w:rsidR="009A5170">
          <w:rPr>
            <w:noProof/>
            <w:webHidden/>
          </w:rPr>
          <w:tab/>
        </w:r>
        <w:r w:rsidR="009A5170">
          <w:rPr>
            <w:noProof/>
            <w:webHidden/>
          </w:rPr>
          <w:fldChar w:fldCharType="begin"/>
        </w:r>
        <w:r w:rsidR="009A5170">
          <w:rPr>
            <w:noProof/>
            <w:webHidden/>
          </w:rPr>
          <w:instrText xml:space="preserve"> PAGEREF _Toc62203493 \h </w:instrText>
        </w:r>
        <w:r w:rsidR="009A5170">
          <w:rPr>
            <w:noProof/>
            <w:webHidden/>
          </w:rPr>
        </w:r>
        <w:r w:rsidR="009A5170">
          <w:rPr>
            <w:noProof/>
            <w:webHidden/>
          </w:rPr>
          <w:fldChar w:fldCharType="separate"/>
        </w:r>
        <w:r w:rsidR="009A5170">
          <w:rPr>
            <w:noProof/>
            <w:webHidden/>
          </w:rPr>
          <w:t>37</w:t>
        </w:r>
        <w:r w:rsidR="009A5170">
          <w:rPr>
            <w:noProof/>
            <w:webHidden/>
          </w:rPr>
          <w:fldChar w:fldCharType="end"/>
        </w:r>
      </w:hyperlink>
    </w:p>
    <w:p w14:paraId="78D072D4" w14:textId="599F11EB" w:rsidR="009A5170" w:rsidRDefault="00680150">
      <w:pPr>
        <w:pStyle w:val="Inhopg3"/>
        <w:tabs>
          <w:tab w:val="left" w:pos="1100"/>
          <w:tab w:val="right" w:pos="9203"/>
        </w:tabs>
        <w:rPr>
          <w:rFonts w:eastAsiaTheme="minorEastAsia" w:cstheme="minorBidi"/>
          <w:noProof/>
          <w:sz w:val="22"/>
          <w:szCs w:val="22"/>
        </w:rPr>
      </w:pPr>
      <w:hyperlink w:anchor="_Toc62203494" w:history="1">
        <w:r w:rsidR="009A5170" w:rsidRPr="00FB7452">
          <w:rPr>
            <w:rStyle w:val="Hyperlink"/>
            <w:noProof/>
            <w:lang w:eastAsia="en-US"/>
          </w:rPr>
          <w:t>4.5.2.</w:t>
        </w:r>
        <w:r w:rsidR="009A5170">
          <w:rPr>
            <w:rFonts w:eastAsiaTheme="minorEastAsia" w:cstheme="minorBidi"/>
            <w:noProof/>
            <w:sz w:val="22"/>
            <w:szCs w:val="22"/>
          </w:rPr>
          <w:tab/>
        </w:r>
        <w:r w:rsidR="009A5170" w:rsidRPr="00FB7452">
          <w:rPr>
            <w:rStyle w:val="Hyperlink"/>
            <w:noProof/>
            <w:lang w:eastAsia="en-US"/>
          </w:rPr>
          <w:t>Personeelskosten</w:t>
        </w:r>
        <w:r w:rsidR="009A5170">
          <w:rPr>
            <w:noProof/>
            <w:webHidden/>
          </w:rPr>
          <w:tab/>
        </w:r>
        <w:r w:rsidR="009A5170">
          <w:rPr>
            <w:noProof/>
            <w:webHidden/>
          </w:rPr>
          <w:fldChar w:fldCharType="begin"/>
        </w:r>
        <w:r w:rsidR="009A5170">
          <w:rPr>
            <w:noProof/>
            <w:webHidden/>
          </w:rPr>
          <w:instrText xml:space="preserve"> PAGEREF _Toc62203494 \h </w:instrText>
        </w:r>
        <w:r w:rsidR="009A5170">
          <w:rPr>
            <w:noProof/>
            <w:webHidden/>
          </w:rPr>
        </w:r>
        <w:r w:rsidR="009A5170">
          <w:rPr>
            <w:noProof/>
            <w:webHidden/>
          </w:rPr>
          <w:fldChar w:fldCharType="separate"/>
        </w:r>
        <w:r w:rsidR="009A5170">
          <w:rPr>
            <w:noProof/>
            <w:webHidden/>
          </w:rPr>
          <w:t>37</w:t>
        </w:r>
        <w:r w:rsidR="009A5170">
          <w:rPr>
            <w:noProof/>
            <w:webHidden/>
          </w:rPr>
          <w:fldChar w:fldCharType="end"/>
        </w:r>
      </w:hyperlink>
    </w:p>
    <w:p w14:paraId="6FD21777" w14:textId="68612848" w:rsidR="009A5170" w:rsidRDefault="00680150">
      <w:pPr>
        <w:pStyle w:val="Inhopg3"/>
        <w:tabs>
          <w:tab w:val="left" w:pos="1100"/>
          <w:tab w:val="right" w:pos="9203"/>
        </w:tabs>
        <w:rPr>
          <w:rFonts w:eastAsiaTheme="minorEastAsia" w:cstheme="minorBidi"/>
          <w:noProof/>
          <w:sz w:val="22"/>
          <w:szCs w:val="22"/>
        </w:rPr>
      </w:pPr>
      <w:hyperlink w:anchor="_Toc62203495" w:history="1">
        <w:r w:rsidR="009A5170" w:rsidRPr="00FB7452">
          <w:rPr>
            <w:rStyle w:val="Hyperlink"/>
            <w:noProof/>
            <w:lang w:eastAsia="en-US"/>
          </w:rPr>
          <w:t>4.5.3.</w:t>
        </w:r>
        <w:r w:rsidR="009A5170">
          <w:rPr>
            <w:rFonts w:eastAsiaTheme="minorEastAsia" w:cstheme="minorBidi"/>
            <w:noProof/>
            <w:sz w:val="22"/>
            <w:szCs w:val="22"/>
          </w:rPr>
          <w:tab/>
        </w:r>
        <w:r w:rsidR="009A5170" w:rsidRPr="00FB7452">
          <w:rPr>
            <w:rStyle w:val="Hyperlink"/>
            <w:noProof/>
            <w:lang w:eastAsia="en-US"/>
          </w:rPr>
          <w:t>Samenwerking met partnerorganisaties - uitbesteding</w:t>
        </w:r>
        <w:r w:rsidR="009A5170">
          <w:rPr>
            <w:noProof/>
            <w:webHidden/>
          </w:rPr>
          <w:tab/>
        </w:r>
        <w:r w:rsidR="009A5170">
          <w:rPr>
            <w:noProof/>
            <w:webHidden/>
          </w:rPr>
          <w:fldChar w:fldCharType="begin"/>
        </w:r>
        <w:r w:rsidR="009A5170">
          <w:rPr>
            <w:noProof/>
            <w:webHidden/>
          </w:rPr>
          <w:instrText xml:space="preserve"> PAGEREF _Toc62203495 \h </w:instrText>
        </w:r>
        <w:r w:rsidR="009A5170">
          <w:rPr>
            <w:noProof/>
            <w:webHidden/>
          </w:rPr>
        </w:r>
        <w:r w:rsidR="009A5170">
          <w:rPr>
            <w:noProof/>
            <w:webHidden/>
          </w:rPr>
          <w:fldChar w:fldCharType="separate"/>
        </w:r>
        <w:r w:rsidR="009A5170">
          <w:rPr>
            <w:noProof/>
            <w:webHidden/>
          </w:rPr>
          <w:t>38</w:t>
        </w:r>
        <w:r w:rsidR="009A5170">
          <w:rPr>
            <w:noProof/>
            <w:webHidden/>
          </w:rPr>
          <w:fldChar w:fldCharType="end"/>
        </w:r>
      </w:hyperlink>
    </w:p>
    <w:p w14:paraId="69DB1229" w14:textId="6AB5083F" w:rsidR="009A5170" w:rsidRDefault="00680150">
      <w:pPr>
        <w:pStyle w:val="Inhopg3"/>
        <w:tabs>
          <w:tab w:val="left" w:pos="1100"/>
          <w:tab w:val="right" w:pos="9203"/>
        </w:tabs>
        <w:rPr>
          <w:rFonts w:eastAsiaTheme="minorEastAsia" w:cstheme="minorBidi"/>
          <w:noProof/>
          <w:sz w:val="22"/>
          <w:szCs w:val="22"/>
        </w:rPr>
      </w:pPr>
      <w:hyperlink w:anchor="_Toc62203496" w:history="1">
        <w:r w:rsidR="009A5170" w:rsidRPr="00FB7452">
          <w:rPr>
            <w:rStyle w:val="Hyperlink"/>
            <w:noProof/>
            <w:lang w:eastAsia="en-US"/>
          </w:rPr>
          <w:t>4.5.4.</w:t>
        </w:r>
        <w:r w:rsidR="009A5170">
          <w:rPr>
            <w:rFonts w:eastAsiaTheme="minorEastAsia" w:cstheme="minorBidi"/>
            <w:noProof/>
            <w:sz w:val="22"/>
            <w:szCs w:val="22"/>
          </w:rPr>
          <w:tab/>
        </w:r>
        <w:r w:rsidR="009A5170" w:rsidRPr="00FB7452">
          <w:rPr>
            <w:rStyle w:val="Hyperlink"/>
            <w:noProof/>
            <w:lang w:eastAsia="en-US"/>
          </w:rPr>
          <w:t>Investeringen</w:t>
        </w:r>
        <w:r w:rsidR="009A5170">
          <w:rPr>
            <w:noProof/>
            <w:webHidden/>
          </w:rPr>
          <w:tab/>
        </w:r>
        <w:r w:rsidR="009A5170">
          <w:rPr>
            <w:noProof/>
            <w:webHidden/>
          </w:rPr>
          <w:fldChar w:fldCharType="begin"/>
        </w:r>
        <w:r w:rsidR="009A5170">
          <w:rPr>
            <w:noProof/>
            <w:webHidden/>
          </w:rPr>
          <w:instrText xml:space="preserve"> PAGEREF _Toc62203496 \h </w:instrText>
        </w:r>
        <w:r w:rsidR="009A5170">
          <w:rPr>
            <w:noProof/>
            <w:webHidden/>
          </w:rPr>
        </w:r>
        <w:r w:rsidR="009A5170">
          <w:rPr>
            <w:noProof/>
            <w:webHidden/>
          </w:rPr>
          <w:fldChar w:fldCharType="separate"/>
        </w:r>
        <w:r w:rsidR="009A5170">
          <w:rPr>
            <w:noProof/>
            <w:webHidden/>
          </w:rPr>
          <w:t>39</w:t>
        </w:r>
        <w:r w:rsidR="009A5170">
          <w:rPr>
            <w:noProof/>
            <w:webHidden/>
          </w:rPr>
          <w:fldChar w:fldCharType="end"/>
        </w:r>
      </w:hyperlink>
    </w:p>
    <w:p w14:paraId="14549852" w14:textId="6A33844F" w:rsidR="009A5170" w:rsidRDefault="00680150">
      <w:pPr>
        <w:pStyle w:val="Inhopg3"/>
        <w:tabs>
          <w:tab w:val="left" w:pos="1100"/>
          <w:tab w:val="right" w:pos="9203"/>
        </w:tabs>
        <w:rPr>
          <w:rFonts w:eastAsiaTheme="minorEastAsia" w:cstheme="minorBidi"/>
          <w:noProof/>
          <w:sz w:val="22"/>
          <w:szCs w:val="22"/>
        </w:rPr>
      </w:pPr>
      <w:hyperlink w:anchor="_Toc62203497" w:history="1">
        <w:r w:rsidR="009A5170" w:rsidRPr="00FB7452">
          <w:rPr>
            <w:rStyle w:val="Hyperlink"/>
            <w:noProof/>
            <w:lang w:eastAsia="en-US"/>
          </w:rPr>
          <w:t>4.5.5.</w:t>
        </w:r>
        <w:r w:rsidR="009A5170">
          <w:rPr>
            <w:rFonts w:eastAsiaTheme="minorEastAsia" w:cstheme="minorBidi"/>
            <w:noProof/>
            <w:sz w:val="22"/>
            <w:szCs w:val="22"/>
          </w:rPr>
          <w:tab/>
        </w:r>
        <w:r w:rsidR="009A5170" w:rsidRPr="00FB7452">
          <w:rPr>
            <w:rStyle w:val="Hyperlink"/>
            <w:noProof/>
            <w:lang w:eastAsia="en-US"/>
          </w:rPr>
          <w:t>Cumul met andere toelagen</w:t>
        </w:r>
        <w:r w:rsidR="009A5170">
          <w:rPr>
            <w:noProof/>
            <w:webHidden/>
          </w:rPr>
          <w:tab/>
        </w:r>
        <w:r w:rsidR="009A5170">
          <w:rPr>
            <w:noProof/>
            <w:webHidden/>
          </w:rPr>
          <w:fldChar w:fldCharType="begin"/>
        </w:r>
        <w:r w:rsidR="009A5170">
          <w:rPr>
            <w:noProof/>
            <w:webHidden/>
          </w:rPr>
          <w:instrText xml:space="preserve"> PAGEREF _Toc62203497 \h </w:instrText>
        </w:r>
        <w:r w:rsidR="009A5170">
          <w:rPr>
            <w:noProof/>
            <w:webHidden/>
          </w:rPr>
        </w:r>
        <w:r w:rsidR="009A5170">
          <w:rPr>
            <w:noProof/>
            <w:webHidden/>
          </w:rPr>
          <w:fldChar w:fldCharType="separate"/>
        </w:r>
        <w:r w:rsidR="009A5170">
          <w:rPr>
            <w:noProof/>
            <w:webHidden/>
          </w:rPr>
          <w:t>39</w:t>
        </w:r>
        <w:r w:rsidR="009A5170">
          <w:rPr>
            <w:noProof/>
            <w:webHidden/>
          </w:rPr>
          <w:fldChar w:fldCharType="end"/>
        </w:r>
      </w:hyperlink>
    </w:p>
    <w:p w14:paraId="0C644B13" w14:textId="72EA259E" w:rsidR="009A5170" w:rsidRDefault="00680150">
      <w:pPr>
        <w:pStyle w:val="Inhopg2"/>
        <w:tabs>
          <w:tab w:val="left" w:pos="660"/>
          <w:tab w:val="right" w:pos="9203"/>
        </w:tabs>
        <w:rPr>
          <w:rFonts w:eastAsiaTheme="minorEastAsia" w:cstheme="minorBidi"/>
          <w:b w:val="0"/>
          <w:bCs w:val="0"/>
          <w:noProof/>
          <w:sz w:val="22"/>
          <w:szCs w:val="22"/>
        </w:rPr>
      </w:pPr>
      <w:hyperlink w:anchor="_Toc62203498" w:history="1">
        <w:r w:rsidR="009A5170" w:rsidRPr="00FB7452">
          <w:rPr>
            <w:rStyle w:val="Hyperlink"/>
            <w:noProof/>
            <w:lang w:val="nl-NL" w:eastAsia="en-US"/>
          </w:rPr>
          <w:t>4.6.</w:t>
        </w:r>
        <w:r w:rsidR="009A5170">
          <w:rPr>
            <w:rFonts w:eastAsiaTheme="minorEastAsia" w:cstheme="minorBidi"/>
            <w:b w:val="0"/>
            <w:bCs w:val="0"/>
            <w:noProof/>
            <w:sz w:val="22"/>
            <w:szCs w:val="22"/>
          </w:rPr>
          <w:tab/>
        </w:r>
        <w:r w:rsidR="009A5170" w:rsidRPr="00FB7452">
          <w:rPr>
            <w:rStyle w:val="Hyperlink"/>
            <w:noProof/>
            <w:lang w:val="nl-NL" w:eastAsia="en-US"/>
          </w:rPr>
          <w:t>RESULTAATINDICATOREN</w:t>
        </w:r>
        <w:r w:rsidR="009A5170">
          <w:rPr>
            <w:noProof/>
            <w:webHidden/>
          </w:rPr>
          <w:tab/>
        </w:r>
        <w:r w:rsidR="009A5170">
          <w:rPr>
            <w:noProof/>
            <w:webHidden/>
          </w:rPr>
          <w:fldChar w:fldCharType="begin"/>
        </w:r>
        <w:r w:rsidR="009A5170">
          <w:rPr>
            <w:noProof/>
            <w:webHidden/>
          </w:rPr>
          <w:instrText xml:space="preserve"> PAGEREF _Toc62203498 \h </w:instrText>
        </w:r>
        <w:r w:rsidR="009A5170">
          <w:rPr>
            <w:noProof/>
            <w:webHidden/>
          </w:rPr>
        </w:r>
        <w:r w:rsidR="009A5170">
          <w:rPr>
            <w:noProof/>
            <w:webHidden/>
          </w:rPr>
          <w:fldChar w:fldCharType="separate"/>
        </w:r>
        <w:r w:rsidR="009A5170">
          <w:rPr>
            <w:noProof/>
            <w:webHidden/>
          </w:rPr>
          <w:t>40</w:t>
        </w:r>
        <w:r w:rsidR="009A5170">
          <w:rPr>
            <w:noProof/>
            <w:webHidden/>
          </w:rPr>
          <w:fldChar w:fldCharType="end"/>
        </w:r>
      </w:hyperlink>
    </w:p>
    <w:p w14:paraId="7EA0BDBD" w14:textId="1B411B0B" w:rsidR="009A5170" w:rsidRDefault="00680150">
      <w:pPr>
        <w:pStyle w:val="Inhopg2"/>
        <w:tabs>
          <w:tab w:val="left" w:pos="660"/>
          <w:tab w:val="right" w:pos="9203"/>
        </w:tabs>
        <w:rPr>
          <w:rFonts w:eastAsiaTheme="minorEastAsia" w:cstheme="minorBidi"/>
          <w:b w:val="0"/>
          <w:bCs w:val="0"/>
          <w:noProof/>
          <w:sz w:val="22"/>
          <w:szCs w:val="22"/>
        </w:rPr>
      </w:pPr>
      <w:hyperlink w:anchor="_Toc62203499" w:history="1">
        <w:r w:rsidR="009A5170" w:rsidRPr="00FB7452">
          <w:rPr>
            <w:rStyle w:val="Hyperlink"/>
            <w:noProof/>
            <w:lang w:val="nl-NL" w:eastAsia="en-US"/>
          </w:rPr>
          <w:t>4.7.</w:t>
        </w:r>
        <w:r w:rsidR="009A5170">
          <w:rPr>
            <w:rFonts w:eastAsiaTheme="minorEastAsia" w:cstheme="minorBidi"/>
            <w:b w:val="0"/>
            <w:bCs w:val="0"/>
            <w:noProof/>
            <w:sz w:val="22"/>
            <w:szCs w:val="22"/>
          </w:rPr>
          <w:tab/>
        </w:r>
        <w:r w:rsidR="009A5170" w:rsidRPr="00FB7452">
          <w:rPr>
            <w:rStyle w:val="Hyperlink"/>
            <w:noProof/>
            <w:lang w:val="nl-NL" w:eastAsia="en-US"/>
          </w:rPr>
          <w:t>INVOER IN HET UNIEK JAARVERSLAG</w:t>
        </w:r>
        <w:r w:rsidR="009A5170">
          <w:rPr>
            <w:noProof/>
            <w:webHidden/>
          </w:rPr>
          <w:tab/>
        </w:r>
        <w:r w:rsidR="009A5170">
          <w:rPr>
            <w:noProof/>
            <w:webHidden/>
          </w:rPr>
          <w:fldChar w:fldCharType="begin"/>
        </w:r>
        <w:r w:rsidR="009A5170">
          <w:rPr>
            <w:noProof/>
            <w:webHidden/>
          </w:rPr>
          <w:instrText xml:space="preserve"> PAGEREF _Toc62203499 \h </w:instrText>
        </w:r>
        <w:r w:rsidR="009A5170">
          <w:rPr>
            <w:noProof/>
            <w:webHidden/>
          </w:rPr>
        </w:r>
        <w:r w:rsidR="009A5170">
          <w:rPr>
            <w:noProof/>
            <w:webHidden/>
          </w:rPr>
          <w:fldChar w:fldCharType="separate"/>
        </w:r>
        <w:r w:rsidR="009A5170">
          <w:rPr>
            <w:noProof/>
            <w:webHidden/>
          </w:rPr>
          <w:t>42</w:t>
        </w:r>
        <w:r w:rsidR="009A5170">
          <w:rPr>
            <w:noProof/>
            <w:webHidden/>
          </w:rPr>
          <w:fldChar w:fldCharType="end"/>
        </w:r>
      </w:hyperlink>
    </w:p>
    <w:p w14:paraId="779BF172" w14:textId="05A65F77" w:rsidR="009A5170" w:rsidRDefault="00680150">
      <w:pPr>
        <w:pStyle w:val="Inhopg3"/>
        <w:tabs>
          <w:tab w:val="left" w:pos="1100"/>
          <w:tab w:val="right" w:pos="9203"/>
        </w:tabs>
        <w:rPr>
          <w:rFonts w:eastAsiaTheme="minorEastAsia" w:cstheme="minorBidi"/>
          <w:noProof/>
          <w:sz w:val="22"/>
          <w:szCs w:val="22"/>
        </w:rPr>
      </w:pPr>
      <w:hyperlink w:anchor="_Toc62203500" w:history="1">
        <w:r w:rsidR="009A5170" w:rsidRPr="00FB7452">
          <w:rPr>
            <w:rStyle w:val="Hyperlink"/>
            <w:noProof/>
            <w:lang w:eastAsia="en-US"/>
          </w:rPr>
          <w:t>4.7.1.</w:t>
        </w:r>
        <w:r w:rsidR="009A5170">
          <w:rPr>
            <w:rFonts w:eastAsiaTheme="minorEastAsia" w:cstheme="minorBidi"/>
            <w:noProof/>
            <w:sz w:val="22"/>
            <w:szCs w:val="22"/>
          </w:rPr>
          <w:tab/>
        </w:r>
        <w:r w:rsidR="009A5170" w:rsidRPr="00FB7452">
          <w:rPr>
            <w:rStyle w:val="Hyperlink"/>
            <w:noProof/>
            <w:lang w:eastAsia="en-US"/>
          </w:rPr>
          <w:t>Berekening van personeelskosten voor luik A Maatschappelijke participatie en luik C Kinderarmoede</w:t>
        </w:r>
        <w:r w:rsidR="009A5170">
          <w:rPr>
            <w:noProof/>
            <w:webHidden/>
          </w:rPr>
          <w:tab/>
        </w:r>
        <w:r w:rsidR="009A5170">
          <w:rPr>
            <w:noProof/>
            <w:webHidden/>
          </w:rPr>
          <w:fldChar w:fldCharType="begin"/>
        </w:r>
        <w:r w:rsidR="009A5170">
          <w:rPr>
            <w:noProof/>
            <w:webHidden/>
          </w:rPr>
          <w:instrText xml:space="preserve"> PAGEREF _Toc62203500 \h </w:instrText>
        </w:r>
        <w:r w:rsidR="009A5170">
          <w:rPr>
            <w:noProof/>
            <w:webHidden/>
          </w:rPr>
        </w:r>
        <w:r w:rsidR="009A5170">
          <w:rPr>
            <w:noProof/>
            <w:webHidden/>
          </w:rPr>
          <w:fldChar w:fldCharType="separate"/>
        </w:r>
        <w:r w:rsidR="009A5170">
          <w:rPr>
            <w:noProof/>
            <w:webHidden/>
          </w:rPr>
          <w:t>42</w:t>
        </w:r>
        <w:r w:rsidR="009A5170">
          <w:rPr>
            <w:noProof/>
            <w:webHidden/>
          </w:rPr>
          <w:fldChar w:fldCharType="end"/>
        </w:r>
      </w:hyperlink>
    </w:p>
    <w:p w14:paraId="348A90EF" w14:textId="2423676F" w:rsidR="009A5170" w:rsidRDefault="00680150">
      <w:pPr>
        <w:pStyle w:val="Inhopg3"/>
        <w:tabs>
          <w:tab w:val="left" w:pos="1100"/>
          <w:tab w:val="right" w:pos="9203"/>
        </w:tabs>
        <w:rPr>
          <w:rFonts w:eastAsiaTheme="minorEastAsia" w:cstheme="minorBidi"/>
          <w:noProof/>
          <w:sz w:val="22"/>
          <w:szCs w:val="22"/>
        </w:rPr>
      </w:pPr>
      <w:hyperlink w:anchor="_Toc62203501" w:history="1">
        <w:r w:rsidR="009A5170" w:rsidRPr="00FB7452">
          <w:rPr>
            <w:rStyle w:val="Hyperlink"/>
            <w:noProof/>
            <w:lang w:eastAsia="en-US"/>
          </w:rPr>
          <w:t>4.7.2.</w:t>
        </w:r>
        <w:r w:rsidR="009A5170">
          <w:rPr>
            <w:rFonts w:eastAsiaTheme="minorEastAsia" w:cstheme="minorBidi"/>
            <w:noProof/>
            <w:sz w:val="22"/>
            <w:szCs w:val="22"/>
          </w:rPr>
          <w:tab/>
        </w:r>
        <w:r w:rsidR="009A5170" w:rsidRPr="00FB7452">
          <w:rPr>
            <w:rStyle w:val="Hyperlink"/>
            <w:noProof/>
            <w:lang w:eastAsia="en-US"/>
          </w:rPr>
          <w:t>Ingave van de gegevens m.b.t. de collectieve modules</w:t>
        </w:r>
        <w:r w:rsidR="009A5170">
          <w:rPr>
            <w:noProof/>
            <w:webHidden/>
          </w:rPr>
          <w:tab/>
        </w:r>
        <w:r w:rsidR="009A5170">
          <w:rPr>
            <w:noProof/>
            <w:webHidden/>
          </w:rPr>
          <w:fldChar w:fldCharType="begin"/>
        </w:r>
        <w:r w:rsidR="009A5170">
          <w:rPr>
            <w:noProof/>
            <w:webHidden/>
          </w:rPr>
          <w:instrText xml:space="preserve"> PAGEREF _Toc62203501 \h </w:instrText>
        </w:r>
        <w:r w:rsidR="009A5170">
          <w:rPr>
            <w:noProof/>
            <w:webHidden/>
          </w:rPr>
        </w:r>
        <w:r w:rsidR="009A5170">
          <w:rPr>
            <w:noProof/>
            <w:webHidden/>
          </w:rPr>
          <w:fldChar w:fldCharType="separate"/>
        </w:r>
        <w:r w:rsidR="009A5170">
          <w:rPr>
            <w:noProof/>
            <w:webHidden/>
          </w:rPr>
          <w:t>43</w:t>
        </w:r>
        <w:r w:rsidR="009A5170">
          <w:rPr>
            <w:noProof/>
            <w:webHidden/>
          </w:rPr>
          <w:fldChar w:fldCharType="end"/>
        </w:r>
      </w:hyperlink>
    </w:p>
    <w:p w14:paraId="42E6F7AB" w14:textId="2F5214E4" w:rsidR="009A5170" w:rsidRDefault="00680150">
      <w:pPr>
        <w:pStyle w:val="Inhopg1"/>
        <w:tabs>
          <w:tab w:val="left" w:pos="440"/>
          <w:tab w:val="right" w:pos="9203"/>
        </w:tabs>
        <w:rPr>
          <w:rFonts w:asciiTheme="minorHAnsi" w:eastAsiaTheme="minorEastAsia" w:hAnsiTheme="minorHAnsi" w:cstheme="minorBidi"/>
          <w:b w:val="0"/>
          <w:bCs w:val="0"/>
          <w:caps w:val="0"/>
          <w:noProof/>
          <w:sz w:val="22"/>
          <w:szCs w:val="22"/>
        </w:rPr>
      </w:pPr>
      <w:hyperlink w:anchor="_Toc62203502" w:history="1">
        <w:r w:rsidR="009A5170" w:rsidRPr="00FB7452">
          <w:rPr>
            <w:rStyle w:val="Hyperlink"/>
            <w:rFonts w:eastAsia="Calibri"/>
            <w:noProof/>
            <w:lang w:eastAsia="en-US"/>
          </w:rPr>
          <w:t>5.</w:t>
        </w:r>
        <w:r w:rsidR="009A5170">
          <w:rPr>
            <w:rFonts w:asciiTheme="minorHAnsi" w:eastAsiaTheme="minorEastAsia" w:hAnsiTheme="minorHAnsi" w:cstheme="minorBidi"/>
            <w:b w:val="0"/>
            <w:bCs w:val="0"/>
            <w:caps w:val="0"/>
            <w:noProof/>
            <w:sz w:val="22"/>
            <w:szCs w:val="22"/>
          </w:rPr>
          <w:tab/>
        </w:r>
        <w:r w:rsidR="009A5170" w:rsidRPr="00FB7452">
          <w:rPr>
            <w:rStyle w:val="Hyperlink"/>
            <w:rFonts w:eastAsia="Calibri"/>
            <w:noProof/>
            <w:lang w:eastAsia="en-US"/>
          </w:rPr>
          <w:t>BIJZONDERE TOELAGE VOOR HET DEKKEN VAN DE KOSTEN VAN BEGELEIDING EN ACTIVERING IN HET KADER VAN HET GEÏNDIVIDUALISEERD PROJECT VOOR MAATSCHAPPELIJKE INTEGRATIE (GPMI)</w:t>
        </w:r>
        <w:r w:rsidR="009A5170">
          <w:rPr>
            <w:noProof/>
            <w:webHidden/>
          </w:rPr>
          <w:tab/>
        </w:r>
        <w:r w:rsidR="009A5170">
          <w:rPr>
            <w:noProof/>
            <w:webHidden/>
          </w:rPr>
          <w:fldChar w:fldCharType="begin"/>
        </w:r>
        <w:r w:rsidR="009A5170">
          <w:rPr>
            <w:noProof/>
            <w:webHidden/>
          </w:rPr>
          <w:instrText xml:space="preserve"> PAGEREF _Toc62203502 \h </w:instrText>
        </w:r>
        <w:r w:rsidR="009A5170">
          <w:rPr>
            <w:noProof/>
            <w:webHidden/>
          </w:rPr>
        </w:r>
        <w:r w:rsidR="009A5170">
          <w:rPr>
            <w:noProof/>
            <w:webHidden/>
          </w:rPr>
          <w:fldChar w:fldCharType="separate"/>
        </w:r>
        <w:r w:rsidR="009A5170">
          <w:rPr>
            <w:noProof/>
            <w:webHidden/>
          </w:rPr>
          <w:t>48</w:t>
        </w:r>
        <w:r w:rsidR="009A5170">
          <w:rPr>
            <w:noProof/>
            <w:webHidden/>
          </w:rPr>
          <w:fldChar w:fldCharType="end"/>
        </w:r>
      </w:hyperlink>
    </w:p>
    <w:p w14:paraId="31B8229B" w14:textId="569C83F1" w:rsidR="009A5170" w:rsidRDefault="00680150">
      <w:pPr>
        <w:pStyle w:val="Inhopg2"/>
        <w:tabs>
          <w:tab w:val="left" w:pos="660"/>
          <w:tab w:val="right" w:pos="9203"/>
        </w:tabs>
        <w:rPr>
          <w:rFonts w:eastAsiaTheme="minorEastAsia" w:cstheme="minorBidi"/>
          <w:b w:val="0"/>
          <w:bCs w:val="0"/>
          <w:noProof/>
          <w:sz w:val="22"/>
          <w:szCs w:val="22"/>
        </w:rPr>
      </w:pPr>
      <w:hyperlink w:anchor="_Toc62203503" w:history="1">
        <w:r w:rsidR="009A5170" w:rsidRPr="00FB7452">
          <w:rPr>
            <w:rStyle w:val="Hyperlink"/>
            <w:noProof/>
            <w:lang w:eastAsia="en-US"/>
          </w:rPr>
          <w:t>5.1.</w:t>
        </w:r>
        <w:r w:rsidR="009A5170">
          <w:rPr>
            <w:rFonts w:eastAsiaTheme="minorEastAsia" w:cstheme="minorBidi"/>
            <w:b w:val="0"/>
            <w:bCs w:val="0"/>
            <w:noProof/>
            <w:sz w:val="22"/>
            <w:szCs w:val="22"/>
          </w:rPr>
          <w:tab/>
        </w:r>
        <w:r w:rsidR="009A5170" w:rsidRPr="00FB7452">
          <w:rPr>
            <w:rStyle w:val="Hyperlink"/>
            <w:noProof/>
            <w:lang w:eastAsia="en-US"/>
          </w:rPr>
          <w:t>WETTELIJKE BASIS</w:t>
        </w:r>
        <w:r w:rsidR="009A5170">
          <w:rPr>
            <w:noProof/>
            <w:webHidden/>
          </w:rPr>
          <w:tab/>
        </w:r>
        <w:r w:rsidR="009A5170">
          <w:rPr>
            <w:noProof/>
            <w:webHidden/>
          </w:rPr>
          <w:fldChar w:fldCharType="begin"/>
        </w:r>
        <w:r w:rsidR="009A5170">
          <w:rPr>
            <w:noProof/>
            <w:webHidden/>
          </w:rPr>
          <w:instrText xml:space="preserve"> PAGEREF _Toc62203503 \h </w:instrText>
        </w:r>
        <w:r w:rsidR="009A5170">
          <w:rPr>
            <w:noProof/>
            <w:webHidden/>
          </w:rPr>
        </w:r>
        <w:r w:rsidR="009A5170">
          <w:rPr>
            <w:noProof/>
            <w:webHidden/>
          </w:rPr>
          <w:fldChar w:fldCharType="separate"/>
        </w:r>
        <w:r w:rsidR="009A5170">
          <w:rPr>
            <w:noProof/>
            <w:webHidden/>
          </w:rPr>
          <w:t>48</w:t>
        </w:r>
        <w:r w:rsidR="009A5170">
          <w:rPr>
            <w:noProof/>
            <w:webHidden/>
          </w:rPr>
          <w:fldChar w:fldCharType="end"/>
        </w:r>
      </w:hyperlink>
    </w:p>
    <w:p w14:paraId="001452BA" w14:textId="132FCB15" w:rsidR="009A5170" w:rsidRDefault="00680150">
      <w:pPr>
        <w:pStyle w:val="Inhopg2"/>
        <w:tabs>
          <w:tab w:val="left" w:pos="660"/>
          <w:tab w:val="right" w:pos="9203"/>
        </w:tabs>
        <w:rPr>
          <w:rFonts w:eastAsiaTheme="minorEastAsia" w:cstheme="minorBidi"/>
          <w:b w:val="0"/>
          <w:bCs w:val="0"/>
          <w:noProof/>
          <w:sz w:val="22"/>
          <w:szCs w:val="22"/>
        </w:rPr>
      </w:pPr>
      <w:hyperlink w:anchor="_Toc62203504" w:history="1">
        <w:r w:rsidR="009A5170" w:rsidRPr="00FB7452">
          <w:rPr>
            <w:rStyle w:val="Hyperlink"/>
            <w:noProof/>
            <w:lang w:eastAsia="en-US"/>
          </w:rPr>
          <w:t>5.2.</w:t>
        </w:r>
        <w:r w:rsidR="009A5170">
          <w:rPr>
            <w:rFonts w:eastAsiaTheme="minorEastAsia" w:cstheme="minorBidi"/>
            <w:b w:val="0"/>
            <w:bCs w:val="0"/>
            <w:noProof/>
            <w:sz w:val="22"/>
            <w:szCs w:val="22"/>
          </w:rPr>
          <w:tab/>
        </w:r>
        <w:r w:rsidR="009A5170" w:rsidRPr="00FB7452">
          <w:rPr>
            <w:rStyle w:val="Hyperlink"/>
            <w:noProof/>
            <w:lang w:eastAsia="en-US"/>
          </w:rPr>
          <w:t>DOELSTELLING VAN DE MAATREGEL</w:t>
        </w:r>
        <w:r w:rsidR="009A5170">
          <w:rPr>
            <w:noProof/>
            <w:webHidden/>
          </w:rPr>
          <w:tab/>
        </w:r>
        <w:r w:rsidR="009A5170">
          <w:rPr>
            <w:noProof/>
            <w:webHidden/>
          </w:rPr>
          <w:fldChar w:fldCharType="begin"/>
        </w:r>
        <w:r w:rsidR="009A5170">
          <w:rPr>
            <w:noProof/>
            <w:webHidden/>
          </w:rPr>
          <w:instrText xml:space="preserve"> PAGEREF _Toc62203504 \h </w:instrText>
        </w:r>
        <w:r w:rsidR="009A5170">
          <w:rPr>
            <w:noProof/>
            <w:webHidden/>
          </w:rPr>
        </w:r>
        <w:r w:rsidR="009A5170">
          <w:rPr>
            <w:noProof/>
            <w:webHidden/>
          </w:rPr>
          <w:fldChar w:fldCharType="separate"/>
        </w:r>
        <w:r w:rsidR="009A5170">
          <w:rPr>
            <w:noProof/>
            <w:webHidden/>
          </w:rPr>
          <w:t>49</w:t>
        </w:r>
        <w:r w:rsidR="009A5170">
          <w:rPr>
            <w:noProof/>
            <w:webHidden/>
          </w:rPr>
          <w:fldChar w:fldCharType="end"/>
        </w:r>
      </w:hyperlink>
    </w:p>
    <w:p w14:paraId="26B668D0" w14:textId="5007315B" w:rsidR="009A5170" w:rsidRDefault="00680150">
      <w:pPr>
        <w:pStyle w:val="Inhopg2"/>
        <w:tabs>
          <w:tab w:val="left" w:pos="660"/>
          <w:tab w:val="right" w:pos="9203"/>
        </w:tabs>
        <w:rPr>
          <w:rFonts w:eastAsiaTheme="minorEastAsia" w:cstheme="minorBidi"/>
          <w:b w:val="0"/>
          <w:bCs w:val="0"/>
          <w:noProof/>
          <w:sz w:val="22"/>
          <w:szCs w:val="22"/>
        </w:rPr>
      </w:pPr>
      <w:hyperlink w:anchor="_Toc62203505" w:history="1">
        <w:r w:rsidR="009A5170" w:rsidRPr="00FB7452">
          <w:rPr>
            <w:rStyle w:val="Hyperlink"/>
            <w:noProof/>
            <w:lang w:val="fr-FR" w:eastAsia="en-US"/>
          </w:rPr>
          <w:t>5.3.</w:t>
        </w:r>
        <w:r w:rsidR="009A5170">
          <w:rPr>
            <w:rFonts w:eastAsiaTheme="minorEastAsia" w:cstheme="minorBidi"/>
            <w:b w:val="0"/>
            <w:bCs w:val="0"/>
            <w:noProof/>
            <w:sz w:val="22"/>
            <w:szCs w:val="22"/>
          </w:rPr>
          <w:tab/>
        </w:r>
        <w:r w:rsidR="009A5170" w:rsidRPr="00FB7452">
          <w:rPr>
            <w:rStyle w:val="Hyperlink"/>
            <w:noProof/>
            <w:lang w:val="fr-FR" w:eastAsia="en-US"/>
          </w:rPr>
          <w:t>AANWENDING VAN DE TOELAGE</w:t>
        </w:r>
        <w:r w:rsidR="009A5170">
          <w:rPr>
            <w:noProof/>
            <w:webHidden/>
          </w:rPr>
          <w:tab/>
        </w:r>
        <w:r w:rsidR="009A5170">
          <w:rPr>
            <w:noProof/>
            <w:webHidden/>
          </w:rPr>
          <w:fldChar w:fldCharType="begin"/>
        </w:r>
        <w:r w:rsidR="009A5170">
          <w:rPr>
            <w:noProof/>
            <w:webHidden/>
          </w:rPr>
          <w:instrText xml:space="preserve"> PAGEREF _Toc62203505 \h </w:instrText>
        </w:r>
        <w:r w:rsidR="009A5170">
          <w:rPr>
            <w:noProof/>
            <w:webHidden/>
          </w:rPr>
        </w:r>
        <w:r w:rsidR="009A5170">
          <w:rPr>
            <w:noProof/>
            <w:webHidden/>
          </w:rPr>
          <w:fldChar w:fldCharType="separate"/>
        </w:r>
        <w:r w:rsidR="009A5170">
          <w:rPr>
            <w:noProof/>
            <w:webHidden/>
          </w:rPr>
          <w:t>49</w:t>
        </w:r>
        <w:r w:rsidR="009A5170">
          <w:rPr>
            <w:noProof/>
            <w:webHidden/>
          </w:rPr>
          <w:fldChar w:fldCharType="end"/>
        </w:r>
      </w:hyperlink>
    </w:p>
    <w:p w14:paraId="3EDFB2BB" w14:textId="346AC049" w:rsidR="009A5170" w:rsidRDefault="00680150">
      <w:pPr>
        <w:pStyle w:val="Inhopg3"/>
        <w:tabs>
          <w:tab w:val="left" w:pos="1100"/>
          <w:tab w:val="right" w:pos="9203"/>
        </w:tabs>
        <w:rPr>
          <w:rFonts w:eastAsiaTheme="minorEastAsia" w:cstheme="minorBidi"/>
          <w:noProof/>
          <w:sz w:val="22"/>
          <w:szCs w:val="22"/>
        </w:rPr>
      </w:pPr>
      <w:hyperlink w:anchor="_Toc62203506" w:history="1">
        <w:r w:rsidR="009A5170" w:rsidRPr="00FB7452">
          <w:rPr>
            <w:rStyle w:val="Hyperlink"/>
            <w:noProof/>
            <w:lang w:eastAsia="en-US"/>
          </w:rPr>
          <w:t>5.3.1.</w:t>
        </w:r>
        <w:r w:rsidR="009A5170">
          <w:rPr>
            <w:rFonts w:eastAsiaTheme="minorEastAsia" w:cstheme="minorBidi"/>
            <w:noProof/>
            <w:sz w:val="22"/>
            <w:szCs w:val="22"/>
          </w:rPr>
          <w:tab/>
        </w:r>
        <w:r w:rsidR="009A5170" w:rsidRPr="00FB7452">
          <w:rPr>
            <w:rStyle w:val="Hyperlink"/>
            <w:noProof/>
            <w:lang w:eastAsia="en-US"/>
          </w:rPr>
          <w:t>Personeels- en begeleidingskosten</w:t>
        </w:r>
        <w:r w:rsidR="009A5170">
          <w:rPr>
            <w:noProof/>
            <w:webHidden/>
          </w:rPr>
          <w:tab/>
        </w:r>
        <w:r w:rsidR="009A5170">
          <w:rPr>
            <w:noProof/>
            <w:webHidden/>
          </w:rPr>
          <w:fldChar w:fldCharType="begin"/>
        </w:r>
        <w:r w:rsidR="009A5170">
          <w:rPr>
            <w:noProof/>
            <w:webHidden/>
          </w:rPr>
          <w:instrText xml:space="preserve"> PAGEREF _Toc62203506 \h </w:instrText>
        </w:r>
        <w:r w:rsidR="009A5170">
          <w:rPr>
            <w:noProof/>
            <w:webHidden/>
          </w:rPr>
        </w:r>
        <w:r w:rsidR="009A5170">
          <w:rPr>
            <w:noProof/>
            <w:webHidden/>
          </w:rPr>
          <w:fldChar w:fldCharType="separate"/>
        </w:r>
        <w:r w:rsidR="009A5170">
          <w:rPr>
            <w:noProof/>
            <w:webHidden/>
          </w:rPr>
          <w:t>49</w:t>
        </w:r>
        <w:r w:rsidR="009A5170">
          <w:rPr>
            <w:noProof/>
            <w:webHidden/>
          </w:rPr>
          <w:fldChar w:fldCharType="end"/>
        </w:r>
      </w:hyperlink>
    </w:p>
    <w:p w14:paraId="26D875C5" w14:textId="0BF6CE2A" w:rsidR="009A5170" w:rsidRDefault="00680150">
      <w:pPr>
        <w:pStyle w:val="Inhopg3"/>
        <w:tabs>
          <w:tab w:val="left" w:pos="1100"/>
          <w:tab w:val="right" w:pos="9203"/>
        </w:tabs>
        <w:rPr>
          <w:rFonts w:eastAsiaTheme="minorEastAsia" w:cstheme="minorBidi"/>
          <w:noProof/>
          <w:sz w:val="22"/>
          <w:szCs w:val="22"/>
        </w:rPr>
      </w:pPr>
      <w:hyperlink w:anchor="_Toc62203507" w:history="1">
        <w:r w:rsidR="009A5170" w:rsidRPr="00FB7452">
          <w:rPr>
            <w:rStyle w:val="Hyperlink"/>
            <w:noProof/>
            <w:lang w:eastAsia="en-US"/>
          </w:rPr>
          <w:t>5.3.2.</w:t>
        </w:r>
        <w:r w:rsidR="009A5170">
          <w:rPr>
            <w:rFonts w:eastAsiaTheme="minorEastAsia" w:cstheme="minorBidi"/>
            <w:noProof/>
            <w:sz w:val="22"/>
            <w:szCs w:val="22"/>
          </w:rPr>
          <w:tab/>
        </w:r>
        <w:r w:rsidR="009A5170" w:rsidRPr="00FB7452">
          <w:rPr>
            <w:rStyle w:val="Hyperlink"/>
            <w:noProof/>
            <w:lang w:eastAsia="en-US"/>
          </w:rPr>
          <w:t>Overdracht van de bijzondere toelage</w:t>
        </w:r>
        <w:r w:rsidR="009A5170">
          <w:rPr>
            <w:noProof/>
            <w:webHidden/>
          </w:rPr>
          <w:tab/>
        </w:r>
        <w:r w:rsidR="009A5170">
          <w:rPr>
            <w:noProof/>
            <w:webHidden/>
          </w:rPr>
          <w:fldChar w:fldCharType="begin"/>
        </w:r>
        <w:r w:rsidR="009A5170">
          <w:rPr>
            <w:noProof/>
            <w:webHidden/>
          </w:rPr>
          <w:instrText xml:space="preserve"> PAGEREF _Toc62203507 \h </w:instrText>
        </w:r>
        <w:r w:rsidR="009A5170">
          <w:rPr>
            <w:noProof/>
            <w:webHidden/>
          </w:rPr>
        </w:r>
        <w:r w:rsidR="009A5170">
          <w:rPr>
            <w:noProof/>
            <w:webHidden/>
          </w:rPr>
          <w:fldChar w:fldCharType="separate"/>
        </w:r>
        <w:r w:rsidR="009A5170">
          <w:rPr>
            <w:noProof/>
            <w:webHidden/>
          </w:rPr>
          <w:t>51</w:t>
        </w:r>
        <w:r w:rsidR="009A5170">
          <w:rPr>
            <w:noProof/>
            <w:webHidden/>
          </w:rPr>
          <w:fldChar w:fldCharType="end"/>
        </w:r>
      </w:hyperlink>
    </w:p>
    <w:p w14:paraId="592AC521" w14:textId="0E8A3B0E" w:rsidR="009A5170" w:rsidRDefault="00680150">
      <w:pPr>
        <w:pStyle w:val="Inhopg3"/>
        <w:tabs>
          <w:tab w:val="left" w:pos="1100"/>
          <w:tab w:val="right" w:pos="9203"/>
        </w:tabs>
        <w:rPr>
          <w:rFonts w:eastAsiaTheme="minorEastAsia" w:cstheme="minorBidi"/>
          <w:noProof/>
          <w:sz w:val="22"/>
          <w:szCs w:val="22"/>
        </w:rPr>
      </w:pPr>
      <w:hyperlink w:anchor="_Toc62203508" w:history="1">
        <w:r w:rsidR="009A5170" w:rsidRPr="00FB7452">
          <w:rPr>
            <w:rStyle w:val="Hyperlink"/>
            <w:noProof/>
            <w:lang w:eastAsia="en-US"/>
          </w:rPr>
          <w:t>5.3.3.</w:t>
        </w:r>
        <w:r w:rsidR="009A5170">
          <w:rPr>
            <w:rFonts w:eastAsiaTheme="minorEastAsia" w:cstheme="minorBidi"/>
            <w:noProof/>
            <w:sz w:val="22"/>
            <w:szCs w:val="22"/>
          </w:rPr>
          <w:tab/>
        </w:r>
        <w:r w:rsidR="009A5170" w:rsidRPr="00FB7452">
          <w:rPr>
            <w:rStyle w:val="Hyperlink"/>
            <w:noProof/>
            <w:lang w:eastAsia="en-US"/>
          </w:rPr>
          <w:t>Cumul met andere toelagen</w:t>
        </w:r>
        <w:r w:rsidR="009A5170">
          <w:rPr>
            <w:noProof/>
            <w:webHidden/>
          </w:rPr>
          <w:tab/>
        </w:r>
        <w:r w:rsidR="009A5170">
          <w:rPr>
            <w:noProof/>
            <w:webHidden/>
          </w:rPr>
          <w:fldChar w:fldCharType="begin"/>
        </w:r>
        <w:r w:rsidR="009A5170">
          <w:rPr>
            <w:noProof/>
            <w:webHidden/>
          </w:rPr>
          <w:instrText xml:space="preserve"> PAGEREF _Toc62203508 \h </w:instrText>
        </w:r>
        <w:r w:rsidR="009A5170">
          <w:rPr>
            <w:noProof/>
            <w:webHidden/>
          </w:rPr>
        </w:r>
        <w:r w:rsidR="009A5170">
          <w:rPr>
            <w:noProof/>
            <w:webHidden/>
          </w:rPr>
          <w:fldChar w:fldCharType="separate"/>
        </w:r>
        <w:r w:rsidR="009A5170">
          <w:rPr>
            <w:noProof/>
            <w:webHidden/>
          </w:rPr>
          <w:t>52</w:t>
        </w:r>
        <w:r w:rsidR="009A5170">
          <w:rPr>
            <w:noProof/>
            <w:webHidden/>
          </w:rPr>
          <w:fldChar w:fldCharType="end"/>
        </w:r>
      </w:hyperlink>
    </w:p>
    <w:p w14:paraId="58D97687" w14:textId="652B917E" w:rsidR="009A5170" w:rsidRDefault="00680150">
      <w:pPr>
        <w:pStyle w:val="Inhopg2"/>
        <w:tabs>
          <w:tab w:val="left" w:pos="660"/>
          <w:tab w:val="right" w:pos="9203"/>
        </w:tabs>
        <w:rPr>
          <w:rFonts w:eastAsiaTheme="minorEastAsia" w:cstheme="minorBidi"/>
          <w:b w:val="0"/>
          <w:bCs w:val="0"/>
          <w:noProof/>
          <w:sz w:val="22"/>
          <w:szCs w:val="22"/>
        </w:rPr>
      </w:pPr>
      <w:hyperlink w:anchor="_Toc62203509" w:history="1">
        <w:r w:rsidR="009A5170" w:rsidRPr="00FB7452">
          <w:rPr>
            <w:rStyle w:val="Hyperlink"/>
            <w:noProof/>
            <w:lang w:eastAsia="en-US"/>
          </w:rPr>
          <w:t>5.4.</w:t>
        </w:r>
        <w:r w:rsidR="009A5170">
          <w:rPr>
            <w:rFonts w:eastAsiaTheme="minorEastAsia" w:cstheme="minorBidi"/>
            <w:b w:val="0"/>
            <w:bCs w:val="0"/>
            <w:noProof/>
            <w:sz w:val="22"/>
            <w:szCs w:val="22"/>
          </w:rPr>
          <w:tab/>
        </w:r>
        <w:r w:rsidR="009A5170" w:rsidRPr="00FB7452">
          <w:rPr>
            <w:rStyle w:val="Hyperlink"/>
            <w:noProof/>
            <w:lang w:eastAsia="en-US"/>
          </w:rPr>
          <w:t>VERANTWOORDING VAN DE TOELAGE VIA HET UNIEK JAARVERSLAG</w:t>
        </w:r>
        <w:r w:rsidR="009A5170">
          <w:rPr>
            <w:noProof/>
            <w:webHidden/>
          </w:rPr>
          <w:tab/>
        </w:r>
        <w:r w:rsidR="009A5170">
          <w:rPr>
            <w:noProof/>
            <w:webHidden/>
          </w:rPr>
          <w:fldChar w:fldCharType="begin"/>
        </w:r>
        <w:r w:rsidR="009A5170">
          <w:rPr>
            <w:noProof/>
            <w:webHidden/>
          </w:rPr>
          <w:instrText xml:space="preserve"> PAGEREF _Toc62203509 \h </w:instrText>
        </w:r>
        <w:r w:rsidR="009A5170">
          <w:rPr>
            <w:noProof/>
            <w:webHidden/>
          </w:rPr>
        </w:r>
        <w:r w:rsidR="009A5170">
          <w:rPr>
            <w:noProof/>
            <w:webHidden/>
          </w:rPr>
          <w:fldChar w:fldCharType="separate"/>
        </w:r>
        <w:r w:rsidR="009A5170">
          <w:rPr>
            <w:noProof/>
            <w:webHidden/>
          </w:rPr>
          <w:t>52</w:t>
        </w:r>
        <w:r w:rsidR="009A5170">
          <w:rPr>
            <w:noProof/>
            <w:webHidden/>
          </w:rPr>
          <w:fldChar w:fldCharType="end"/>
        </w:r>
      </w:hyperlink>
    </w:p>
    <w:p w14:paraId="29A4F655" w14:textId="20EC91E1" w:rsidR="009A5170" w:rsidRDefault="00680150">
      <w:pPr>
        <w:pStyle w:val="Inhopg3"/>
        <w:tabs>
          <w:tab w:val="left" w:pos="1100"/>
          <w:tab w:val="right" w:pos="9203"/>
        </w:tabs>
        <w:rPr>
          <w:rFonts w:eastAsiaTheme="minorEastAsia" w:cstheme="minorBidi"/>
          <w:noProof/>
          <w:sz w:val="22"/>
          <w:szCs w:val="22"/>
        </w:rPr>
      </w:pPr>
      <w:hyperlink w:anchor="_Toc62203510" w:history="1">
        <w:r w:rsidR="009A5170" w:rsidRPr="00FB7452">
          <w:rPr>
            <w:rStyle w:val="Hyperlink"/>
            <w:noProof/>
            <w:lang w:eastAsia="en-US"/>
          </w:rPr>
          <w:t>5.4.1.</w:t>
        </w:r>
        <w:r w:rsidR="009A5170">
          <w:rPr>
            <w:rFonts w:eastAsiaTheme="minorEastAsia" w:cstheme="minorBidi"/>
            <w:noProof/>
            <w:sz w:val="22"/>
            <w:szCs w:val="22"/>
          </w:rPr>
          <w:tab/>
        </w:r>
        <w:r w:rsidR="009A5170" w:rsidRPr="00FB7452">
          <w:rPr>
            <w:rStyle w:val="Hyperlink"/>
            <w:noProof/>
            <w:lang w:eastAsia="en-US"/>
          </w:rPr>
          <w:t>Ingave van de personeelskosten</w:t>
        </w:r>
        <w:r w:rsidR="009A5170">
          <w:rPr>
            <w:noProof/>
            <w:webHidden/>
          </w:rPr>
          <w:tab/>
        </w:r>
        <w:r w:rsidR="009A5170">
          <w:rPr>
            <w:noProof/>
            <w:webHidden/>
          </w:rPr>
          <w:fldChar w:fldCharType="begin"/>
        </w:r>
        <w:r w:rsidR="009A5170">
          <w:rPr>
            <w:noProof/>
            <w:webHidden/>
          </w:rPr>
          <w:instrText xml:space="preserve"> PAGEREF _Toc62203510 \h </w:instrText>
        </w:r>
        <w:r w:rsidR="009A5170">
          <w:rPr>
            <w:noProof/>
            <w:webHidden/>
          </w:rPr>
        </w:r>
        <w:r w:rsidR="009A5170">
          <w:rPr>
            <w:noProof/>
            <w:webHidden/>
          </w:rPr>
          <w:fldChar w:fldCharType="separate"/>
        </w:r>
        <w:r w:rsidR="009A5170">
          <w:rPr>
            <w:noProof/>
            <w:webHidden/>
          </w:rPr>
          <w:t>53</w:t>
        </w:r>
        <w:r w:rsidR="009A5170">
          <w:rPr>
            <w:noProof/>
            <w:webHidden/>
          </w:rPr>
          <w:fldChar w:fldCharType="end"/>
        </w:r>
      </w:hyperlink>
    </w:p>
    <w:p w14:paraId="388AD3D3" w14:textId="5AD97DE2" w:rsidR="009A5170" w:rsidRDefault="00680150">
      <w:pPr>
        <w:pStyle w:val="Inhopg3"/>
        <w:tabs>
          <w:tab w:val="left" w:pos="1100"/>
          <w:tab w:val="right" w:pos="9203"/>
        </w:tabs>
        <w:rPr>
          <w:rFonts w:eastAsiaTheme="minorEastAsia" w:cstheme="minorBidi"/>
          <w:noProof/>
          <w:sz w:val="22"/>
          <w:szCs w:val="22"/>
        </w:rPr>
      </w:pPr>
      <w:hyperlink w:anchor="_Toc62203511" w:history="1">
        <w:r w:rsidR="009A5170" w:rsidRPr="00FB7452">
          <w:rPr>
            <w:rStyle w:val="Hyperlink"/>
            <w:noProof/>
            <w:lang w:eastAsia="en-US"/>
          </w:rPr>
          <w:t>5.4.2.</w:t>
        </w:r>
        <w:r w:rsidR="009A5170">
          <w:rPr>
            <w:rFonts w:eastAsiaTheme="minorEastAsia" w:cstheme="minorBidi"/>
            <w:noProof/>
            <w:sz w:val="22"/>
            <w:szCs w:val="22"/>
          </w:rPr>
          <w:tab/>
        </w:r>
        <w:r w:rsidR="009A5170" w:rsidRPr="00FB7452">
          <w:rPr>
            <w:rStyle w:val="Hyperlink"/>
            <w:noProof/>
            <w:lang w:eastAsia="en-US"/>
          </w:rPr>
          <w:t>Ingave  van de tussenkomsten betreffende de begeleidingsmaatregelen</w:t>
        </w:r>
        <w:r w:rsidR="009A5170">
          <w:rPr>
            <w:noProof/>
            <w:webHidden/>
          </w:rPr>
          <w:tab/>
        </w:r>
        <w:r w:rsidR="009A5170">
          <w:rPr>
            <w:noProof/>
            <w:webHidden/>
          </w:rPr>
          <w:fldChar w:fldCharType="begin"/>
        </w:r>
        <w:r w:rsidR="009A5170">
          <w:rPr>
            <w:noProof/>
            <w:webHidden/>
          </w:rPr>
          <w:instrText xml:space="preserve"> PAGEREF _Toc62203511 \h </w:instrText>
        </w:r>
        <w:r w:rsidR="009A5170">
          <w:rPr>
            <w:noProof/>
            <w:webHidden/>
          </w:rPr>
        </w:r>
        <w:r w:rsidR="009A5170">
          <w:rPr>
            <w:noProof/>
            <w:webHidden/>
          </w:rPr>
          <w:fldChar w:fldCharType="separate"/>
        </w:r>
        <w:r w:rsidR="009A5170">
          <w:rPr>
            <w:noProof/>
            <w:webHidden/>
          </w:rPr>
          <w:t>55</w:t>
        </w:r>
        <w:r w:rsidR="009A5170">
          <w:rPr>
            <w:noProof/>
            <w:webHidden/>
          </w:rPr>
          <w:fldChar w:fldCharType="end"/>
        </w:r>
      </w:hyperlink>
    </w:p>
    <w:p w14:paraId="40ED214A" w14:textId="78A190A5" w:rsidR="009A5170" w:rsidRDefault="00680150">
      <w:pPr>
        <w:pStyle w:val="Inhopg3"/>
        <w:tabs>
          <w:tab w:val="left" w:pos="1100"/>
          <w:tab w:val="right" w:pos="9203"/>
        </w:tabs>
        <w:rPr>
          <w:rFonts w:eastAsiaTheme="minorEastAsia" w:cstheme="minorBidi"/>
          <w:noProof/>
          <w:sz w:val="22"/>
          <w:szCs w:val="22"/>
        </w:rPr>
      </w:pPr>
      <w:hyperlink w:anchor="_Toc62203512" w:history="1">
        <w:r w:rsidR="009A5170" w:rsidRPr="00FB7452">
          <w:rPr>
            <w:rStyle w:val="Hyperlink"/>
            <w:noProof/>
            <w:lang w:eastAsia="en-US"/>
          </w:rPr>
          <w:t>5.4.3.</w:t>
        </w:r>
        <w:r w:rsidR="009A5170">
          <w:rPr>
            <w:rFonts w:eastAsiaTheme="minorEastAsia" w:cstheme="minorBidi"/>
            <w:noProof/>
            <w:sz w:val="22"/>
            <w:szCs w:val="22"/>
          </w:rPr>
          <w:tab/>
        </w:r>
        <w:r w:rsidR="009A5170" w:rsidRPr="00FB7452">
          <w:rPr>
            <w:rStyle w:val="Hyperlink"/>
            <w:noProof/>
            <w:lang w:eastAsia="en-US"/>
          </w:rPr>
          <w:t>Overzicht</w:t>
        </w:r>
        <w:r w:rsidR="009A5170">
          <w:rPr>
            <w:noProof/>
            <w:webHidden/>
          </w:rPr>
          <w:tab/>
        </w:r>
        <w:r w:rsidR="009A5170">
          <w:rPr>
            <w:noProof/>
            <w:webHidden/>
          </w:rPr>
          <w:fldChar w:fldCharType="begin"/>
        </w:r>
        <w:r w:rsidR="009A5170">
          <w:rPr>
            <w:noProof/>
            <w:webHidden/>
          </w:rPr>
          <w:instrText xml:space="preserve"> PAGEREF _Toc62203512 \h </w:instrText>
        </w:r>
        <w:r w:rsidR="009A5170">
          <w:rPr>
            <w:noProof/>
            <w:webHidden/>
          </w:rPr>
        </w:r>
        <w:r w:rsidR="009A5170">
          <w:rPr>
            <w:noProof/>
            <w:webHidden/>
          </w:rPr>
          <w:fldChar w:fldCharType="separate"/>
        </w:r>
        <w:r w:rsidR="009A5170">
          <w:rPr>
            <w:noProof/>
            <w:webHidden/>
          </w:rPr>
          <w:t>58</w:t>
        </w:r>
        <w:r w:rsidR="009A5170">
          <w:rPr>
            <w:noProof/>
            <w:webHidden/>
          </w:rPr>
          <w:fldChar w:fldCharType="end"/>
        </w:r>
      </w:hyperlink>
    </w:p>
    <w:p w14:paraId="09222E4A" w14:textId="6422F357" w:rsidR="004176AD" w:rsidRDefault="00B710C7" w:rsidP="004176AD">
      <w:pPr>
        <w:rPr>
          <w:lang w:val="fr-FR"/>
        </w:rPr>
      </w:pPr>
      <w:r>
        <w:rPr>
          <w:lang w:val="fr-FR"/>
        </w:rPr>
        <w:fldChar w:fldCharType="end"/>
      </w:r>
    </w:p>
    <w:p w14:paraId="7AF61129" w14:textId="06BE2BE5" w:rsidR="004176AD" w:rsidRDefault="004176AD" w:rsidP="004176AD">
      <w:pPr>
        <w:rPr>
          <w:lang w:val="fr-FR"/>
        </w:rPr>
      </w:pPr>
    </w:p>
    <w:p w14:paraId="71B4000E" w14:textId="77777777" w:rsidR="004176AD" w:rsidRPr="004176AD" w:rsidRDefault="004176AD" w:rsidP="004176AD">
      <w:pPr>
        <w:pStyle w:val="Kop1"/>
        <w:rPr>
          <w:rFonts w:eastAsia="Calibri"/>
          <w:lang w:eastAsia="en-US"/>
        </w:rPr>
      </w:pPr>
      <w:bookmarkStart w:id="5" w:name="_Toc27490412"/>
      <w:bookmarkStart w:id="6" w:name="_Toc62203457"/>
      <w:r w:rsidRPr="004176AD">
        <w:rPr>
          <w:rFonts w:eastAsia="Calibri"/>
          <w:lang w:eastAsia="en-US"/>
        </w:rPr>
        <w:lastRenderedPageBreak/>
        <w:t>PERSONEELSKOSTEN</w:t>
      </w:r>
      <w:bookmarkEnd w:id="5"/>
      <w:bookmarkEnd w:id="6"/>
    </w:p>
    <w:p w14:paraId="21731C70" w14:textId="77777777" w:rsidR="004176AD" w:rsidRPr="004176AD" w:rsidRDefault="004176AD" w:rsidP="004176AD">
      <w:pPr>
        <w:spacing w:line="276" w:lineRule="auto"/>
        <w:rPr>
          <w:rFonts w:eastAsia="Calibri"/>
          <w:color w:val="000000"/>
          <w:szCs w:val="22"/>
          <w:lang w:eastAsia="en-US"/>
        </w:rPr>
      </w:pPr>
    </w:p>
    <w:p w14:paraId="24D6528F" w14:textId="146EE2D1" w:rsidR="004176AD" w:rsidRPr="004176AD" w:rsidRDefault="004176AD" w:rsidP="004176AD">
      <w:pPr>
        <w:spacing w:line="276" w:lineRule="auto"/>
        <w:rPr>
          <w:rFonts w:eastAsia="Calibri"/>
          <w:color w:val="000000"/>
          <w:szCs w:val="22"/>
          <w:lang w:val="fr-BE" w:eastAsia="en-US"/>
        </w:rPr>
      </w:pPr>
    </w:p>
    <w:p w14:paraId="64CE4F51" w14:textId="77777777" w:rsidR="004176AD" w:rsidRPr="004176AD" w:rsidRDefault="004176AD" w:rsidP="004176AD">
      <w:pPr>
        <w:pStyle w:val="Kop2"/>
        <w:rPr>
          <w:lang w:eastAsia="en-US"/>
        </w:rPr>
      </w:pPr>
      <w:bookmarkStart w:id="7" w:name="_Toc26970544"/>
      <w:bookmarkStart w:id="8" w:name="_Toc27490413"/>
      <w:bookmarkStart w:id="9" w:name="_Toc62203458"/>
      <w:r w:rsidRPr="004176AD">
        <w:rPr>
          <w:lang w:eastAsia="en-US"/>
        </w:rPr>
        <w:t>WETTELIJKE BASIS</w:t>
      </w:r>
      <w:bookmarkEnd w:id="7"/>
      <w:bookmarkEnd w:id="8"/>
      <w:bookmarkEnd w:id="9"/>
    </w:p>
    <w:p w14:paraId="59C5B642" w14:textId="77777777" w:rsidR="004176AD" w:rsidRPr="004176AD" w:rsidRDefault="004176AD" w:rsidP="004176AD">
      <w:pPr>
        <w:spacing w:line="276" w:lineRule="auto"/>
        <w:rPr>
          <w:rFonts w:eastAsia="Calibri"/>
          <w:color w:val="000000"/>
          <w:szCs w:val="22"/>
          <w:lang w:eastAsia="en-US"/>
        </w:rPr>
      </w:pPr>
    </w:p>
    <w:p w14:paraId="10EDE808" w14:textId="1886A0D5" w:rsidR="004176AD" w:rsidRPr="00B710C7" w:rsidRDefault="004176AD" w:rsidP="0067296E">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Op basis van artikel 40 van de wet van 26 mei 2002 betreffende het recht op</w:t>
      </w:r>
      <w:r w:rsidR="0067296E">
        <w:rPr>
          <w:rFonts w:asciiTheme="minorHAnsi" w:eastAsia="Calibri" w:hAnsiTheme="minorHAnsi" w:cstheme="minorHAnsi"/>
          <w:color w:val="000000"/>
          <w:sz w:val="24"/>
          <w:szCs w:val="24"/>
          <w:lang w:eastAsia="en-US"/>
        </w:rPr>
        <w:t xml:space="preserve"> </w:t>
      </w:r>
      <w:r w:rsidRPr="00B710C7">
        <w:rPr>
          <w:rFonts w:asciiTheme="minorHAnsi" w:eastAsia="Calibri" w:hAnsiTheme="minorHAnsi" w:cstheme="minorHAnsi"/>
          <w:color w:val="000000"/>
          <w:sz w:val="24"/>
          <w:szCs w:val="24"/>
          <w:lang w:eastAsia="en-US"/>
        </w:rPr>
        <w:t xml:space="preserve">maatschappelijke integratie wordt een toelage in de personeelskosten per dossier uitgekeerd.  </w:t>
      </w:r>
    </w:p>
    <w:p w14:paraId="11EB3D85" w14:textId="77777777" w:rsidR="004176AD" w:rsidRPr="00B710C7" w:rsidRDefault="004176AD" w:rsidP="004176AD">
      <w:pPr>
        <w:spacing w:line="276" w:lineRule="auto"/>
        <w:rPr>
          <w:rFonts w:asciiTheme="minorHAnsi" w:eastAsia="Calibri" w:hAnsiTheme="minorHAnsi" w:cstheme="minorHAnsi"/>
          <w:color w:val="000000"/>
          <w:sz w:val="24"/>
          <w:szCs w:val="24"/>
          <w:lang w:eastAsia="en-US"/>
        </w:rPr>
      </w:pPr>
    </w:p>
    <w:p w14:paraId="08A3DD27" w14:textId="77777777" w:rsidR="004176AD" w:rsidRPr="004176AD" w:rsidRDefault="004176AD" w:rsidP="009850B3">
      <w:pPr>
        <w:spacing w:line="276" w:lineRule="auto"/>
        <w:ind w:left="708"/>
        <w:jc w:val="both"/>
        <w:rPr>
          <w:rFonts w:eastAsia="Calibri"/>
          <w:i/>
          <w:color w:val="000000"/>
          <w:sz w:val="18"/>
          <w:szCs w:val="18"/>
          <w:lang w:eastAsia="en-US"/>
        </w:rPr>
      </w:pPr>
      <w:r w:rsidRPr="004176AD">
        <w:rPr>
          <w:rFonts w:eastAsia="Calibri"/>
          <w:i/>
          <w:color w:val="000000"/>
          <w:sz w:val="18"/>
          <w:szCs w:val="18"/>
          <w:lang w:eastAsia="en-US"/>
        </w:rPr>
        <w:t>Artikel 40, eerste lid : Een toelage wordt aan het centrum verleend als tegemoetkoming in de personeelskosten per dossier waarvoor het centrum een staatstoelage ontvangt naar aanleiding van de toekenning van een leefloon of een tewerkstelling. Deze toelage bedraagt [515]  EUR op jaarbasis en wordt berekend in functie van het aantal dagen dat het centrum voormelde staatstoelage ontvangt.</w:t>
      </w:r>
    </w:p>
    <w:p w14:paraId="1167DFBC" w14:textId="77777777" w:rsidR="004176AD" w:rsidRPr="004176AD" w:rsidRDefault="004176AD" w:rsidP="004176AD">
      <w:pPr>
        <w:spacing w:line="276" w:lineRule="auto"/>
        <w:rPr>
          <w:rFonts w:eastAsia="Calibri"/>
          <w:color w:val="000000"/>
          <w:szCs w:val="22"/>
          <w:lang w:eastAsia="en-US"/>
        </w:rPr>
      </w:pPr>
    </w:p>
    <w:p w14:paraId="58FEFC79" w14:textId="77777777" w:rsidR="004176AD" w:rsidRPr="00B710C7" w:rsidRDefault="004176AD" w:rsidP="0067296E">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De voorwaarden en toekenningsmodaliteiten van deze toelage zijn terug te vinden in artikel 60 van het koninklijk besluit van 11 juli 2002 houdende het algemeen reglement betreffende het recht op maatschappelijke integratie dat bepaalt hoe de toelage besteed moet worden.</w:t>
      </w:r>
    </w:p>
    <w:p w14:paraId="49288B3E" w14:textId="77777777" w:rsidR="004176AD" w:rsidRPr="004176AD" w:rsidRDefault="004176AD" w:rsidP="009850B3">
      <w:pPr>
        <w:spacing w:line="276" w:lineRule="auto"/>
        <w:jc w:val="both"/>
        <w:rPr>
          <w:rFonts w:eastAsia="Calibri"/>
          <w:color w:val="000000"/>
          <w:szCs w:val="22"/>
          <w:lang w:eastAsia="en-US"/>
        </w:rPr>
      </w:pPr>
    </w:p>
    <w:p w14:paraId="3372A8D5" w14:textId="77777777" w:rsidR="004176AD" w:rsidRPr="004176AD" w:rsidRDefault="004176AD" w:rsidP="009850B3">
      <w:pPr>
        <w:spacing w:line="276" w:lineRule="auto"/>
        <w:ind w:left="708"/>
        <w:jc w:val="both"/>
        <w:rPr>
          <w:rFonts w:eastAsia="Calibri"/>
          <w:i/>
          <w:color w:val="000000"/>
          <w:sz w:val="18"/>
          <w:szCs w:val="18"/>
          <w:lang w:eastAsia="en-US"/>
        </w:rPr>
      </w:pPr>
      <w:r w:rsidRPr="004176AD">
        <w:rPr>
          <w:rFonts w:eastAsia="Calibri"/>
          <w:i/>
          <w:color w:val="000000"/>
          <w:sz w:val="18"/>
          <w:szCs w:val="18"/>
          <w:lang w:eastAsia="en-US"/>
        </w:rPr>
        <w:t>Art. 60. De in artikel 40 van de wet bedoelde toelage moet integraal besteed worden aan de verbetering van de op 1 januari 2002 bestaande personeelsnormen, om het centrum de mogelijkheid te geven de integratiedoelstellingen van de wet te bewerkstelligen.</w:t>
      </w:r>
    </w:p>
    <w:p w14:paraId="50C3CF04" w14:textId="77777777" w:rsidR="004176AD" w:rsidRPr="004176AD" w:rsidRDefault="004176AD" w:rsidP="009850B3">
      <w:pPr>
        <w:spacing w:line="276" w:lineRule="auto"/>
        <w:ind w:left="708"/>
        <w:jc w:val="both"/>
        <w:rPr>
          <w:rFonts w:eastAsia="Calibri"/>
          <w:i/>
          <w:color w:val="000000"/>
          <w:sz w:val="18"/>
          <w:szCs w:val="18"/>
          <w:lang w:eastAsia="en-US"/>
        </w:rPr>
      </w:pPr>
      <w:r w:rsidRPr="004176AD">
        <w:rPr>
          <w:rFonts w:eastAsia="Calibri"/>
          <w:i/>
          <w:color w:val="000000"/>
          <w:sz w:val="18"/>
          <w:szCs w:val="18"/>
          <w:lang w:eastAsia="en-US"/>
        </w:rPr>
        <w:t>Het O.C.M.W. wijst deze middelen toe :</w:t>
      </w:r>
    </w:p>
    <w:p w14:paraId="02E9ABEA" w14:textId="77777777" w:rsidR="004176AD" w:rsidRPr="004176AD" w:rsidRDefault="004176AD" w:rsidP="009850B3">
      <w:pPr>
        <w:numPr>
          <w:ilvl w:val="0"/>
          <w:numId w:val="7"/>
        </w:numPr>
        <w:spacing w:line="276" w:lineRule="auto"/>
        <w:contextualSpacing/>
        <w:jc w:val="both"/>
        <w:rPr>
          <w:rFonts w:eastAsia="Calibri"/>
          <w:i/>
          <w:color w:val="000000"/>
          <w:sz w:val="18"/>
          <w:szCs w:val="18"/>
          <w:lang w:eastAsia="en-US"/>
        </w:rPr>
      </w:pPr>
      <w:r w:rsidRPr="004176AD">
        <w:rPr>
          <w:rFonts w:eastAsia="Calibri"/>
          <w:i/>
          <w:color w:val="000000"/>
          <w:sz w:val="18"/>
          <w:szCs w:val="18"/>
          <w:lang w:eastAsia="en-US"/>
        </w:rPr>
        <w:t>aan het personeel van de sociale diensten van het centrum</w:t>
      </w:r>
    </w:p>
    <w:p w14:paraId="5974F338" w14:textId="77777777" w:rsidR="004176AD" w:rsidRPr="004176AD" w:rsidRDefault="004176AD" w:rsidP="009850B3">
      <w:pPr>
        <w:numPr>
          <w:ilvl w:val="0"/>
          <w:numId w:val="7"/>
        </w:numPr>
        <w:spacing w:line="276" w:lineRule="auto"/>
        <w:contextualSpacing/>
        <w:jc w:val="both"/>
        <w:rPr>
          <w:rFonts w:eastAsia="Calibri"/>
          <w:i/>
          <w:color w:val="000000"/>
          <w:sz w:val="18"/>
          <w:szCs w:val="18"/>
          <w:lang w:eastAsia="en-US"/>
        </w:rPr>
      </w:pPr>
      <w:r w:rsidRPr="004176AD">
        <w:rPr>
          <w:rFonts w:eastAsia="Calibri"/>
          <w:i/>
          <w:color w:val="000000"/>
          <w:sz w:val="18"/>
          <w:szCs w:val="18"/>
          <w:lang w:eastAsia="en-US"/>
        </w:rPr>
        <w:t>en/of aan het omkaderingspersoneel in het centrum zelf of in het kader van een partnerschap met andere diensten, dat zich bezighoudt met personen die genieten van een geïndividualiseerd project van maatschappelijke integratie of van het recht op maatschappelijke integratie door een tewerkstelling.</w:t>
      </w:r>
    </w:p>
    <w:p w14:paraId="76A3828F" w14:textId="77777777" w:rsidR="004176AD" w:rsidRPr="004176AD" w:rsidRDefault="004176AD" w:rsidP="009850B3">
      <w:pPr>
        <w:spacing w:line="276" w:lineRule="auto"/>
        <w:ind w:left="708"/>
        <w:jc w:val="both"/>
        <w:rPr>
          <w:rFonts w:eastAsia="Calibri"/>
          <w:i/>
          <w:color w:val="000000"/>
          <w:sz w:val="18"/>
          <w:szCs w:val="18"/>
          <w:lang w:eastAsia="en-US"/>
        </w:rPr>
      </w:pPr>
    </w:p>
    <w:p w14:paraId="79D4A946" w14:textId="77777777" w:rsidR="004176AD" w:rsidRPr="004176AD" w:rsidRDefault="004176AD" w:rsidP="009850B3">
      <w:pPr>
        <w:spacing w:line="276" w:lineRule="auto"/>
        <w:ind w:left="708"/>
        <w:jc w:val="both"/>
        <w:rPr>
          <w:rFonts w:eastAsia="Calibri"/>
          <w:i/>
          <w:color w:val="000000"/>
          <w:sz w:val="18"/>
          <w:szCs w:val="18"/>
          <w:lang w:eastAsia="en-US"/>
        </w:rPr>
      </w:pPr>
      <w:r w:rsidRPr="004176AD">
        <w:rPr>
          <w:rFonts w:eastAsia="Calibri"/>
          <w:i/>
          <w:color w:val="000000"/>
          <w:sz w:val="18"/>
          <w:szCs w:val="18"/>
          <w:lang w:eastAsia="en-US"/>
        </w:rPr>
        <w:t xml:space="preserve">De toelage mag de brutoloonlast dekken, evenals de werkingskosten, met inbegrip van de opleidingskosten en de kosten voor de aankoop van materieel in verband met dit </w:t>
      </w:r>
      <w:r w:rsidRPr="004176AD">
        <w:rPr>
          <w:rFonts w:eastAsia="Calibri"/>
          <w:i/>
          <w:color w:val="000000"/>
          <w:sz w:val="18"/>
          <w:szCs w:val="18"/>
          <w:u w:val="single"/>
          <w:lang w:eastAsia="en-US"/>
        </w:rPr>
        <w:t>supplementair personeel</w:t>
      </w:r>
      <w:r w:rsidRPr="004176AD">
        <w:rPr>
          <w:rFonts w:eastAsia="Calibri"/>
          <w:i/>
          <w:color w:val="000000"/>
          <w:sz w:val="18"/>
          <w:szCs w:val="18"/>
          <w:lang w:eastAsia="en-US"/>
        </w:rPr>
        <w:t>, op voorwaarde dat deze werkingskosten niet meer bedragen dan een derde van de toelage.</w:t>
      </w:r>
    </w:p>
    <w:p w14:paraId="6E6ED00C" w14:textId="77777777" w:rsidR="004176AD" w:rsidRPr="004176AD" w:rsidRDefault="004176AD" w:rsidP="009850B3">
      <w:pPr>
        <w:spacing w:line="276" w:lineRule="auto"/>
        <w:ind w:left="708"/>
        <w:jc w:val="both"/>
        <w:rPr>
          <w:rFonts w:eastAsia="Calibri"/>
          <w:i/>
          <w:color w:val="000000"/>
          <w:sz w:val="18"/>
          <w:szCs w:val="18"/>
          <w:lang w:eastAsia="en-US"/>
        </w:rPr>
      </w:pPr>
    </w:p>
    <w:p w14:paraId="2C3052AC" w14:textId="77777777" w:rsidR="004176AD" w:rsidRPr="004176AD" w:rsidRDefault="004176AD" w:rsidP="009850B3">
      <w:pPr>
        <w:spacing w:line="276" w:lineRule="auto"/>
        <w:ind w:left="708"/>
        <w:jc w:val="both"/>
        <w:rPr>
          <w:rFonts w:eastAsia="Calibri"/>
          <w:i/>
          <w:color w:val="000000"/>
          <w:sz w:val="18"/>
          <w:szCs w:val="18"/>
          <w:lang w:eastAsia="en-US"/>
        </w:rPr>
      </w:pPr>
      <w:r w:rsidRPr="004176AD">
        <w:rPr>
          <w:rFonts w:eastAsia="Calibri"/>
          <w:i/>
          <w:color w:val="000000"/>
          <w:sz w:val="18"/>
          <w:szCs w:val="18"/>
          <w:lang w:eastAsia="en-US"/>
        </w:rPr>
        <w:t xml:space="preserve">In afwijking van het vorig lid, wanneer de gecumuleerde toelagen bedoeld in artikel 40 van de wet de financiële last van een halftijdse betrekking niet kunnen dekken, mag het centrum de toelage volledig besteden aan de </w:t>
      </w:r>
      <w:r w:rsidRPr="004176AD">
        <w:rPr>
          <w:rFonts w:eastAsia="Calibri"/>
          <w:i/>
          <w:color w:val="000000"/>
          <w:sz w:val="18"/>
          <w:szCs w:val="18"/>
          <w:u w:val="single"/>
          <w:lang w:eastAsia="en-US"/>
        </w:rPr>
        <w:t>kwalitatieve verbetering van de opvang</w:t>
      </w:r>
      <w:r w:rsidRPr="004176AD">
        <w:rPr>
          <w:rFonts w:eastAsia="Calibri"/>
          <w:i/>
          <w:color w:val="000000"/>
          <w:sz w:val="18"/>
          <w:szCs w:val="18"/>
          <w:lang w:eastAsia="en-US"/>
        </w:rPr>
        <w:t xml:space="preserve"> van de in het kader van de wet geholpen personen.</w:t>
      </w:r>
    </w:p>
    <w:p w14:paraId="54E06321" w14:textId="77777777" w:rsidR="004176AD" w:rsidRPr="004176AD" w:rsidRDefault="004176AD" w:rsidP="004176AD">
      <w:pPr>
        <w:spacing w:line="276" w:lineRule="auto"/>
        <w:rPr>
          <w:rFonts w:eastAsia="Calibri"/>
          <w:color w:val="000000"/>
          <w:szCs w:val="22"/>
          <w:lang w:eastAsia="en-US"/>
        </w:rPr>
      </w:pPr>
    </w:p>
    <w:p w14:paraId="3F47D03D" w14:textId="7FEF1EBA" w:rsidR="004176AD" w:rsidRDefault="004176AD" w:rsidP="004176AD">
      <w:pPr>
        <w:spacing w:line="276" w:lineRule="auto"/>
        <w:rPr>
          <w:rFonts w:eastAsia="Calibri"/>
          <w:color w:val="000000"/>
          <w:szCs w:val="22"/>
          <w:lang w:eastAsia="en-US"/>
        </w:rPr>
      </w:pPr>
    </w:p>
    <w:p w14:paraId="137AB49E" w14:textId="4A0862F1" w:rsidR="005741D3" w:rsidRDefault="005741D3" w:rsidP="004176AD">
      <w:pPr>
        <w:spacing w:line="276" w:lineRule="auto"/>
        <w:rPr>
          <w:rFonts w:eastAsia="Calibri"/>
          <w:color w:val="000000"/>
          <w:szCs w:val="22"/>
          <w:lang w:eastAsia="en-US"/>
        </w:rPr>
      </w:pPr>
    </w:p>
    <w:p w14:paraId="3EC89B22" w14:textId="77777777" w:rsidR="009850B3" w:rsidRPr="004176AD" w:rsidRDefault="009850B3" w:rsidP="004176AD">
      <w:pPr>
        <w:spacing w:line="276" w:lineRule="auto"/>
        <w:rPr>
          <w:rFonts w:eastAsia="Calibri"/>
          <w:color w:val="000000"/>
          <w:szCs w:val="22"/>
          <w:lang w:eastAsia="en-US"/>
        </w:rPr>
      </w:pPr>
    </w:p>
    <w:p w14:paraId="410C998A" w14:textId="77777777" w:rsidR="004176AD" w:rsidRPr="004176AD" w:rsidRDefault="004176AD" w:rsidP="004176AD">
      <w:pPr>
        <w:pStyle w:val="Kop2"/>
        <w:rPr>
          <w:lang w:eastAsia="en-US"/>
        </w:rPr>
      </w:pPr>
      <w:bookmarkStart w:id="10" w:name="_Toc26970545"/>
      <w:bookmarkStart w:id="11" w:name="_Toc27490414"/>
      <w:bookmarkStart w:id="12" w:name="_Toc62203459"/>
      <w:r w:rsidRPr="004176AD">
        <w:rPr>
          <w:lang w:eastAsia="en-US"/>
        </w:rPr>
        <w:t>DOEL VAN DE MAATREGEL</w:t>
      </w:r>
      <w:bookmarkEnd w:id="10"/>
      <w:bookmarkEnd w:id="11"/>
      <w:bookmarkEnd w:id="12"/>
    </w:p>
    <w:p w14:paraId="1B6B13C2" w14:textId="77777777" w:rsidR="004176AD" w:rsidRPr="004176AD" w:rsidRDefault="004176AD" w:rsidP="004176AD">
      <w:pPr>
        <w:spacing w:line="276" w:lineRule="auto"/>
        <w:rPr>
          <w:rFonts w:eastAsia="Calibri"/>
          <w:color w:val="000000"/>
          <w:szCs w:val="22"/>
          <w:lang w:eastAsia="en-US"/>
        </w:rPr>
      </w:pPr>
    </w:p>
    <w:p w14:paraId="75E1BE08"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De RMI-wet wilde een eerste stap in de richting van een personeelsnormering zetten en dit om de </w:t>
      </w:r>
      <w:proofErr w:type="spellStart"/>
      <w:r w:rsidRPr="00B710C7">
        <w:rPr>
          <w:rFonts w:asciiTheme="minorHAnsi" w:eastAsia="Calibri" w:hAnsiTheme="minorHAnsi" w:cstheme="minorHAnsi"/>
          <w:color w:val="000000"/>
          <w:sz w:val="24"/>
          <w:szCs w:val="24"/>
          <w:lang w:eastAsia="en-US"/>
        </w:rPr>
        <w:t>OCMW’s</w:t>
      </w:r>
      <w:proofErr w:type="spellEnd"/>
      <w:r w:rsidRPr="00B710C7">
        <w:rPr>
          <w:rFonts w:asciiTheme="minorHAnsi" w:eastAsia="Calibri" w:hAnsiTheme="minorHAnsi" w:cstheme="minorHAnsi"/>
          <w:color w:val="000000"/>
          <w:sz w:val="24"/>
          <w:szCs w:val="24"/>
          <w:lang w:eastAsia="en-US"/>
        </w:rPr>
        <w:t xml:space="preserve"> de mogelijkheid te geven de integratiedoelstellingen van de RMI-wet te bewerkstelligen. Met dit doel voor ogen wordt voorzien in een forfaitaire toelage als </w:t>
      </w:r>
      <w:r w:rsidRPr="00B710C7">
        <w:rPr>
          <w:rFonts w:asciiTheme="minorHAnsi" w:eastAsia="Calibri" w:hAnsiTheme="minorHAnsi" w:cstheme="minorHAnsi"/>
          <w:color w:val="000000"/>
          <w:sz w:val="24"/>
          <w:szCs w:val="24"/>
          <w:lang w:eastAsia="en-US"/>
        </w:rPr>
        <w:lastRenderedPageBreak/>
        <w:t>tegemoetkoming in de personeelskost per dossier waarvoor het OCMW een federale staatstoelage ontvangt naar aanleiding van de toekenning van een leefloon of een tewerkstelling.</w:t>
      </w:r>
    </w:p>
    <w:p w14:paraId="704440D3" w14:textId="77777777" w:rsidR="004176AD" w:rsidRPr="004176AD" w:rsidRDefault="004176AD" w:rsidP="004176AD">
      <w:pPr>
        <w:spacing w:line="276" w:lineRule="auto"/>
        <w:rPr>
          <w:rFonts w:eastAsia="Calibri"/>
          <w:color w:val="000000"/>
          <w:szCs w:val="22"/>
          <w:lang w:eastAsia="en-US"/>
        </w:rPr>
      </w:pPr>
    </w:p>
    <w:p w14:paraId="0577CBAD" w14:textId="77777777" w:rsidR="004176AD" w:rsidRPr="004176AD" w:rsidRDefault="004176AD" w:rsidP="004176AD">
      <w:pPr>
        <w:spacing w:line="276" w:lineRule="auto"/>
        <w:rPr>
          <w:rFonts w:eastAsia="Calibri"/>
          <w:color w:val="000000"/>
          <w:szCs w:val="22"/>
          <w:lang w:eastAsia="en-US"/>
        </w:rPr>
      </w:pPr>
    </w:p>
    <w:p w14:paraId="5FCD6A69" w14:textId="77777777" w:rsidR="004176AD" w:rsidRPr="004176AD" w:rsidRDefault="004176AD" w:rsidP="004176AD">
      <w:pPr>
        <w:pStyle w:val="Kop2"/>
        <w:rPr>
          <w:lang w:eastAsia="en-US"/>
        </w:rPr>
      </w:pPr>
      <w:bookmarkStart w:id="13" w:name="_Toc26970546"/>
      <w:bookmarkStart w:id="14" w:name="_Toc27490415"/>
      <w:bookmarkStart w:id="15" w:name="_Toc62203460"/>
      <w:r w:rsidRPr="004176AD">
        <w:rPr>
          <w:lang w:eastAsia="en-US"/>
        </w:rPr>
        <w:t>BEDRAG VAN DE TOELAGE</w:t>
      </w:r>
      <w:bookmarkEnd w:id="13"/>
      <w:bookmarkEnd w:id="14"/>
      <w:bookmarkEnd w:id="15"/>
    </w:p>
    <w:p w14:paraId="667831AF" w14:textId="77777777" w:rsidR="004176AD" w:rsidRPr="004176AD" w:rsidRDefault="004176AD" w:rsidP="004176AD">
      <w:pPr>
        <w:spacing w:line="276" w:lineRule="auto"/>
        <w:rPr>
          <w:rFonts w:eastAsia="Calibri"/>
          <w:color w:val="000000"/>
          <w:szCs w:val="22"/>
          <w:lang w:eastAsia="en-US"/>
        </w:rPr>
      </w:pPr>
    </w:p>
    <w:p w14:paraId="2C16E3DD"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De toelage is een jaarbedrag dat wordt berekend in functie van het aantal dagen dat het OCMW een federale staatstoelage ontvangt naar aanleiding van de toekenning van een leefloon of een tewerkstelling. </w:t>
      </w:r>
    </w:p>
    <w:p w14:paraId="05304E3C"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p>
    <w:p w14:paraId="29360913"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Bijvoorbeeld :</w:t>
      </w:r>
    </w:p>
    <w:p w14:paraId="1906D700" w14:textId="34537C13" w:rsidR="004176AD" w:rsidRPr="00B710C7" w:rsidRDefault="004176AD" w:rsidP="005741D3">
      <w:pPr>
        <w:numPr>
          <w:ilvl w:val="0"/>
          <w:numId w:val="8"/>
        </w:numPr>
        <w:spacing w:line="276" w:lineRule="auto"/>
        <w:contextualSpacing/>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Dossier geopend op 1 januari 20</w:t>
      </w:r>
      <w:r w:rsidR="00C04063">
        <w:rPr>
          <w:rFonts w:asciiTheme="minorHAnsi" w:eastAsia="Calibri" w:hAnsiTheme="minorHAnsi" w:cstheme="minorHAnsi"/>
          <w:color w:val="000000"/>
          <w:sz w:val="24"/>
          <w:szCs w:val="24"/>
          <w:lang w:eastAsia="en-US"/>
        </w:rPr>
        <w:t>20</w:t>
      </w:r>
      <w:r w:rsidRPr="00B710C7">
        <w:rPr>
          <w:rFonts w:asciiTheme="minorHAnsi" w:eastAsia="Calibri" w:hAnsiTheme="minorHAnsi" w:cstheme="minorHAnsi"/>
          <w:color w:val="000000"/>
          <w:sz w:val="24"/>
          <w:szCs w:val="24"/>
          <w:lang w:eastAsia="en-US"/>
        </w:rPr>
        <w:t xml:space="preserve"> tot 28 februari 20</w:t>
      </w:r>
      <w:r w:rsidR="00C04063">
        <w:rPr>
          <w:rFonts w:asciiTheme="minorHAnsi" w:eastAsia="Calibri" w:hAnsiTheme="minorHAnsi" w:cstheme="minorHAnsi"/>
          <w:color w:val="000000"/>
          <w:sz w:val="24"/>
          <w:szCs w:val="24"/>
          <w:lang w:eastAsia="en-US"/>
        </w:rPr>
        <w:t>20</w:t>
      </w:r>
      <w:r w:rsidRPr="00B710C7">
        <w:rPr>
          <w:rFonts w:asciiTheme="minorHAnsi" w:eastAsia="Calibri" w:hAnsiTheme="minorHAnsi" w:cstheme="minorHAnsi"/>
          <w:color w:val="000000"/>
          <w:sz w:val="24"/>
          <w:szCs w:val="24"/>
          <w:lang w:eastAsia="en-US"/>
        </w:rPr>
        <w:t>.</w:t>
      </w:r>
    </w:p>
    <w:p w14:paraId="3672DE36" w14:textId="77777777" w:rsidR="004176AD" w:rsidRPr="00B710C7" w:rsidRDefault="004176AD" w:rsidP="005741D3">
      <w:pPr>
        <w:numPr>
          <w:ilvl w:val="0"/>
          <w:numId w:val="8"/>
        </w:numPr>
        <w:spacing w:line="276" w:lineRule="auto"/>
        <w:contextualSpacing/>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Bedrag van de toelage = 515€/365 X 59 = 83€</w:t>
      </w:r>
    </w:p>
    <w:p w14:paraId="6FC394D5"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p>
    <w:p w14:paraId="3D3199B4"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De bedragen zijn berekend op basis van een kalenderjaar (1 januari tot 31 december).</w:t>
      </w:r>
    </w:p>
    <w:p w14:paraId="32E25EA4"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 </w:t>
      </w:r>
    </w:p>
    <w:p w14:paraId="315581A9"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Bij de invoering van de wet van 26 mei 2002 betreffende het recht op maatschappelijke integratie bedroeg deze toelage 250€ op jaarbasis. </w:t>
      </w:r>
    </w:p>
    <w:p w14:paraId="385C0032"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Op basis van artikel 40, derde lid, van de bovenvermelde wet dat bepaalt dat de Koning, bij een besluit vastgesteld na overleg in de Ministerraad, het bedrag van de toelage kan aanpassen, is het toelagebedrag ondertussen meerdere keren aangepast geworden en bedraagt het sinds 1 juli 2018 </w:t>
      </w:r>
      <w:r w:rsidRPr="00B710C7">
        <w:rPr>
          <w:rFonts w:asciiTheme="minorHAnsi" w:eastAsia="Calibri" w:hAnsiTheme="minorHAnsi" w:cstheme="minorHAnsi"/>
          <w:b/>
          <w:color w:val="000000"/>
          <w:sz w:val="24"/>
          <w:szCs w:val="24"/>
          <w:lang w:eastAsia="en-US"/>
        </w:rPr>
        <w:t>515€ op jaarbasis</w:t>
      </w:r>
      <w:r w:rsidRPr="00B710C7">
        <w:rPr>
          <w:rFonts w:asciiTheme="minorHAnsi" w:eastAsia="Calibri" w:hAnsiTheme="minorHAnsi" w:cstheme="minorHAnsi"/>
          <w:color w:val="000000"/>
          <w:sz w:val="24"/>
          <w:szCs w:val="24"/>
          <w:lang w:eastAsia="en-US"/>
        </w:rPr>
        <w:t>.</w:t>
      </w:r>
    </w:p>
    <w:p w14:paraId="3C8042CD" w14:textId="77777777" w:rsidR="004176AD" w:rsidRPr="004176AD" w:rsidRDefault="004176AD" w:rsidP="004176AD">
      <w:pPr>
        <w:spacing w:line="276" w:lineRule="auto"/>
        <w:rPr>
          <w:rFonts w:eastAsia="Calibri"/>
          <w:color w:val="000000"/>
          <w:szCs w:val="22"/>
          <w:lang w:eastAsia="en-US"/>
        </w:rPr>
      </w:pPr>
    </w:p>
    <w:p w14:paraId="1F8F74A3" w14:textId="55AEE0DF" w:rsidR="004176AD" w:rsidRDefault="004176AD" w:rsidP="004176AD">
      <w:pPr>
        <w:spacing w:line="276" w:lineRule="auto"/>
        <w:rPr>
          <w:rFonts w:eastAsia="Calibri"/>
          <w:color w:val="000000"/>
          <w:szCs w:val="22"/>
          <w:lang w:eastAsia="en-US"/>
        </w:rPr>
      </w:pPr>
    </w:p>
    <w:p w14:paraId="30F5B76F" w14:textId="77777777" w:rsidR="009850B3" w:rsidRPr="004176AD" w:rsidRDefault="009850B3" w:rsidP="004176AD">
      <w:pPr>
        <w:spacing w:line="276" w:lineRule="auto"/>
        <w:rPr>
          <w:rFonts w:eastAsia="Calibri"/>
          <w:color w:val="000000"/>
          <w:szCs w:val="22"/>
          <w:lang w:eastAsia="en-US"/>
        </w:rPr>
      </w:pPr>
    </w:p>
    <w:p w14:paraId="5D7A539A" w14:textId="77777777" w:rsidR="004176AD" w:rsidRPr="004176AD" w:rsidRDefault="004176AD" w:rsidP="004176AD">
      <w:pPr>
        <w:pStyle w:val="Kop2"/>
        <w:rPr>
          <w:lang w:eastAsia="en-US"/>
        </w:rPr>
      </w:pPr>
      <w:bookmarkStart w:id="16" w:name="_Toc26970547"/>
      <w:bookmarkStart w:id="17" w:name="_Toc27490416"/>
      <w:bookmarkStart w:id="18" w:name="_Toc62203461"/>
      <w:r w:rsidRPr="004176AD">
        <w:rPr>
          <w:lang w:eastAsia="en-US"/>
        </w:rPr>
        <w:t>BETALING VAN DE TOELAGE</w:t>
      </w:r>
      <w:bookmarkEnd w:id="16"/>
      <w:bookmarkEnd w:id="17"/>
      <w:bookmarkEnd w:id="18"/>
    </w:p>
    <w:p w14:paraId="38E6123D" w14:textId="77777777" w:rsidR="004176AD" w:rsidRPr="004176AD" w:rsidRDefault="004176AD" w:rsidP="004176AD">
      <w:pPr>
        <w:spacing w:line="276" w:lineRule="auto"/>
        <w:rPr>
          <w:rFonts w:eastAsia="Calibri"/>
          <w:color w:val="000000"/>
          <w:szCs w:val="22"/>
          <w:lang w:eastAsia="en-US"/>
        </w:rPr>
      </w:pPr>
    </w:p>
    <w:p w14:paraId="6D567916" w14:textId="77777777" w:rsidR="004176AD" w:rsidRPr="00B710C7" w:rsidRDefault="004176AD" w:rsidP="004176AD">
      <w:pPr>
        <w:spacing w:line="276" w:lineRule="auto"/>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De toelage voor personeelskosten wordt betaald via de maandstaten.</w:t>
      </w:r>
    </w:p>
    <w:p w14:paraId="29703369" w14:textId="77777777" w:rsidR="004176AD" w:rsidRPr="00B710C7" w:rsidRDefault="004176AD" w:rsidP="004176AD">
      <w:pPr>
        <w:spacing w:line="276" w:lineRule="auto"/>
        <w:rPr>
          <w:rFonts w:asciiTheme="minorHAnsi" w:eastAsia="Calibri" w:hAnsiTheme="minorHAnsi" w:cstheme="minorHAnsi"/>
          <w:color w:val="000000"/>
          <w:sz w:val="24"/>
          <w:szCs w:val="24"/>
          <w:lang w:eastAsia="en-US"/>
        </w:rPr>
      </w:pPr>
    </w:p>
    <w:p w14:paraId="507104B5" w14:textId="60CC5881" w:rsidR="004176AD" w:rsidRDefault="004176AD" w:rsidP="004176AD">
      <w:pPr>
        <w:spacing w:line="276" w:lineRule="auto"/>
        <w:rPr>
          <w:rFonts w:eastAsia="Calibri"/>
          <w:color w:val="000000"/>
          <w:szCs w:val="22"/>
          <w:lang w:eastAsia="en-US"/>
        </w:rPr>
      </w:pPr>
    </w:p>
    <w:p w14:paraId="1A6C45A6" w14:textId="010000DD" w:rsidR="00794214" w:rsidRDefault="00794214" w:rsidP="004176AD">
      <w:pPr>
        <w:spacing w:line="276" w:lineRule="auto"/>
        <w:rPr>
          <w:rFonts w:eastAsia="Calibri"/>
          <w:color w:val="000000"/>
          <w:szCs w:val="22"/>
          <w:lang w:eastAsia="en-US"/>
        </w:rPr>
      </w:pPr>
    </w:p>
    <w:p w14:paraId="782DC70B" w14:textId="2CC86B5E" w:rsidR="00794214" w:rsidRDefault="00794214" w:rsidP="004176AD">
      <w:pPr>
        <w:spacing w:line="276" w:lineRule="auto"/>
        <w:rPr>
          <w:rFonts w:eastAsia="Calibri"/>
          <w:color w:val="000000"/>
          <w:szCs w:val="22"/>
          <w:lang w:eastAsia="en-US"/>
        </w:rPr>
      </w:pPr>
    </w:p>
    <w:p w14:paraId="1FCBD330" w14:textId="77777777" w:rsidR="00794214" w:rsidRPr="004176AD" w:rsidRDefault="00794214" w:rsidP="004176AD">
      <w:pPr>
        <w:spacing w:line="276" w:lineRule="auto"/>
        <w:rPr>
          <w:rFonts w:eastAsia="Calibri"/>
          <w:color w:val="000000"/>
          <w:szCs w:val="22"/>
          <w:lang w:eastAsia="en-US"/>
        </w:rPr>
      </w:pPr>
    </w:p>
    <w:p w14:paraId="1ACE6B1F" w14:textId="77777777" w:rsidR="004176AD" w:rsidRPr="004176AD" w:rsidRDefault="004176AD" w:rsidP="004176AD">
      <w:pPr>
        <w:pStyle w:val="Kop2"/>
        <w:rPr>
          <w:lang w:eastAsia="en-US"/>
        </w:rPr>
      </w:pPr>
      <w:bookmarkStart w:id="19" w:name="_Toc26970548"/>
      <w:bookmarkStart w:id="20" w:name="_Toc27490417"/>
      <w:bookmarkStart w:id="21" w:name="_Toc62203462"/>
      <w:r w:rsidRPr="004176AD">
        <w:rPr>
          <w:lang w:eastAsia="en-US"/>
        </w:rPr>
        <w:lastRenderedPageBreak/>
        <w:t>VERANTWOORDING VAN DE TOELAGE</w:t>
      </w:r>
      <w:bookmarkEnd w:id="19"/>
      <w:bookmarkEnd w:id="20"/>
      <w:bookmarkEnd w:id="21"/>
    </w:p>
    <w:p w14:paraId="7BF05628" w14:textId="77777777" w:rsidR="004176AD" w:rsidRPr="004176AD" w:rsidRDefault="004176AD" w:rsidP="004176AD">
      <w:pPr>
        <w:spacing w:line="276" w:lineRule="auto"/>
        <w:rPr>
          <w:rFonts w:eastAsia="Calibri"/>
          <w:color w:val="000000"/>
          <w:szCs w:val="22"/>
          <w:lang w:eastAsia="en-US"/>
        </w:rPr>
      </w:pPr>
    </w:p>
    <w:p w14:paraId="4E262AD3"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Artikel 60 van het koninklijk besluit van 11 juli 2002 houdende het algemeen reglement betreffende het recht op maatschappelijke integratie, bepaalt dat het centrum een jaarverslag moet opmaken over de besteding van de toelage.</w:t>
      </w:r>
    </w:p>
    <w:p w14:paraId="2945C8E1"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p>
    <w:p w14:paraId="75382C9D" w14:textId="6B363888"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Deze verantwoording van de besteding van de toelage gebeurt via de toepassing van het </w:t>
      </w:r>
      <w:r w:rsidR="00B14DE2">
        <w:rPr>
          <w:rFonts w:asciiTheme="minorHAnsi" w:eastAsia="Calibri" w:hAnsiTheme="minorHAnsi" w:cstheme="minorHAnsi"/>
          <w:color w:val="000000"/>
          <w:sz w:val="24"/>
          <w:szCs w:val="24"/>
          <w:lang w:eastAsia="en-US"/>
        </w:rPr>
        <w:t>Uniek Jaarverslag</w:t>
      </w:r>
      <w:r w:rsidRPr="00B710C7">
        <w:rPr>
          <w:rFonts w:asciiTheme="minorHAnsi" w:eastAsia="Calibri" w:hAnsiTheme="minorHAnsi" w:cstheme="minorHAnsi"/>
          <w:color w:val="000000"/>
          <w:sz w:val="24"/>
          <w:szCs w:val="24"/>
          <w:lang w:eastAsia="en-US"/>
        </w:rPr>
        <w:t xml:space="preserve">. </w:t>
      </w:r>
    </w:p>
    <w:p w14:paraId="07146AD1"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p>
    <w:p w14:paraId="35527711" w14:textId="635B980B"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Het totaalbedrag dat het OCMW heeft ontvangen via de maandstaten voor de periode 1 januari – 31 december, wordt in het </w:t>
      </w:r>
      <w:r w:rsidR="00B14DE2">
        <w:rPr>
          <w:rFonts w:asciiTheme="minorHAnsi" w:eastAsia="Calibri" w:hAnsiTheme="minorHAnsi" w:cstheme="minorHAnsi"/>
          <w:color w:val="000000"/>
          <w:sz w:val="24"/>
          <w:szCs w:val="24"/>
          <w:lang w:eastAsia="en-US"/>
        </w:rPr>
        <w:t>Uniek Jaarverslag</w:t>
      </w:r>
      <w:r w:rsidRPr="00B710C7">
        <w:rPr>
          <w:rFonts w:asciiTheme="minorHAnsi" w:eastAsia="Calibri" w:hAnsiTheme="minorHAnsi" w:cstheme="minorHAnsi"/>
          <w:color w:val="000000"/>
          <w:sz w:val="24"/>
          <w:szCs w:val="24"/>
          <w:lang w:eastAsia="en-US"/>
        </w:rPr>
        <w:t xml:space="preserve"> ingevoerd. Dit is het bedrag waarvan het OCMW de besteding moet verantwoorden, overeenkomstig de bepalingen van artikel 60 van het bovenvermeld koninklijk besluit van 11 juli 2002. Dit artikel 60 bepaalt dat de toelage volledig besteed moet worden aan de </w:t>
      </w:r>
      <w:r w:rsidRPr="00B710C7">
        <w:rPr>
          <w:rFonts w:asciiTheme="minorHAnsi" w:eastAsia="Calibri" w:hAnsiTheme="minorHAnsi" w:cstheme="minorHAnsi"/>
          <w:color w:val="000000"/>
          <w:sz w:val="24"/>
          <w:szCs w:val="24"/>
          <w:u w:val="single"/>
          <w:lang w:eastAsia="en-US"/>
        </w:rPr>
        <w:t>verbetering van de personeelsnormen</w:t>
      </w:r>
      <w:r w:rsidRPr="00B710C7">
        <w:rPr>
          <w:rFonts w:asciiTheme="minorHAnsi" w:eastAsia="Calibri" w:hAnsiTheme="minorHAnsi" w:cstheme="minorHAnsi"/>
          <w:color w:val="000000"/>
          <w:sz w:val="24"/>
          <w:szCs w:val="24"/>
          <w:lang w:eastAsia="en-US"/>
        </w:rPr>
        <w:t xml:space="preserve"> (brutoloonkosten + werkingskosten) ten opzichte van het bestaande personeelskader op 1 januari 2002. </w:t>
      </w:r>
    </w:p>
    <w:p w14:paraId="37AEA849"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p>
    <w:p w14:paraId="427ABB95"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Enkel indien de totale toelage op jaarbasis minder bedraagt dan de loonkost voor een halftijdse betrekking, mag het volledige bedrag besteed worden aan de </w:t>
      </w:r>
      <w:r w:rsidRPr="00B710C7">
        <w:rPr>
          <w:rFonts w:asciiTheme="minorHAnsi" w:eastAsia="Calibri" w:hAnsiTheme="minorHAnsi" w:cstheme="minorHAnsi"/>
          <w:color w:val="000000"/>
          <w:sz w:val="24"/>
          <w:szCs w:val="24"/>
          <w:u w:val="single"/>
          <w:lang w:eastAsia="en-US"/>
        </w:rPr>
        <w:t>kwalitatieve verbetering van de opvang</w:t>
      </w:r>
      <w:r w:rsidRPr="00B710C7">
        <w:rPr>
          <w:rFonts w:asciiTheme="minorHAnsi" w:eastAsia="Calibri" w:hAnsiTheme="minorHAnsi" w:cstheme="minorHAnsi"/>
          <w:color w:val="000000"/>
          <w:sz w:val="24"/>
          <w:szCs w:val="24"/>
          <w:lang w:eastAsia="en-US"/>
        </w:rPr>
        <w:t>.</w:t>
      </w:r>
    </w:p>
    <w:p w14:paraId="797B0C68" w14:textId="77777777" w:rsidR="004176AD" w:rsidRPr="004176AD" w:rsidRDefault="004176AD" w:rsidP="004176AD">
      <w:pPr>
        <w:spacing w:line="276" w:lineRule="auto"/>
        <w:rPr>
          <w:rFonts w:eastAsia="Calibri"/>
          <w:color w:val="000000"/>
          <w:szCs w:val="22"/>
          <w:lang w:eastAsia="en-US"/>
        </w:rPr>
      </w:pPr>
    </w:p>
    <w:p w14:paraId="3805F858" w14:textId="77777777" w:rsidR="009850B3" w:rsidRPr="004176AD" w:rsidRDefault="009850B3" w:rsidP="004176AD">
      <w:pPr>
        <w:spacing w:line="276" w:lineRule="auto"/>
        <w:rPr>
          <w:rFonts w:eastAsia="Calibri"/>
          <w:color w:val="000000"/>
          <w:szCs w:val="22"/>
          <w:lang w:eastAsia="en-US"/>
        </w:rPr>
      </w:pPr>
    </w:p>
    <w:p w14:paraId="0BC02F82" w14:textId="77777777" w:rsidR="004176AD" w:rsidRPr="004176AD" w:rsidRDefault="004176AD" w:rsidP="004176AD">
      <w:pPr>
        <w:pStyle w:val="Kop3"/>
        <w:rPr>
          <w:rFonts w:eastAsia="Calibri"/>
          <w:lang w:eastAsia="en-US"/>
        </w:rPr>
      </w:pPr>
      <w:bookmarkStart w:id="22" w:name="_Toc27490418"/>
      <w:bookmarkStart w:id="23" w:name="_Toc62203463"/>
      <w:r w:rsidRPr="004176AD">
        <w:rPr>
          <w:rFonts w:eastAsia="Calibri"/>
          <w:lang w:eastAsia="en-US"/>
        </w:rPr>
        <w:t>Verbetering van de personeelsnormen</w:t>
      </w:r>
      <w:bookmarkEnd w:id="22"/>
      <w:bookmarkEnd w:id="23"/>
    </w:p>
    <w:p w14:paraId="66EB45F9" w14:textId="77777777" w:rsidR="004176AD" w:rsidRPr="004176AD" w:rsidRDefault="004176AD" w:rsidP="004176AD">
      <w:pPr>
        <w:spacing w:line="276" w:lineRule="auto"/>
        <w:rPr>
          <w:rFonts w:eastAsia="Calibri"/>
          <w:color w:val="000000"/>
          <w:szCs w:val="22"/>
          <w:lang w:eastAsia="en-US"/>
        </w:rPr>
      </w:pPr>
    </w:p>
    <w:p w14:paraId="6AE840B0"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Deze toelage kan besteed worden aan de aanwerving van personeel waarvan de belangrijkste taak rechtstreeks verband houdt met de wet betreffende het recht op maatschappelijke integratie : maatschappelijk werkers, administratief personeel, omkaderingspersoneel dat toeziet op de uitvoering van de wet betreffende het recht op maatschappelijke integratie, psychologen, …</w:t>
      </w:r>
    </w:p>
    <w:p w14:paraId="6B069AF8"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p>
    <w:p w14:paraId="7773FFD2"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De toelage kan echter niet besteed worden aan de kosten van personeel dat wettelijk voorzien is bij de organieke wet van 8 juli 1976 betreffende de openbare centra voor maatschappelijk welzijn (algemeen directeur/secretaris, financieel directeur/ontvanger, minstens één maatschappelijk werker, …).</w:t>
      </w:r>
    </w:p>
    <w:p w14:paraId="382A1280" w14:textId="77777777" w:rsidR="004176AD" w:rsidRPr="00B710C7" w:rsidRDefault="004176AD" w:rsidP="005741D3">
      <w:pPr>
        <w:spacing w:line="276" w:lineRule="auto"/>
        <w:jc w:val="both"/>
        <w:rPr>
          <w:rFonts w:asciiTheme="minorHAnsi" w:eastAsia="Calibri" w:hAnsiTheme="minorHAnsi" w:cstheme="minorHAnsi"/>
          <w:color w:val="000000"/>
          <w:sz w:val="24"/>
          <w:szCs w:val="24"/>
          <w:lang w:eastAsia="en-US"/>
        </w:rPr>
      </w:pPr>
    </w:p>
    <w:p w14:paraId="4114920A" w14:textId="77777777" w:rsidR="004176AD" w:rsidRPr="00B710C7" w:rsidRDefault="004176AD" w:rsidP="002756E7">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Zoals artikel 60, tweede lid, van het algemeen reglement aangeeft, is het de bedoeling om bijkomend personeel aan te werven ten opzichte van 2002, het jaar waarin de wet betreffende het recht op maatschappelijke integratie in werking trad. Hieruit volgt dat het OCMW één of </w:t>
      </w:r>
      <w:r w:rsidRPr="00B710C7">
        <w:rPr>
          <w:rFonts w:asciiTheme="minorHAnsi" w:eastAsia="Calibri" w:hAnsiTheme="minorHAnsi" w:cstheme="minorHAnsi"/>
          <w:color w:val="000000"/>
          <w:sz w:val="24"/>
          <w:szCs w:val="24"/>
          <w:lang w:eastAsia="en-US"/>
        </w:rPr>
        <w:lastRenderedPageBreak/>
        <w:t>meerdere bijkomende aanwervingen moet kunnen aantonen, telkens het toelagebedrag toeneemt met minstens het bedrag van het loon van een halftijdse medewerker.</w:t>
      </w:r>
    </w:p>
    <w:p w14:paraId="4D3365CB" w14:textId="77777777" w:rsidR="004176AD" w:rsidRPr="00B710C7" w:rsidRDefault="004176AD" w:rsidP="002756E7">
      <w:pPr>
        <w:spacing w:line="276" w:lineRule="auto"/>
        <w:jc w:val="both"/>
        <w:rPr>
          <w:rFonts w:asciiTheme="minorHAnsi" w:eastAsia="Calibri" w:hAnsiTheme="minorHAnsi" w:cstheme="minorHAnsi"/>
          <w:color w:val="000000"/>
          <w:sz w:val="24"/>
          <w:szCs w:val="24"/>
          <w:lang w:eastAsia="en-US"/>
        </w:rPr>
      </w:pPr>
    </w:p>
    <w:p w14:paraId="47D5069F" w14:textId="77777777" w:rsidR="004176AD" w:rsidRPr="00B710C7" w:rsidRDefault="004176AD" w:rsidP="002756E7">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Het OCMW kan verschillende toelagen cumuleren voor personeelskosten voor zover het totaal aan toelagen niet meer bedraagt dan 100% van de loonkost.</w:t>
      </w:r>
    </w:p>
    <w:p w14:paraId="526BCE7D" w14:textId="77777777" w:rsidR="004176AD" w:rsidRPr="00B710C7" w:rsidRDefault="004176AD" w:rsidP="002756E7">
      <w:pPr>
        <w:spacing w:line="276" w:lineRule="auto"/>
        <w:jc w:val="both"/>
        <w:rPr>
          <w:rFonts w:asciiTheme="minorHAnsi" w:eastAsia="Calibri" w:hAnsiTheme="minorHAnsi" w:cstheme="minorHAnsi"/>
          <w:color w:val="000000"/>
          <w:sz w:val="24"/>
          <w:szCs w:val="24"/>
          <w:lang w:eastAsia="en-US"/>
        </w:rPr>
      </w:pPr>
    </w:p>
    <w:p w14:paraId="0CDD6B41" w14:textId="77777777" w:rsidR="004176AD" w:rsidRPr="00B710C7" w:rsidRDefault="004176AD" w:rsidP="002756E7">
      <w:pPr>
        <w:spacing w:line="276" w:lineRule="auto"/>
        <w:jc w:val="both"/>
        <w:rPr>
          <w:rFonts w:asciiTheme="minorHAnsi" w:eastAsia="Calibri" w:hAnsiTheme="minorHAnsi" w:cstheme="minorHAnsi"/>
          <w:color w:val="000000"/>
          <w:sz w:val="24"/>
          <w:szCs w:val="24"/>
          <w:lang w:eastAsia="en-US"/>
        </w:rPr>
      </w:pPr>
      <w:r w:rsidRPr="00B0301D">
        <w:rPr>
          <w:rFonts w:asciiTheme="minorHAnsi" w:eastAsia="Calibri" w:hAnsiTheme="minorHAnsi" w:cstheme="minorHAnsi"/>
          <w:color w:val="000000"/>
          <w:sz w:val="24"/>
          <w:szCs w:val="24"/>
          <w:lang w:eastAsia="en-US"/>
        </w:rPr>
        <w:t>De werkingskosten mogen geen betrekking hebben op investeringen die meer dan 500€ op jaarbasis bedragen (BTW niet inbegrepen).</w:t>
      </w:r>
    </w:p>
    <w:p w14:paraId="256847EC" w14:textId="77777777" w:rsidR="004176AD" w:rsidRPr="004176AD" w:rsidRDefault="004176AD" w:rsidP="004176AD">
      <w:pPr>
        <w:spacing w:line="276" w:lineRule="auto"/>
        <w:rPr>
          <w:rFonts w:eastAsia="Calibri"/>
          <w:color w:val="000000"/>
          <w:szCs w:val="22"/>
          <w:lang w:eastAsia="en-US"/>
        </w:rPr>
      </w:pPr>
    </w:p>
    <w:p w14:paraId="780A53D9" w14:textId="4C116A66" w:rsidR="004176AD" w:rsidRPr="004176AD" w:rsidRDefault="004176AD" w:rsidP="004176AD">
      <w:pPr>
        <w:spacing w:line="259" w:lineRule="auto"/>
        <w:rPr>
          <w:rFonts w:eastAsia="Calibri"/>
          <w:b/>
          <w:color w:val="000000"/>
          <w:szCs w:val="22"/>
          <w:lang w:eastAsia="en-US"/>
        </w:rPr>
      </w:pPr>
    </w:p>
    <w:p w14:paraId="3F3F9DF3" w14:textId="77777777" w:rsidR="004176AD" w:rsidRPr="004176AD" w:rsidRDefault="004176AD" w:rsidP="004176AD">
      <w:pPr>
        <w:pStyle w:val="Kop3"/>
        <w:rPr>
          <w:rFonts w:eastAsia="Calibri"/>
          <w:lang w:eastAsia="en-US"/>
        </w:rPr>
      </w:pPr>
      <w:bookmarkStart w:id="24" w:name="_Toc27490419"/>
      <w:bookmarkStart w:id="25" w:name="_Toc62203464"/>
      <w:r w:rsidRPr="004176AD">
        <w:rPr>
          <w:rFonts w:eastAsia="Calibri"/>
          <w:lang w:eastAsia="en-US"/>
        </w:rPr>
        <w:t>Kwalitatieve verbetering van de opvang</w:t>
      </w:r>
      <w:bookmarkEnd w:id="24"/>
      <w:bookmarkEnd w:id="25"/>
    </w:p>
    <w:p w14:paraId="069B3F55" w14:textId="77777777" w:rsidR="004176AD" w:rsidRPr="004176AD" w:rsidRDefault="004176AD" w:rsidP="004176AD">
      <w:pPr>
        <w:spacing w:line="276" w:lineRule="auto"/>
        <w:rPr>
          <w:rFonts w:eastAsia="Calibri"/>
          <w:color w:val="000000"/>
          <w:szCs w:val="22"/>
          <w:lang w:eastAsia="en-US"/>
        </w:rPr>
      </w:pPr>
    </w:p>
    <w:p w14:paraId="0CD9615F" w14:textId="77984142" w:rsidR="004176AD" w:rsidRPr="00B710C7" w:rsidRDefault="004176AD" w:rsidP="002756E7">
      <w:pPr>
        <w:spacing w:line="276" w:lineRule="auto"/>
        <w:jc w:val="both"/>
        <w:rPr>
          <w:rFonts w:asciiTheme="minorHAnsi" w:eastAsia="Calibri" w:hAnsiTheme="minorHAnsi" w:cstheme="minorHAnsi"/>
          <w:color w:val="000000"/>
          <w:sz w:val="24"/>
          <w:szCs w:val="24"/>
          <w:lang w:eastAsia="en-US"/>
        </w:rPr>
      </w:pPr>
      <w:bookmarkStart w:id="26" w:name="_Hlk61873173"/>
      <w:r w:rsidRPr="00B710C7">
        <w:rPr>
          <w:rFonts w:asciiTheme="minorHAnsi" w:eastAsia="Calibri" w:hAnsiTheme="minorHAnsi" w:cstheme="minorHAnsi"/>
          <w:color w:val="000000"/>
          <w:sz w:val="24"/>
          <w:szCs w:val="24"/>
          <w:lang w:eastAsia="en-US"/>
        </w:rPr>
        <w:t xml:space="preserve">Het plafond om te bepalen of de toelage integraal mag besteed worden aan de kwalitatieve verbetering van de opvang, wordt door de POD Maatschappelijke Integratie bepaald en bedraagt op </w:t>
      </w:r>
      <w:r w:rsidRPr="000674BB">
        <w:rPr>
          <w:rFonts w:asciiTheme="minorHAnsi" w:eastAsia="Calibri" w:hAnsiTheme="minorHAnsi" w:cstheme="minorHAnsi"/>
          <w:color w:val="000000"/>
          <w:sz w:val="24"/>
          <w:szCs w:val="24"/>
          <w:lang w:eastAsia="en-US"/>
        </w:rPr>
        <w:t xml:space="preserve">heden </w:t>
      </w:r>
      <w:r w:rsidR="00CA2BDD" w:rsidRPr="000674BB">
        <w:rPr>
          <w:rFonts w:asciiTheme="minorHAnsi" w:eastAsia="Calibri" w:hAnsiTheme="minorHAnsi" w:cstheme="minorHAnsi"/>
          <w:color w:val="000000"/>
          <w:sz w:val="24"/>
          <w:szCs w:val="24"/>
          <w:lang w:eastAsia="en-US"/>
        </w:rPr>
        <w:t>2</w:t>
      </w:r>
      <w:r w:rsidR="003B4A64">
        <w:rPr>
          <w:rFonts w:asciiTheme="minorHAnsi" w:eastAsia="Calibri" w:hAnsiTheme="minorHAnsi" w:cstheme="minorHAnsi"/>
          <w:color w:val="000000"/>
          <w:sz w:val="24"/>
          <w:szCs w:val="24"/>
          <w:lang w:eastAsia="en-US"/>
        </w:rPr>
        <w:t>0</w:t>
      </w:r>
      <w:r w:rsidR="00CA2BDD" w:rsidRPr="000674BB">
        <w:rPr>
          <w:rFonts w:asciiTheme="minorHAnsi" w:eastAsia="Calibri" w:hAnsiTheme="minorHAnsi" w:cstheme="minorHAnsi"/>
          <w:color w:val="000000"/>
          <w:sz w:val="24"/>
          <w:szCs w:val="24"/>
          <w:lang w:eastAsia="en-US"/>
        </w:rPr>
        <w:t>.000</w:t>
      </w:r>
      <w:r w:rsidRPr="000674BB">
        <w:rPr>
          <w:rFonts w:asciiTheme="minorHAnsi" w:eastAsia="Calibri" w:hAnsiTheme="minorHAnsi" w:cstheme="minorHAnsi"/>
          <w:color w:val="000000"/>
          <w:sz w:val="24"/>
          <w:szCs w:val="24"/>
          <w:lang w:eastAsia="en-US"/>
        </w:rPr>
        <w:t>€.</w:t>
      </w:r>
      <w:r w:rsidR="003B4A64">
        <w:rPr>
          <w:rStyle w:val="Voetnootmarkering"/>
          <w:rFonts w:asciiTheme="minorHAnsi" w:eastAsia="Calibri" w:hAnsiTheme="minorHAnsi" w:cstheme="minorHAnsi"/>
          <w:color w:val="000000"/>
          <w:sz w:val="24"/>
          <w:szCs w:val="24"/>
        </w:rPr>
        <w:footnoteReference w:id="1"/>
      </w:r>
    </w:p>
    <w:bookmarkEnd w:id="26"/>
    <w:p w14:paraId="0A79238D" w14:textId="77777777" w:rsidR="004176AD" w:rsidRPr="00B710C7" w:rsidRDefault="004176AD" w:rsidP="004176AD">
      <w:pPr>
        <w:spacing w:line="276" w:lineRule="auto"/>
        <w:rPr>
          <w:rFonts w:asciiTheme="minorHAnsi" w:eastAsia="Calibri" w:hAnsiTheme="minorHAnsi" w:cstheme="minorHAnsi"/>
          <w:color w:val="000000"/>
          <w:sz w:val="24"/>
          <w:szCs w:val="24"/>
          <w:lang w:eastAsia="en-US"/>
        </w:rPr>
      </w:pPr>
    </w:p>
    <w:p w14:paraId="645587E0" w14:textId="77777777" w:rsidR="004176AD" w:rsidRPr="00B710C7" w:rsidRDefault="004176AD" w:rsidP="002756E7">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Het OCMW is vrij om te beoordelen of een welbepaalde aankoop leidt tot een verbetering van de opvang van OCMW-cliënten (bijvoorbeeld : aankoop van klein meubilair, waterfonteinen, bewakingscamera’s, dynamische beeldschermen voor de verspreiding van algemene informatie, het inrichten van een speelhoek in de wachtzaal, …).</w:t>
      </w:r>
    </w:p>
    <w:p w14:paraId="404A8A4C" w14:textId="3719D7EA" w:rsidR="00794214" w:rsidRDefault="00794214">
      <w:pPr>
        <w:rPr>
          <w:rFonts w:asciiTheme="minorHAnsi" w:eastAsia="Calibri" w:hAnsiTheme="minorHAnsi" w:cstheme="minorHAnsi"/>
          <w:color w:val="000000"/>
          <w:sz w:val="24"/>
          <w:szCs w:val="24"/>
          <w:lang w:eastAsia="en-US"/>
        </w:rPr>
      </w:pPr>
      <w:r>
        <w:rPr>
          <w:rFonts w:asciiTheme="minorHAnsi" w:eastAsia="Calibri" w:hAnsiTheme="minorHAnsi" w:cstheme="minorHAnsi"/>
          <w:color w:val="000000"/>
          <w:sz w:val="24"/>
          <w:szCs w:val="24"/>
          <w:lang w:eastAsia="en-US"/>
        </w:rPr>
        <w:br w:type="page"/>
      </w:r>
    </w:p>
    <w:p w14:paraId="0151D3C2" w14:textId="23A6594D" w:rsidR="004176AD" w:rsidRPr="004176AD" w:rsidRDefault="004176AD" w:rsidP="004176AD">
      <w:pPr>
        <w:pStyle w:val="Kop2"/>
        <w:rPr>
          <w:lang w:eastAsia="en-US"/>
        </w:rPr>
      </w:pPr>
      <w:bookmarkStart w:id="27" w:name="_Toc26970549"/>
      <w:bookmarkStart w:id="28" w:name="_Toc27490420"/>
      <w:bookmarkStart w:id="29" w:name="_Toc62203465"/>
      <w:r w:rsidRPr="004176AD">
        <w:rPr>
          <w:lang w:eastAsia="en-US"/>
        </w:rPr>
        <w:lastRenderedPageBreak/>
        <w:t xml:space="preserve">INVOERING IN HET </w:t>
      </w:r>
      <w:r w:rsidR="00B14DE2">
        <w:rPr>
          <w:lang w:eastAsia="en-US"/>
        </w:rPr>
        <w:t>UNIEK JAARVERSLAG</w:t>
      </w:r>
      <w:bookmarkEnd w:id="27"/>
      <w:bookmarkEnd w:id="28"/>
      <w:bookmarkEnd w:id="29"/>
      <w:r w:rsidRPr="004176AD">
        <w:rPr>
          <w:lang w:eastAsia="en-US"/>
        </w:rPr>
        <w:t xml:space="preserve"> </w:t>
      </w:r>
    </w:p>
    <w:p w14:paraId="3B357904" w14:textId="77777777" w:rsidR="004176AD" w:rsidRPr="004176AD" w:rsidRDefault="004176AD" w:rsidP="004176AD">
      <w:pPr>
        <w:spacing w:line="276" w:lineRule="auto"/>
        <w:rPr>
          <w:rFonts w:eastAsia="Calibri"/>
          <w:color w:val="000000"/>
          <w:szCs w:val="22"/>
          <w:lang w:eastAsia="en-US"/>
        </w:rPr>
      </w:pPr>
    </w:p>
    <w:p w14:paraId="0D70697F" w14:textId="0001368D"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Het totaalbedrag van de toelage voor personeelskosten dat het OCMW via de maandstaten ontvangen heeft voor de periode van 1 januari tot 31 december, verschijnt automatisch in de toepassing van het </w:t>
      </w:r>
      <w:r w:rsidR="00B14DE2">
        <w:rPr>
          <w:rFonts w:asciiTheme="minorHAnsi" w:eastAsia="Calibri" w:hAnsiTheme="minorHAnsi" w:cstheme="minorHAnsi"/>
          <w:color w:val="000000"/>
          <w:sz w:val="24"/>
          <w:szCs w:val="24"/>
          <w:lang w:eastAsia="en-US"/>
        </w:rPr>
        <w:t>Uniek Jaarverslag</w:t>
      </w:r>
      <w:r w:rsidRPr="00B710C7">
        <w:rPr>
          <w:rFonts w:asciiTheme="minorHAnsi" w:eastAsia="Calibri" w:hAnsiTheme="minorHAnsi" w:cstheme="minorHAnsi"/>
          <w:color w:val="000000"/>
          <w:sz w:val="24"/>
          <w:szCs w:val="24"/>
          <w:lang w:eastAsia="en-US"/>
        </w:rPr>
        <w:t>, onder de noemer “1) Bedrag personeelskosten”.</w:t>
      </w:r>
    </w:p>
    <w:p w14:paraId="2C8BE050" w14:textId="77777777" w:rsidR="004176AD" w:rsidRPr="004176AD" w:rsidRDefault="004176AD" w:rsidP="004176AD">
      <w:pPr>
        <w:spacing w:line="276" w:lineRule="auto"/>
        <w:rPr>
          <w:rFonts w:eastAsia="Calibri"/>
          <w:color w:val="000000"/>
          <w:szCs w:val="22"/>
          <w:lang w:eastAsia="en-US"/>
        </w:rPr>
      </w:pPr>
    </w:p>
    <w:p w14:paraId="0D29393A" w14:textId="77777777" w:rsidR="004176AD" w:rsidRPr="004176AD" w:rsidRDefault="004176AD" w:rsidP="004176AD">
      <w:pPr>
        <w:spacing w:line="276" w:lineRule="auto"/>
        <w:rPr>
          <w:rFonts w:eastAsia="Calibri"/>
          <w:color w:val="000000"/>
          <w:szCs w:val="22"/>
          <w:lang w:eastAsia="en-US"/>
        </w:rPr>
      </w:pPr>
    </w:p>
    <w:p w14:paraId="01852996" w14:textId="77777777" w:rsidR="004176AD" w:rsidRPr="004176AD" w:rsidRDefault="004176AD" w:rsidP="004176AD">
      <w:pPr>
        <w:pStyle w:val="Kop3"/>
        <w:rPr>
          <w:rFonts w:eastAsia="Calibri"/>
          <w:lang w:eastAsia="en-US"/>
        </w:rPr>
      </w:pPr>
      <w:bookmarkStart w:id="30" w:name="_Toc27490421"/>
      <w:bookmarkStart w:id="31" w:name="_Toc62203466"/>
      <w:r w:rsidRPr="004176AD">
        <w:rPr>
          <w:rFonts w:eastAsia="Calibri"/>
          <w:lang w:eastAsia="en-US"/>
        </w:rPr>
        <w:t>Verbetering van de personeelsnormen</w:t>
      </w:r>
      <w:bookmarkEnd w:id="30"/>
      <w:bookmarkEnd w:id="31"/>
    </w:p>
    <w:p w14:paraId="6C9905DA" w14:textId="77777777" w:rsidR="004176AD" w:rsidRPr="004176AD" w:rsidRDefault="004176AD" w:rsidP="004176AD">
      <w:pPr>
        <w:spacing w:line="276" w:lineRule="auto"/>
        <w:rPr>
          <w:rFonts w:eastAsia="Calibri"/>
          <w:color w:val="000000"/>
          <w:szCs w:val="22"/>
          <w:lang w:eastAsia="en-US"/>
        </w:rPr>
      </w:pPr>
    </w:p>
    <w:p w14:paraId="45827C66" w14:textId="77777777" w:rsidR="004176AD" w:rsidRPr="00B710C7" w:rsidRDefault="004176AD" w:rsidP="004176AD">
      <w:pPr>
        <w:spacing w:line="276" w:lineRule="auto"/>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Verschillende personen kunnen op de toelage aangerekend worden.</w:t>
      </w:r>
    </w:p>
    <w:p w14:paraId="39EB3257" w14:textId="77777777" w:rsidR="004176AD" w:rsidRPr="004176AD" w:rsidRDefault="004176AD" w:rsidP="004176AD">
      <w:pPr>
        <w:spacing w:line="276" w:lineRule="auto"/>
        <w:rPr>
          <w:rFonts w:eastAsia="Calibri"/>
          <w:color w:val="000000"/>
          <w:szCs w:val="22"/>
          <w:lang w:eastAsia="en-US"/>
        </w:rPr>
      </w:pPr>
    </w:p>
    <w:p w14:paraId="0EF712EB" w14:textId="77777777" w:rsidR="004176AD" w:rsidRPr="004176AD" w:rsidRDefault="004176AD" w:rsidP="004176AD">
      <w:pPr>
        <w:spacing w:line="276" w:lineRule="auto"/>
        <w:rPr>
          <w:rFonts w:eastAsia="Calibri"/>
          <w:color w:val="000000"/>
          <w:szCs w:val="22"/>
          <w:lang w:eastAsia="en-US"/>
        </w:rPr>
      </w:pPr>
      <w:r w:rsidRPr="004176AD">
        <w:rPr>
          <w:rFonts w:eastAsia="Calibri"/>
          <w:noProof/>
          <w:color w:val="000000"/>
          <w:szCs w:val="22"/>
          <w:lang w:val="fr-BE" w:eastAsia="en-US"/>
        </w:rPr>
        <w:drawing>
          <wp:inline distT="0" distB="0" distL="0" distR="0" wp14:anchorId="7243916F" wp14:editId="252F5586">
            <wp:extent cx="5760720" cy="1189355"/>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189355"/>
                    </a:xfrm>
                    <a:prstGeom prst="rect">
                      <a:avLst/>
                    </a:prstGeom>
                  </pic:spPr>
                </pic:pic>
              </a:graphicData>
            </a:graphic>
          </wp:inline>
        </w:drawing>
      </w:r>
    </w:p>
    <w:p w14:paraId="379D76A5" w14:textId="77777777" w:rsidR="004176AD" w:rsidRPr="004176AD" w:rsidRDefault="004176AD" w:rsidP="004176AD">
      <w:pPr>
        <w:spacing w:line="276" w:lineRule="auto"/>
        <w:rPr>
          <w:rFonts w:eastAsia="Calibri"/>
          <w:color w:val="000000"/>
          <w:szCs w:val="22"/>
          <w:lang w:eastAsia="en-US"/>
        </w:rPr>
      </w:pPr>
    </w:p>
    <w:p w14:paraId="2EDD7767" w14:textId="77777777" w:rsidR="004176AD" w:rsidRPr="004176AD" w:rsidRDefault="004176AD" w:rsidP="004176AD">
      <w:pPr>
        <w:spacing w:line="276" w:lineRule="auto"/>
        <w:rPr>
          <w:rFonts w:eastAsia="Calibri"/>
          <w:color w:val="000000"/>
          <w:szCs w:val="22"/>
          <w:lang w:eastAsia="en-US"/>
        </w:rPr>
      </w:pPr>
    </w:p>
    <w:p w14:paraId="013A6DA2" w14:textId="77777777" w:rsidR="004176AD" w:rsidRPr="00C65E3C" w:rsidRDefault="004176AD" w:rsidP="00C65E3C">
      <w:pPr>
        <w:spacing w:line="276" w:lineRule="auto"/>
        <w:jc w:val="both"/>
        <w:rPr>
          <w:rStyle w:val="Intensievebenadrukking"/>
        </w:rPr>
      </w:pPr>
      <w:r w:rsidRPr="00C65E3C">
        <w:rPr>
          <w:rStyle w:val="Intensievebenadrukking"/>
        </w:rPr>
        <w:t>Tewerkstellingsregime</w:t>
      </w:r>
    </w:p>
    <w:p w14:paraId="398C90B5" w14:textId="77777777" w:rsidR="004176AD" w:rsidRPr="004176AD" w:rsidRDefault="004176AD" w:rsidP="004176AD">
      <w:pPr>
        <w:spacing w:line="276" w:lineRule="auto"/>
        <w:rPr>
          <w:rFonts w:eastAsia="Calibri"/>
          <w:color w:val="000000"/>
          <w:szCs w:val="22"/>
          <w:lang w:eastAsia="en-US"/>
        </w:rPr>
      </w:pPr>
    </w:p>
    <w:p w14:paraId="609833B7"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Het tewerkstellingsregime heeft betrekking op het arbeidsregime waaronder het personeelslid tijdens het toelagejaar</w:t>
      </w:r>
      <w:r w:rsidRPr="00B710C7">
        <w:rPr>
          <w:rFonts w:asciiTheme="minorHAnsi" w:eastAsia="Calibri" w:hAnsiTheme="minorHAnsi" w:cstheme="minorHAnsi"/>
          <w:color w:val="000000"/>
          <w:sz w:val="24"/>
          <w:szCs w:val="24"/>
          <w:vertAlign w:val="superscript"/>
          <w:lang w:eastAsia="en-US"/>
        </w:rPr>
        <w:footnoteReference w:id="2"/>
      </w:r>
      <w:r w:rsidRPr="00B710C7">
        <w:rPr>
          <w:rFonts w:asciiTheme="minorHAnsi" w:eastAsia="Calibri" w:hAnsiTheme="minorHAnsi" w:cstheme="minorHAnsi"/>
          <w:color w:val="000000"/>
          <w:sz w:val="24"/>
          <w:szCs w:val="24"/>
          <w:lang w:eastAsia="en-US"/>
        </w:rPr>
        <w:t xml:space="preserve"> werd tewerkgesteld (voltijds, deeltijds, …).</w:t>
      </w:r>
    </w:p>
    <w:p w14:paraId="4A04CF1E"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p>
    <w:p w14:paraId="358A915C"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Het OCMW kiest via het uitrolmenu het soort tewerkstellingsregime. Wanneer het bewuste tewerkstellingsregime niet in het uitrolmenu voorkomt, moet het regime gekozen worden dat hier het dichtste bij aanleunt, door te kiezen voor het </w:t>
      </w:r>
      <w:proofErr w:type="spellStart"/>
      <w:r w:rsidRPr="00B710C7">
        <w:rPr>
          <w:rFonts w:asciiTheme="minorHAnsi" w:eastAsia="Calibri" w:hAnsiTheme="minorHAnsi" w:cstheme="minorHAnsi"/>
          <w:color w:val="000000"/>
          <w:sz w:val="24"/>
          <w:szCs w:val="24"/>
          <w:lang w:eastAsia="en-US"/>
        </w:rPr>
        <w:t>dichtsbijliggende</w:t>
      </w:r>
      <w:proofErr w:type="spellEnd"/>
      <w:r w:rsidRPr="00B710C7">
        <w:rPr>
          <w:rFonts w:asciiTheme="minorHAnsi" w:eastAsia="Calibri" w:hAnsiTheme="minorHAnsi" w:cstheme="minorHAnsi"/>
          <w:color w:val="000000"/>
          <w:sz w:val="24"/>
          <w:szCs w:val="24"/>
          <w:lang w:eastAsia="en-US"/>
        </w:rPr>
        <w:t xml:space="preserve"> hogere tewerkstellingsregime.</w:t>
      </w:r>
    </w:p>
    <w:p w14:paraId="1FF739A3"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p>
    <w:p w14:paraId="6A6AD311"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Indien een welbepaald personeelslid van tewerkstellingsregime wijzigt in de loop van het toelagejaar</w:t>
      </w:r>
      <w:r w:rsidRPr="00B710C7">
        <w:rPr>
          <w:rFonts w:asciiTheme="minorHAnsi" w:eastAsia="Calibri" w:hAnsiTheme="minorHAnsi" w:cstheme="minorHAnsi"/>
          <w:color w:val="000000"/>
          <w:sz w:val="24"/>
          <w:szCs w:val="24"/>
          <w:vertAlign w:val="superscript"/>
          <w:lang w:eastAsia="en-US"/>
        </w:rPr>
        <w:t>1</w:t>
      </w:r>
      <w:r w:rsidRPr="00B710C7">
        <w:rPr>
          <w:rFonts w:asciiTheme="minorHAnsi" w:eastAsia="Calibri" w:hAnsiTheme="minorHAnsi" w:cstheme="minorHAnsi"/>
          <w:color w:val="000000"/>
          <w:sz w:val="24"/>
          <w:szCs w:val="24"/>
          <w:lang w:eastAsia="en-US"/>
        </w:rPr>
        <w:t xml:space="preserve">, maakt men een tweede lijn aan voor deze persoon waarin men het nieuwe tewerkstellingsregime aangeeft. </w:t>
      </w:r>
    </w:p>
    <w:p w14:paraId="1F301D80" w14:textId="77777777" w:rsidR="004176AD" w:rsidRPr="00B710C7" w:rsidRDefault="004176AD" w:rsidP="004176AD">
      <w:pPr>
        <w:spacing w:line="276" w:lineRule="auto"/>
        <w:rPr>
          <w:rFonts w:asciiTheme="minorHAnsi" w:eastAsia="Calibri" w:hAnsiTheme="minorHAnsi" w:cstheme="minorHAnsi"/>
          <w:color w:val="000000"/>
          <w:sz w:val="24"/>
          <w:szCs w:val="24"/>
          <w:lang w:eastAsia="en-US"/>
        </w:rPr>
      </w:pPr>
    </w:p>
    <w:p w14:paraId="13E887AD" w14:textId="77777777" w:rsidR="004176AD" w:rsidRPr="004176AD" w:rsidRDefault="004176AD" w:rsidP="004176AD">
      <w:pPr>
        <w:spacing w:line="276" w:lineRule="auto"/>
        <w:rPr>
          <w:rFonts w:eastAsia="Calibri"/>
          <w:color w:val="000000"/>
          <w:szCs w:val="22"/>
          <w:lang w:eastAsia="en-US"/>
        </w:rPr>
      </w:pPr>
    </w:p>
    <w:p w14:paraId="5AA9B8F6" w14:textId="77777777" w:rsidR="004176AD" w:rsidRPr="00C65E3C" w:rsidRDefault="004176AD" w:rsidP="00C65E3C">
      <w:pPr>
        <w:spacing w:line="276" w:lineRule="auto"/>
        <w:jc w:val="both"/>
        <w:rPr>
          <w:rStyle w:val="Intensievebenadrukking"/>
        </w:rPr>
      </w:pPr>
      <w:bookmarkStart w:id="33" w:name="_Toc27490422"/>
      <w:r w:rsidRPr="00C65E3C">
        <w:rPr>
          <w:rStyle w:val="Intensievebenadrukking"/>
        </w:rPr>
        <w:t>Toewijzingspercentage aan het project</w:t>
      </w:r>
      <w:bookmarkEnd w:id="33"/>
    </w:p>
    <w:p w14:paraId="3C29894A" w14:textId="77777777" w:rsidR="004176AD" w:rsidRPr="004176AD" w:rsidRDefault="004176AD" w:rsidP="004176AD">
      <w:pPr>
        <w:spacing w:line="276" w:lineRule="auto"/>
        <w:rPr>
          <w:rFonts w:eastAsia="Calibri"/>
          <w:color w:val="000000"/>
          <w:szCs w:val="22"/>
          <w:lang w:eastAsia="en-US"/>
        </w:rPr>
      </w:pPr>
    </w:p>
    <w:p w14:paraId="2084A025"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Het toewijzingspercentage heeft betrekking op de dagelijkse tijdsbesteding van het personeelslid aan de taken en opdrachten, verricht in het kader van de uitvoering van de wet </w:t>
      </w:r>
      <w:r w:rsidRPr="00B710C7">
        <w:rPr>
          <w:rFonts w:asciiTheme="minorHAnsi" w:eastAsia="Calibri" w:hAnsiTheme="minorHAnsi" w:cstheme="minorHAnsi"/>
          <w:color w:val="000000"/>
          <w:sz w:val="24"/>
          <w:szCs w:val="24"/>
          <w:lang w:eastAsia="en-US"/>
        </w:rPr>
        <w:lastRenderedPageBreak/>
        <w:t>van 26 mei 2002 betreffende het recht op maatschappelijke integratie. Deze tijdsbesteding wordt in een percentage uitgedrukt.</w:t>
      </w:r>
    </w:p>
    <w:p w14:paraId="1B007121"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p>
    <w:p w14:paraId="7B00AF9D"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Het gedeelte van de arbeidstijd dat door het personeelslid besteed wordt aan deze taken, moet bepaald worden over een referteperiode van één jaar.</w:t>
      </w:r>
    </w:p>
    <w:p w14:paraId="645E15D1"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p>
    <w:p w14:paraId="0877CF77"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Indien het personeelslid uitsluitend wordt tewerkgesteld in het kader van deze taken, bedraagt het toewijzingspercentage aan het project 100 %, ongeacht het tewerkstellingsregime.</w:t>
      </w:r>
    </w:p>
    <w:p w14:paraId="775EC837"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p>
    <w:p w14:paraId="0A33EAD5"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Het OCMW kiest via het uitrolmenu het toewijzingspercentage. Wanneer het percentage niet in het uitrolmenu voorkomt, moet de waarde gekozen worden die hier het dichtste bij aanleunt, door te kiezen voor het </w:t>
      </w:r>
      <w:proofErr w:type="spellStart"/>
      <w:r w:rsidRPr="00B710C7">
        <w:rPr>
          <w:rFonts w:asciiTheme="minorHAnsi" w:eastAsia="Calibri" w:hAnsiTheme="minorHAnsi" w:cstheme="minorHAnsi"/>
          <w:color w:val="000000"/>
          <w:sz w:val="24"/>
          <w:szCs w:val="24"/>
          <w:lang w:eastAsia="en-US"/>
        </w:rPr>
        <w:t>dichtsbijliggende</w:t>
      </w:r>
      <w:proofErr w:type="spellEnd"/>
      <w:r w:rsidRPr="00B710C7">
        <w:rPr>
          <w:rFonts w:asciiTheme="minorHAnsi" w:eastAsia="Calibri" w:hAnsiTheme="minorHAnsi" w:cstheme="minorHAnsi"/>
          <w:color w:val="000000"/>
          <w:sz w:val="24"/>
          <w:szCs w:val="24"/>
          <w:lang w:eastAsia="en-US"/>
        </w:rPr>
        <w:t xml:space="preserve"> hogere percentage.</w:t>
      </w:r>
    </w:p>
    <w:p w14:paraId="04C4A2CF"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p>
    <w:p w14:paraId="06A67FDF" w14:textId="0C941BFD"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Indien voor een welbepaald personeelslid het toewijzingspercentage wijzigt in de loop van het toelagejaar</w:t>
      </w:r>
      <w:r w:rsidR="004E08FB" w:rsidRPr="00B710C7">
        <w:rPr>
          <w:rStyle w:val="Voetnootmarkering"/>
          <w:rFonts w:asciiTheme="minorHAnsi" w:eastAsia="Calibri" w:hAnsiTheme="minorHAnsi" w:cstheme="minorHAnsi"/>
          <w:color w:val="000000"/>
          <w:sz w:val="24"/>
          <w:szCs w:val="24"/>
        </w:rPr>
        <w:footnoteReference w:id="3"/>
      </w:r>
      <w:r w:rsidRPr="00B710C7">
        <w:rPr>
          <w:rFonts w:asciiTheme="minorHAnsi" w:eastAsia="Calibri" w:hAnsiTheme="minorHAnsi" w:cstheme="minorHAnsi"/>
          <w:color w:val="000000"/>
          <w:sz w:val="24"/>
          <w:szCs w:val="24"/>
          <w:lang w:eastAsia="en-US"/>
        </w:rPr>
        <w:t xml:space="preserve">, maakt men een tweede lijn aan voor deze persoon waarin men het nieuwe toewijzingspercentage aangeeft. </w:t>
      </w:r>
    </w:p>
    <w:p w14:paraId="3C8448FB" w14:textId="77777777" w:rsidR="004176AD" w:rsidRPr="004176AD" w:rsidRDefault="004176AD" w:rsidP="004176AD">
      <w:pPr>
        <w:spacing w:line="276" w:lineRule="auto"/>
        <w:rPr>
          <w:rFonts w:eastAsia="Calibri"/>
          <w:color w:val="000000"/>
          <w:szCs w:val="22"/>
          <w:lang w:eastAsia="en-US"/>
        </w:rPr>
      </w:pPr>
    </w:p>
    <w:p w14:paraId="39F09D26" w14:textId="77777777" w:rsidR="004176AD" w:rsidRPr="004176AD" w:rsidRDefault="004176AD" w:rsidP="004176AD">
      <w:pPr>
        <w:spacing w:line="276" w:lineRule="auto"/>
        <w:rPr>
          <w:rFonts w:eastAsia="Calibri"/>
          <w:color w:val="000000"/>
          <w:szCs w:val="22"/>
          <w:lang w:eastAsia="en-US"/>
        </w:rPr>
      </w:pPr>
    </w:p>
    <w:p w14:paraId="5EC99E15" w14:textId="77777777" w:rsidR="004176AD" w:rsidRPr="00C65E3C" w:rsidRDefault="004176AD" w:rsidP="00C65E3C">
      <w:pPr>
        <w:spacing w:line="276" w:lineRule="auto"/>
        <w:jc w:val="both"/>
        <w:rPr>
          <w:rStyle w:val="Intensievebenadrukking"/>
        </w:rPr>
      </w:pPr>
      <w:r w:rsidRPr="00C65E3C">
        <w:rPr>
          <w:rStyle w:val="Intensievebenadrukking"/>
        </w:rPr>
        <w:t xml:space="preserve">Duur in maanden </w:t>
      </w:r>
    </w:p>
    <w:p w14:paraId="77C27F51" w14:textId="77777777" w:rsidR="004176AD" w:rsidRPr="004176AD" w:rsidRDefault="004176AD" w:rsidP="004176AD">
      <w:pPr>
        <w:spacing w:line="276" w:lineRule="auto"/>
        <w:rPr>
          <w:rFonts w:eastAsia="Calibri"/>
          <w:color w:val="000000"/>
          <w:szCs w:val="22"/>
          <w:lang w:eastAsia="en-US"/>
        </w:rPr>
      </w:pPr>
    </w:p>
    <w:p w14:paraId="7B9B31A5"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De duur in maanden komt overeen met het aantal maanden dat de persoon tewerkgesteld werd in het kader van de uitvoering van de taken bepaald door de wet van 26 mei 2002 betreffende het recht op maatschappelijke integratie.</w:t>
      </w:r>
    </w:p>
    <w:p w14:paraId="0BCC8473"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p>
    <w:p w14:paraId="4001ECD8"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Het OCMW kiest via het uitrolmenu het aantal maanden. Wanneer de maand is gestart, wordt dit gelijkgesteld met een volledige maand.</w:t>
      </w:r>
    </w:p>
    <w:p w14:paraId="24E7F5BC" w14:textId="77777777" w:rsidR="004176AD" w:rsidRPr="004176AD" w:rsidRDefault="004176AD" w:rsidP="004176AD">
      <w:pPr>
        <w:spacing w:line="276" w:lineRule="auto"/>
        <w:rPr>
          <w:rFonts w:eastAsia="Calibri"/>
          <w:color w:val="000000"/>
          <w:szCs w:val="22"/>
          <w:lang w:eastAsia="en-US"/>
        </w:rPr>
      </w:pPr>
    </w:p>
    <w:p w14:paraId="71CAE9E9" w14:textId="77777777" w:rsidR="004176AD" w:rsidRPr="004176AD" w:rsidRDefault="004176AD" w:rsidP="004176AD">
      <w:pPr>
        <w:spacing w:line="276" w:lineRule="auto"/>
        <w:rPr>
          <w:rFonts w:eastAsia="Calibri"/>
          <w:color w:val="000000"/>
          <w:szCs w:val="22"/>
          <w:lang w:eastAsia="en-US"/>
        </w:rPr>
      </w:pPr>
    </w:p>
    <w:p w14:paraId="107C8DD4" w14:textId="77777777" w:rsidR="004176AD" w:rsidRPr="00C65E3C" w:rsidRDefault="004176AD" w:rsidP="00C65E3C">
      <w:pPr>
        <w:spacing w:line="276" w:lineRule="auto"/>
        <w:jc w:val="both"/>
        <w:rPr>
          <w:rStyle w:val="Intensievebenadrukking"/>
        </w:rPr>
      </w:pPr>
      <w:r w:rsidRPr="00C65E3C">
        <w:rPr>
          <w:rStyle w:val="Intensievebenadrukking"/>
        </w:rPr>
        <w:t>Bedrag van het bruto jaarloon</w:t>
      </w:r>
    </w:p>
    <w:p w14:paraId="1559AD00" w14:textId="77777777" w:rsidR="004176AD" w:rsidRPr="004176AD" w:rsidRDefault="004176AD" w:rsidP="004176AD">
      <w:pPr>
        <w:spacing w:line="276" w:lineRule="auto"/>
        <w:rPr>
          <w:rFonts w:eastAsia="Calibri"/>
          <w:color w:val="000000"/>
          <w:szCs w:val="22"/>
          <w:lang w:eastAsia="en-US"/>
        </w:rPr>
      </w:pPr>
    </w:p>
    <w:p w14:paraId="2C4E8835" w14:textId="0069D870"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Het </w:t>
      </w:r>
      <w:r w:rsidRPr="00B710C7">
        <w:rPr>
          <w:rFonts w:asciiTheme="minorHAnsi" w:eastAsia="Calibri" w:hAnsiTheme="minorHAnsi" w:cstheme="minorHAnsi"/>
          <w:color w:val="000000"/>
          <w:sz w:val="24"/>
          <w:szCs w:val="24"/>
          <w:u w:val="single"/>
          <w:lang w:eastAsia="en-US"/>
        </w:rPr>
        <w:t>totaalbedrag</w:t>
      </w:r>
      <w:r w:rsidRPr="00B710C7">
        <w:rPr>
          <w:rFonts w:asciiTheme="minorHAnsi" w:eastAsia="Calibri" w:hAnsiTheme="minorHAnsi" w:cstheme="minorHAnsi"/>
          <w:color w:val="000000"/>
          <w:sz w:val="24"/>
          <w:szCs w:val="24"/>
          <w:lang w:eastAsia="en-US"/>
        </w:rPr>
        <w:t xml:space="preserve"> van de loonkost op jaarbasis, gedragen door het OCMW, voor dit welbepaald personeelslid gedurende het toelagejaar waarvoor verantwoording wordt afgelegd via het </w:t>
      </w:r>
      <w:r w:rsidR="00B14DE2">
        <w:rPr>
          <w:rFonts w:asciiTheme="minorHAnsi" w:eastAsia="Calibri" w:hAnsiTheme="minorHAnsi" w:cstheme="minorHAnsi"/>
          <w:color w:val="000000"/>
          <w:sz w:val="24"/>
          <w:szCs w:val="24"/>
          <w:lang w:eastAsia="en-US"/>
        </w:rPr>
        <w:t>Uniek Jaarverslag</w:t>
      </w:r>
      <w:r w:rsidRPr="00B710C7">
        <w:rPr>
          <w:rFonts w:asciiTheme="minorHAnsi" w:eastAsia="Calibri" w:hAnsiTheme="minorHAnsi" w:cstheme="minorHAnsi"/>
          <w:color w:val="000000"/>
          <w:sz w:val="24"/>
          <w:szCs w:val="24"/>
          <w:lang w:eastAsia="en-US"/>
        </w:rPr>
        <w:t>.</w:t>
      </w:r>
    </w:p>
    <w:p w14:paraId="5BCC1D5D" w14:textId="14689B3C" w:rsidR="004176AD" w:rsidRDefault="004176AD" w:rsidP="00CA2BDD">
      <w:pPr>
        <w:spacing w:line="276" w:lineRule="auto"/>
        <w:jc w:val="both"/>
        <w:rPr>
          <w:rFonts w:eastAsia="Calibri"/>
          <w:color w:val="000000"/>
          <w:szCs w:val="22"/>
          <w:lang w:eastAsia="en-US"/>
        </w:rPr>
      </w:pPr>
    </w:p>
    <w:p w14:paraId="0C181A80" w14:textId="77777777" w:rsidR="00D54BD9" w:rsidRPr="004176AD" w:rsidRDefault="00D54BD9" w:rsidP="00CA2BDD">
      <w:pPr>
        <w:spacing w:line="276" w:lineRule="auto"/>
        <w:jc w:val="both"/>
        <w:rPr>
          <w:rFonts w:eastAsia="Calibri"/>
          <w:color w:val="000000"/>
          <w:szCs w:val="22"/>
          <w:lang w:eastAsia="en-US"/>
        </w:rPr>
      </w:pPr>
    </w:p>
    <w:p w14:paraId="56056E6D" w14:textId="77777777" w:rsidR="004176AD" w:rsidRPr="00C65E3C" w:rsidRDefault="004176AD" w:rsidP="00C65E3C">
      <w:pPr>
        <w:spacing w:line="276" w:lineRule="auto"/>
        <w:jc w:val="both"/>
        <w:rPr>
          <w:rStyle w:val="Intensievebenadrukking"/>
        </w:rPr>
      </w:pPr>
      <w:r w:rsidRPr="00C65E3C">
        <w:rPr>
          <w:rStyle w:val="Intensievebenadrukking"/>
        </w:rPr>
        <w:t>Bedrag van het aan de toelage toegewezen loon</w:t>
      </w:r>
    </w:p>
    <w:p w14:paraId="296A2045" w14:textId="77777777" w:rsidR="004176AD" w:rsidRPr="004176AD" w:rsidRDefault="004176AD" w:rsidP="004176AD">
      <w:pPr>
        <w:spacing w:line="276" w:lineRule="auto"/>
        <w:rPr>
          <w:rFonts w:eastAsia="Calibri"/>
          <w:color w:val="000000"/>
          <w:szCs w:val="22"/>
          <w:lang w:eastAsia="en-US"/>
        </w:rPr>
      </w:pPr>
    </w:p>
    <w:p w14:paraId="6764B448"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Het totaalbedrag van de loonkost op jaarbasis die op de toelage wordt aangerekend.</w:t>
      </w:r>
    </w:p>
    <w:p w14:paraId="1D65175C" w14:textId="3F9D945D" w:rsidR="004176AD" w:rsidRDefault="004176AD" w:rsidP="004176AD">
      <w:pPr>
        <w:spacing w:line="276" w:lineRule="auto"/>
        <w:rPr>
          <w:rFonts w:eastAsia="Calibri"/>
          <w:color w:val="000000"/>
          <w:szCs w:val="22"/>
          <w:lang w:eastAsia="en-US"/>
        </w:rPr>
      </w:pPr>
    </w:p>
    <w:p w14:paraId="1B518EFA" w14:textId="77777777" w:rsidR="00CA2BDD" w:rsidRPr="004176AD" w:rsidRDefault="00CA2BDD" w:rsidP="004176AD">
      <w:pPr>
        <w:spacing w:line="276" w:lineRule="auto"/>
        <w:rPr>
          <w:rFonts w:eastAsia="Calibri"/>
          <w:color w:val="000000"/>
          <w:szCs w:val="22"/>
          <w:lang w:eastAsia="en-US"/>
        </w:rPr>
      </w:pPr>
    </w:p>
    <w:p w14:paraId="06AED527" w14:textId="77777777" w:rsidR="004176AD" w:rsidRPr="004176AD" w:rsidRDefault="004176AD" w:rsidP="004176AD">
      <w:pPr>
        <w:pStyle w:val="Kop3"/>
        <w:rPr>
          <w:rFonts w:eastAsia="Calibri"/>
          <w:lang w:eastAsia="en-US"/>
        </w:rPr>
      </w:pPr>
      <w:bookmarkStart w:id="34" w:name="_Toc27490423"/>
      <w:bookmarkStart w:id="35" w:name="_Toc62203467"/>
      <w:r w:rsidRPr="004176AD">
        <w:rPr>
          <w:rFonts w:eastAsia="Calibri"/>
          <w:lang w:eastAsia="en-US"/>
        </w:rPr>
        <w:lastRenderedPageBreak/>
        <w:t>Kwalitatieve verbetering van de opvang</w:t>
      </w:r>
      <w:bookmarkEnd w:id="34"/>
      <w:bookmarkEnd w:id="35"/>
    </w:p>
    <w:p w14:paraId="7C33E586" w14:textId="77777777" w:rsidR="004176AD" w:rsidRPr="004176AD" w:rsidRDefault="004176AD" w:rsidP="004176AD">
      <w:pPr>
        <w:spacing w:line="276" w:lineRule="auto"/>
        <w:rPr>
          <w:rFonts w:eastAsia="Calibri"/>
          <w:color w:val="000000"/>
          <w:szCs w:val="22"/>
          <w:lang w:eastAsia="en-US"/>
        </w:rPr>
      </w:pPr>
    </w:p>
    <w:p w14:paraId="6DF933E6" w14:textId="77777777" w:rsidR="004176AD" w:rsidRPr="004176AD" w:rsidRDefault="004176AD" w:rsidP="004176AD">
      <w:pPr>
        <w:spacing w:line="276" w:lineRule="auto"/>
        <w:rPr>
          <w:rFonts w:eastAsia="Calibri"/>
          <w:color w:val="000000"/>
          <w:szCs w:val="22"/>
          <w:lang w:eastAsia="en-US"/>
        </w:rPr>
      </w:pPr>
      <w:r w:rsidRPr="004176AD">
        <w:rPr>
          <w:rFonts w:eastAsia="Calibri"/>
          <w:noProof/>
          <w:color w:val="000000"/>
          <w:szCs w:val="22"/>
          <w:lang w:val="fr-BE" w:eastAsia="en-US"/>
        </w:rPr>
        <w:drawing>
          <wp:inline distT="0" distB="0" distL="0" distR="0" wp14:anchorId="23F0B572" wp14:editId="646D9FFE">
            <wp:extent cx="5760720" cy="48069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80695"/>
                    </a:xfrm>
                    <a:prstGeom prst="rect">
                      <a:avLst/>
                    </a:prstGeom>
                  </pic:spPr>
                </pic:pic>
              </a:graphicData>
            </a:graphic>
          </wp:inline>
        </w:drawing>
      </w:r>
    </w:p>
    <w:p w14:paraId="0C48DFE4" w14:textId="77777777" w:rsidR="004176AD" w:rsidRPr="004176AD" w:rsidRDefault="004176AD" w:rsidP="004176AD">
      <w:pPr>
        <w:spacing w:line="276" w:lineRule="auto"/>
        <w:rPr>
          <w:rFonts w:eastAsia="Calibri"/>
          <w:color w:val="000000"/>
          <w:szCs w:val="22"/>
          <w:lang w:eastAsia="en-US"/>
        </w:rPr>
      </w:pPr>
    </w:p>
    <w:p w14:paraId="62C1DF81" w14:textId="77777777" w:rsidR="004176AD" w:rsidRPr="004176AD" w:rsidRDefault="004176AD" w:rsidP="004176AD">
      <w:pPr>
        <w:spacing w:line="276" w:lineRule="auto"/>
        <w:rPr>
          <w:rFonts w:eastAsia="Calibri"/>
          <w:color w:val="000000"/>
          <w:szCs w:val="22"/>
          <w:lang w:eastAsia="en-US"/>
        </w:rPr>
      </w:pPr>
    </w:p>
    <w:p w14:paraId="42A8421D" w14:textId="733432E8"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Na het invoeren van alle gevraagde gegevens in het </w:t>
      </w:r>
      <w:r w:rsidR="00B14DE2">
        <w:rPr>
          <w:rFonts w:asciiTheme="minorHAnsi" w:eastAsia="Calibri" w:hAnsiTheme="minorHAnsi" w:cstheme="minorHAnsi"/>
          <w:color w:val="000000"/>
          <w:sz w:val="24"/>
          <w:szCs w:val="24"/>
          <w:lang w:eastAsia="en-US"/>
        </w:rPr>
        <w:t>Uniek Jaarverslag</w:t>
      </w:r>
      <w:r w:rsidRPr="00B710C7">
        <w:rPr>
          <w:rFonts w:asciiTheme="minorHAnsi" w:eastAsia="Calibri" w:hAnsiTheme="minorHAnsi" w:cstheme="minorHAnsi"/>
          <w:color w:val="000000"/>
          <w:sz w:val="24"/>
          <w:szCs w:val="24"/>
          <w:lang w:eastAsia="en-US"/>
        </w:rPr>
        <w:t xml:space="preserve"> berekent de toepassing, in het geval de toelage niet voor het volledige bedrag wordt verantwoord, automatisch het bedrag dat niet verantwoord is (verschijnt onder de noemer “Niet gerechtvaardigd bedrag”). Na controle door de POD Maatschappelijke Integratie wordt dit niet-verantwoorde bedrag automatisch door de POD gecompenseerd op een volgende maandstaat.</w:t>
      </w:r>
    </w:p>
    <w:p w14:paraId="4BFD1BBD" w14:textId="77777777" w:rsidR="004176AD" w:rsidRPr="004176AD" w:rsidRDefault="004176AD" w:rsidP="004176AD">
      <w:pPr>
        <w:spacing w:line="259" w:lineRule="auto"/>
        <w:rPr>
          <w:rFonts w:eastAsia="Calibri"/>
          <w:color w:val="000000"/>
          <w:szCs w:val="22"/>
          <w:lang w:eastAsia="en-US"/>
        </w:rPr>
      </w:pPr>
      <w:r w:rsidRPr="004176AD">
        <w:rPr>
          <w:rFonts w:eastAsia="Calibri"/>
          <w:color w:val="000000"/>
          <w:szCs w:val="22"/>
          <w:lang w:eastAsia="en-US"/>
        </w:rPr>
        <w:br w:type="page"/>
      </w:r>
    </w:p>
    <w:p w14:paraId="481E0D42" w14:textId="77777777" w:rsidR="004176AD" w:rsidRPr="004176AD" w:rsidRDefault="004176AD" w:rsidP="004176AD">
      <w:pPr>
        <w:pStyle w:val="Kop1"/>
        <w:rPr>
          <w:rFonts w:eastAsia="Calibri"/>
          <w:lang w:eastAsia="en-US"/>
        </w:rPr>
      </w:pPr>
      <w:bookmarkStart w:id="36" w:name="_Toc27490424"/>
      <w:bookmarkStart w:id="37" w:name="_Toc62203468"/>
      <w:r w:rsidRPr="004176AD">
        <w:rPr>
          <w:rFonts w:eastAsia="Calibri"/>
          <w:lang w:eastAsia="en-US"/>
        </w:rPr>
        <w:lastRenderedPageBreak/>
        <w:t>HUURWAARBORGEN</w:t>
      </w:r>
      <w:bookmarkEnd w:id="36"/>
      <w:bookmarkEnd w:id="37"/>
    </w:p>
    <w:p w14:paraId="43EF7086" w14:textId="77777777" w:rsidR="004176AD" w:rsidRPr="004176AD" w:rsidRDefault="004176AD" w:rsidP="004176AD">
      <w:pPr>
        <w:spacing w:line="276" w:lineRule="auto"/>
        <w:rPr>
          <w:rFonts w:eastAsia="Calibri"/>
          <w:color w:val="000000"/>
          <w:szCs w:val="22"/>
          <w:lang w:eastAsia="en-US"/>
        </w:rPr>
      </w:pPr>
    </w:p>
    <w:p w14:paraId="053358CC" w14:textId="77777777" w:rsidR="004176AD" w:rsidRPr="004176AD" w:rsidRDefault="004176AD" w:rsidP="004176AD">
      <w:pPr>
        <w:pStyle w:val="Kop2"/>
        <w:rPr>
          <w:lang w:eastAsia="en-US"/>
        </w:rPr>
      </w:pPr>
      <w:bookmarkStart w:id="38" w:name="_Toc27490425"/>
      <w:bookmarkStart w:id="39" w:name="_Toc62203469"/>
      <w:r w:rsidRPr="004176AD">
        <w:rPr>
          <w:lang w:eastAsia="en-US"/>
        </w:rPr>
        <w:t>WETTELIJKE BASIS</w:t>
      </w:r>
      <w:bookmarkEnd w:id="38"/>
      <w:bookmarkEnd w:id="39"/>
    </w:p>
    <w:p w14:paraId="1DE2350C" w14:textId="77777777" w:rsidR="004176AD" w:rsidRPr="004176AD" w:rsidRDefault="004176AD" w:rsidP="004176AD">
      <w:pPr>
        <w:spacing w:line="276" w:lineRule="auto"/>
        <w:rPr>
          <w:rFonts w:eastAsia="Calibri"/>
          <w:color w:val="000000"/>
          <w:szCs w:val="22"/>
          <w:lang w:eastAsia="en-US"/>
        </w:rPr>
      </w:pPr>
    </w:p>
    <w:p w14:paraId="0A19C3E9"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Deze maatregel is ingeschreven in een toelagebesluit dat jaarlijks verschijnt onder de titel: “koninklijk besluit houdende toekenning van een toelage aan de openbare centra voor maatschappelijk welzijn voor de kosten voor het samenstellen van huurwaarborgen ten gunste van personen die ze niet kunnen betalen”. Het bij koninklijk besluit voorziene toelagebedrag wordt verdeeld onder de </w:t>
      </w:r>
      <w:proofErr w:type="spellStart"/>
      <w:r w:rsidRPr="00B710C7">
        <w:rPr>
          <w:rFonts w:asciiTheme="minorHAnsi" w:eastAsia="Calibri" w:hAnsiTheme="minorHAnsi" w:cstheme="minorHAnsi"/>
          <w:color w:val="000000"/>
          <w:sz w:val="24"/>
          <w:szCs w:val="24"/>
          <w:lang w:eastAsia="en-US"/>
        </w:rPr>
        <w:t>OCMW‘s</w:t>
      </w:r>
      <w:proofErr w:type="spellEnd"/>
      <w:r w:rsidRPr="00B710C7">
        <w:rPr>
          <w:rFonts w:asciiTheme="minorHAnsi" w:eastAsia="Calibri" w:hAnsiTheme="minorHAnsi" w:cstheme="minorHAnsi"/>
          <w:color w:val="000000"/>
          <w:sz w:val="24"/>
          <w:szCs w:val="24"/>
          <w:lang w:eastAsia="en-US"/>
        </w:rPr>
        <w:t xml:space="preserve"> op basis van het aantal gerechtigden op maatschappelijke integratie in januari van het voorgaande jaar.</w:t>
      </w:r>
    </w:p>
    <w:p w14:paraId="197D7E1D" w14:textId="77777777" w:rsidR="004176AD" w:rsidRPr="004176AD" w:rsidRDefault="004176AD" w:rsidP="004176AD">
      <w:pPr>
        <w:spacing w:line="276" w:lineRule="auto"/>
        <w:rPr>
          <w:rFonts w:eastAsia="Calibri"/>
          <w:color w:val="000000"/>
          <w:szCs w:val="22"/>
          <w:lang w:eastAsia="en-US"/>
        </w:rPr>
      </w:pPr>
    </w:p>
    <w:p w14:paraId="7E5BE869" w14:textId="77777777" w:rsidR="004176AD" w:rsidRPr="004176AD" w:rsidRDefault="004176AD" w:rsidP="004176AD">
      <w:pPr>
        <w:spacing w:line="276" w:lineRule="auto"/>
        <w:rPr>
          <w:rFonts w:eastAsia="Calibri"/>
          <w:color w:val="000000"/>
          <w:szCs w:val="22"/>
          <w:lang w:eastAsia="en-US"/>
        </w:rPr>
      </w:pPr>
    </w:p>
    <w:p w14:paraId="26F00818" w14:textId="77777777" w:rsidR="004176AD" w:rsidRPr="004176AD" w:rsidRDefault="004176AD" w:rsidP="004176AD">
      <w:pPr>
        <w:pStyle w:val="Kop2"/>
        <w:rPr>
          <w:lang w:eastAsia="en-US"/>
        </w:rPr>
      </w:pPr>
      <w:bookmarkStart w:id="40" w:name="_Toc27490426"/>
      <w:bookmarkStart w:id="41" w:name="_Toc62203470"/>
      <w:r w:rsidRPr="004176AD">
        <w:rPr>
          <w:lang w:eastAsia="en-US"/>
        </w:rPr>
        <w:t>DOEL VAN DE MAATREGEL</w:t>
      </w:r>
      <w:bookmarkEnd w:id="40"/>
      <w:bookmarkEnd w:id="41"/>
    </w:p>
    <w:p w14:paraId="6173559C" w14:textId="77777777" w:rsidR="004176AD" w:rsidRPr="004176AD" w:rsidRDefault="004176AD" w:rsidP="004176AD">
      <w:pPr>
        <w:spacing w:line="276" w:lineRule="auto"/>
        <w:rPr>
          <w:rFonts w:eastAsia="Calibri"/>
          <w:color w:val="000000"/>
          <w:szCs w:val="22"/>
          <w:lang w:eastAsia="en-US"/>
        </w:rPr>
      </w:pPr>
    </w:p>
    <w:p w14:paraId="20A83A29" w14:textId="77777777" w:rsidR="004176AD" w:rsidRPr="00B710C7" w:rsidRDefault="004176AD" w:rsidP="00CA2BDD">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De maatregel wil via de toekenning aan het OCMW van een forfait van € 25 per dossier huurwaarborg, de </w:t>
      </w:r>
      <w:proofErr w:type="spellStart"/>
      <w:r w:rsidRPr="00B710C7">
        <w:rPr>
          <w:rFonts w:asciiTheme="minorHAnsi" w:eastAsia="Calibri" w:hAnsiTheme="minorHAnsi" w:cstheme="minorHAnsi"/>
          <w:color w:val="000000"/>
          <w:sz w:val="24"/>
          <w:szCs w:val="24"/>
          <w:lang w:eastAsia="en-US"/>
        </w:rPr>
        <w:t>OCMW’s</w:t>
      </w:r>
      <w:proofErr w:type="spellEnd"/>
      <w:r w:rsidRPr="00B710C7">
        <w:rPr>
          <w:rFonts w:asciiTheme="minorHAnsi" w:eastAsia="Calibri" w:hAnsiTheme="minorHAnsi" w:cstheme="minorHAnsi"/>
          <w:color w:val="000000"/>
          <w:sz w:val="24"/>
          <w:szCs w:val="24"/>
          <w:lang w:eastAsia="en-US"/>
        </w:rPr>
        <w:t xml:space="preserve"> aanmoedigen om tegemoet te komen in huurwaarborgen voor personen die deze zelf niet kunnen betalen. Het OCMW dient bij het indienen van de aanvraag in het kader van zijn sociaal onderzoek vast te stellen dat de samenstelling van een huurwaarborg nodig is opdat de aanvrager een fatsoenlijke woning kan betrekken.</w:t>
      </w:r>
    </w:p>
    <w:p w14:paraId="70CBED5D" w14:textId="77777777" w:rsidR="004176AD" w:rsidRPr="004176AD" w:rsidRDefault="004176AD" w:rsidP="004176AD">
      <w:pPr>
        <w:spacing w:line="276" w:lineRule="auto"/>
        <w:rPr>
          <w:rFonts w:eastAsia="Calibri"/>
          <w:color w:val="000000"/>
          <w:szCs w:val="22"/>
          <w:lang w:eastAsia="en-US"/>
        </w:rPr>
      </w:pPr>
    </w:p>
    <w:p w14:paraId="5A5E0B02" w14:textId="5FC676E9" w:rsidR="004176AD" w:rsidRDefault="004176AD" w:rsidP="004176AD">
      <w:pPr>
        <w:spacing w:line="276" w:lineRule="auto"/>
        <w:rPr>
          <w:rFonts w:eastAsia="Calibri"/>
          <w:color w:val="000000"/>
          <w:szCs w:val="22"/>
          <w:lang w:eastAsia="en-US"/>
        </w:rPr>
      </w:pPr>
    </w:p>
    <w:p w14:paraId="64D9403D" w14:textId="77777777" w:rsidR="004176AD" w:rsidRPr="004176AD" w:rsidRDefault="004176AD" w:rsidP="004176AD">
      <w:pPr>
        <w:pStyle w:val="Kop2"/>
        <w:rPr>
          <w:lang w:eastAsia="en-US"/>
        </w:rPr>
      </w:pPr>
      <w:bookmarkStart w:id="42" w:name="_Toc27490427"/>
      <w:bookmarkStart w:id="43" w:name="_Toc62203471"/>
      <w:r w:rsidRPr="004176AD">
        <w:rPr>
          <w:lang w:eastAsia="en-US"/>
        </w:rPr>
        <w:t>WETTELIJKE BEPALINGEN BETREFFENDE DE SAMENSTELLING VAN EEN HUURWAARBORG</w:t>
      </w:r>
      <w:bookmarkEnd w:id="42"/>
      <w:bookmarkEnd w:id="43"/>
      <w:r w:rsidRPr="004176AD">
        <w:rPr>
          <w:lang w:eastAsia="en-US"/>
        </w:rPr>
        <w:t xml:space="preserve"> </w:t>
      </w:r>
    </w:p>
    <w:p w14:paraId="7D824F4E" w14:textId="77777777" w:rsidR="004176AD" w:rsidRPr="004176AD" w:rsidRDefault="004176AD" w:rsidP="004176AD">
      <w:pPr>
        <w:spacing w:line="276" w:lineRule="auto"/>
        <w:rPr>
          <w:rFonts w:eastAsia="Calibri"/>
          <w:color w:val="000000"/>
          <w:szCs w:val="22"/>
          <w:lang w:eastAsia="en-US"/>
        </w:rPr>
      </w:pPr>
    </w:p>
    <w:p w14:paraId="0B2959CD"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De huurwaarborg is geen wettelijke verplichting. Zij is enkel vereist indien ze voorzien is in het huurcontract.</w:t>
      </w:r>
    </w:p>
    <w:p w14:paraId="4C66C7B1" w14:textId="5CC3906B" w:rsidR="004176AD" w:rsidRDefault="004176AD" w:rsidP="004176AD">
      <w:pPr>
        <w:spacing w:line="276" w:lineRule="auto"/>
        <w:rPr>
          <w:rFonts w:asciiTheme="minorHAnsi" w:eastAsia="Calibri" w:hAnsiTheme="minorHAnsi" w:cstheme="minorHAnsi"/>
          <w:color w:val="000000"/>
          <w:sz w:val="24"/>
          <w:szCs w:val="24"/>
          <w:lang w:eastAsia="en-US"/>
        </w:rPr>
      </w:pPr>
    </w:p>
    <w:p w14:paraId="558842E5" w14:textId="68A43957" w:rsidR="009850B3" w:rsidRDefault="009850B3" w:rsidP="004176AD">
      <w:pPr>
        <w:spacing w:line="276" w:lineRule="auto"/>
        <w:rPr>
          <w:rFonts w:asciiTheme="minorHAnsi" w:eastAsia="Calibri" w:hAnsiTheme="minorHAnsi" w:cstheme="minorHAnsi"/>
          <w:color w:val="000000"/>
          <w:sz w:val="24"/>
          <w:szCs w:val="24"/>
          <w:lang w:eastAsia="en-US"/>
        </w:rPr>
      </w:pPr>
    </w:p>
    <w:p w14:paraId="7F38BF07" w14:textId="58ACB5ED" w:rsidR="009850B3" w:rsidRDefault="009850B3" w:rsidP="004176AD">
      <w:pPr>
        <w:spacing w:line="276" w:lineRule="auto"/>
        <w:rPr>
          <w:rFonts w:asciiTheme="minorHAnsi" w:eastAsia="Calibri" w:hAnsiTheme="minorHAnsi" w:cstheme="minorHAnsi"/>
          <w:color w:val="000000"/>
          <w:sz w:val="24"/>
          <w:szCs w:val="24"/>
          <w:lang w:eastAsia="en-US"/>
        </w:rPr>
      </w:pPr>
    </w:p>
    <w:p w14:paraId="74CC309E" w14:textId="77777777" w:rsidR="009850B3" w:rsidRPr="00B710C7" w:rsidRDefault="009850B3" w:rsidP="004176AD">
      <w:pPr>
        <w:spacing w:line="276" w:lineRule="auto"/>
        <w:rPr>
          <w:rFonts w:asciiTheme="minorHAnsi" w:eastAsia="Calibri" w:hAnsiTheme="minorHAnsi" w:cstheme="minorHAnsi"/>
          <w:color w:val="000000"/>
          <w:sz w:val="24"/>
          <w:szCs w:val="24"/>
          <w:lang w:eastAsia="en-US"/>
        </w:rPr>
      </w:pPr>
    </w:p>
    <w:p w14:paraId="1E07B050"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De huurwaarborg kan verschillende vormen aannemen :</w:t>
      </w:r>
    </w:p>
    <w:p w14:paraId="2803ACD4" w14:textId="20172608" w:rsidR="004176AD" w:rsidRPr="00B710C7" w:rsidRDefault="004176AD" w:rsidP="00261A30">
      <w:pPr>
        <w:numPr>
          <w:ilvl w:val="0"/>
          <w:numId w:val="6"/>
        </w:numPr>
        <w:spacing w:line="276" w:lineRule="auto"/>
        <w:contextualSpacing/>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ofwel een geïndividualiseerde rekening op naam van de huurder bij een financiële instelling</w:t>
      </w:r>
      <w:r w:rsidR="00105FB3">
        <w:rPr>
          <w:rFonts w:asciiTheme="minorHAnsi" w:eastAsia="Calibri" w:hAnsiTheme="minorHAnsi" w:cstheme="minorHAnsi"/>
          <w:color w:val="000000"/>
          <w:sz w:val="24"/>
          <w:szCs w:val="24"/>
          <w:lang w:eastAsia="en-US"/>
        </w:rPr>
        <w:t>;</w:t>
      </w:r>
    </w:p>
    <w:p w14:paraId="300A0A99" w14:textId="3F78C7C7" w:rsidR="004176AD" w:rsidRPr="00B710C7" w:rsidRDefault="004176AD" w:rsidP="00261A30">
      <w:pPr>
        <w:numPr>
          <w:ilvl w:val="0"/>
          <w:numId w:val="6"/>
        </w:numPr>
        <w:spacing w:line="276" w:lineRule="auto"/>
        <w:contextualSpacing/>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lastRenderedPageBreak/>
        <w:t>ofwel een bankwaarborg die het de huurder mogelijk maakt de waarborg progressief samen te stellen: voor deze manier om een huurwaarborg samen te stellen moet de huurder zich tot zijn bank richten opdat deze hem een bankwaarborg toekent. Door voor deze bankwaarborg te kiezen verbindt de huurder zich ertoe het bedrag van de bankwaarborg in constante maandelijkse schijven volledig terug te betalen</w:t>
      </w:r>
      <w:r w:rsidR="00105FB3">
        <w:rPr>
          <w:rFonts w:asciiTheme="minorHAnsi" w:eastAsia="Calibri" w:hAnsiTheme="minorHAnsi" w:cstheme="minorHAnsi"/>
          <w:color w:val="000000"/>
          <w:sz w:val="24"/>
          <w:szCs w:val="24"/>
          <w:lang w:eastAsia="en-US"/>
        </w:rPr>
        <w:t>;</w:t>
      </w:r>
    </w:p>
    <w:p w14:paraId="0C45514C" w14:textId="0CE5ABE9" w:rsidR="004176AD" w:rsidRPr="00B710C7" w:rsidRDefault="004176AD" w:rsidP="00261A30">
      <w:pPr>
        <w:numPr>
          <w:ilvl w:val="0"/>
          <w:numId w:val="6"/>
        </w:numPr>
        <w:spacing w:line="276" w:lineRule="auto"/>
        <w:contextualSpacing/>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ofwel een bankwaarborg ten gevolge van een standaardcontract tussen een OCMW en een financiële instelling: in dit systeem dient het OCMW geen fondsen te blokkeren om de goede uitvoering te garanderen van de verplichtingen van de persoon die om een huurwaarborg heeft gevraagd. Het gaat om een vorm van krediet tussen de financiële instelling en het </w:t>
      </w:r>
      <w:r w:rsidR="00105FB3">
        <w:rPr>
          <w:rFonts w:asciiTheme="minorHAnsi" w:eastAsia="Calibri" w:hAnsiTheme="minorHAnsi" w:cstheme="minorHAnsi"/>
          <w:color w:val="000000"/>
          <w:sz w:val="24"/>
          <w:szCs w:val="24"/>
          <w:lang w:eastAsia="en-US"/>
        </w:rPr>
        <w:t>OCMW;</w:t>
      </w:r>
    </w:p>
    <w:p w14:paraId="5A4C8F8C" w14:textId="77777777" w:rsidR="004176AD" w:rsidRPr="00B710C7" w:rsidRDefault="004176AD" w:rsidP="00261A30">
      <w:pPr>
        <w:numPr>
          <w:ilvl w:val="0"/>
          <w:numId w:val="6"/>
        </w:numPr>
        <w:spacing w:line="276" w:lineRule="auto"/>
        <w:contextualSpacing/>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door een borgstelling door het OCMW. Met deze formule in de vorm van een borgbrief betaalt het OCMW het vereiste bedrag voor de samenstelling van de huurwaarborg niet, maar stelt het zich borg ten aanzien van de verhuurder die deze vorm van waarborg aanvaardt met het oog op de eventuele tussenkomst van het OCMW na afloop van de huurovereenkomst.</w:t>
      </w:r>
    </w:p>
    <w:p w14:paraId="462BDDE1" w14:textId="64DBE86C" w:rsidR="004176AD" w:rsidRDefault="004176AD" w:rsidP="00261A30">
      <w:pPr>
        <w:spacing w:line="276" w:lineRule="auto"/>
        <w:jc w:val="both"/>
        <w:rPr>
          <w:rFonts w:eastAsia="Calibri"/>
          <w:color w:val="000000"/>
          <w:szCs w:val="22"/>
          <w:lang w:eastAsia="en-US"/>
        </w:rPr>
      </w:pPr>
    </w:p>
    <w:p w14:paraId="6370574A" w14:textId="67D1ACD7" w:rsidR="00A46228" w:rsidRDefault="00A46228" w:rsidP="00261A30">
      <w:pPr>
        <w:spacing w:line="276" w:lineRule="auto"/>
        <w:jc w:val="both"/>
        <w:rPr>
          <w:rFonts w:eastAsia="Calibri"/>
          <w:color w:val="000000"/>
          <w:szCs w:val="22"/>
          <w:lang w:eastAsia="en-US"/>
        </w:rPr>
      </w:pPr>
    </w:p>
    <w:p w14:paraId="71E090B7" w14:textId="77777777" w:rsidR="00A46228" w:rsidRPr="004176AD" w:rsidRDefault="00A46228" w:rsidP="00261A30">
      <w:pPr>
        <w:spacing w:line="276" w:lineRule="auto"/>
        <w:jc w:val="both"/>
        <w:rPr>
          <w:rFonts w:eastAsia="Calibri"/>
          <w:color w:val="000000"/>
          <w:szCs w:val="22"/>
          <w:lang w:eastAsia="en-US"/>
        </w:rPr>
      </w:pPr>
    </w:p>
    <w:p w14:paraId="3F9AEF0E" w14:textId="77777777" w:rsidR="004176AD" w:rsidRPr="004176AD" w:rsidRDefault="004176AD" w:rsidP="004176AD">
      <w:pPr>
        <w:pStyle w:val="Kop2"/>
        <w:rPr>
          <w:lang w:eastAsia="en-US"/>
        </w:rPr>
      </w:pPr>
      <w:bookmarkStart w:id="44" w:name="_Toc27490428"/>
      <w:bookmarkStart w:id="45" w:name="_Toc62203472"/>
      <w:r w:rsidRPr="004176AD">
        <w:rPr>
          <w:lang w:eastAsia="en-US"/>
        </w:rPr>
        <w:t>VERANTWOORDING VAN DE TOELAGE</w:t>
      </w:r>
      <w:bookmarkEnd w:id="44"/>
      <w:bookmarkEnd w:id="45"/>
      <w:r w:rsidRPr="004176AD">
        <w:rPr>
          <w:lang w:eastAsia="en-US"/>
        </w:rPr>
        <w:t xml:space="preserve"> </w:t>
      </w:r>
    </w:p>
    <w:p w14:paraId="35D1B61E" w14:textId="77777777" w:rsidR="004176AD" w:rsidRPr="004176AD" w:rsidRDefault="004176AD" w:rsidP="004176AD">
      <w:pPr>
        <w:spacing w:line="276" w:lineRule="auto"/>
        <w:rPr>
          <w:rFonts w:eastAsia="Calibri"/>
          <w:color w:val="000000"/>
          <w:szCs w:val="22"/>
          <w:lang w:eastAsia="en-US"/>
        </w:rPr>
      </w:pPr>
    </w:p>
    <w:p w14:paraId="4944620F" w14:textId="596C0B5A"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De verantwoording van de toelage voor de kosten voor het samenstellen van huurwaarborgen gebeurt via de toepassing van het </w:t>
      </w:r>
      <w:r w:rsidR="00B14DE2">
        <w:rPr>
          <w:rFonts w:asciiTheme="minorHAnsi" w:eastAsia="Calibri" w:hAnsiTheme="minorHAnsi" w:cstheme="minorHAnsi"/>
          <w:color w:val="000000"/>
          <w:sz w:val="24"/>
          <w:szCs w:val="24"/>
          <w:lang w:eastAsia="en-US"/>
        </w:rPr>
        <w:t>Uniek Jaarverslag</w:t>
      </w:r>
      <w:r w:rsidRPr="00B710C7">
        <w:rPr>
          <w:rFonts w:asciiTheme="minorHAnsi" w:eastAsia="Calibri" w:hAnsiTheme="minorHAnsi" w:cstheme="minorHAnsi"/>
          <w:color w:val="000000"/>
          <w:sz w:val="24"/>
          <w:szCs w:val="24"/>
          <w:lang w:eastAsia="en-US"/>
        </w:rPr>
        <w:t xml:space="preserve">. </w:t>
      </w:r>
    </w:p>
    <w:p w14:paraId="5F72A606"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p>
    <w:p w14:paraId="4C582672"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Enkel de </w:t>
      </w:r>
      <w:proofErr w:type="spellStart"/>
      <w:r w:rsidRPr="00B710C7">
        <w:rPr>
          <w:rFonts w:asciiTheme="minorHAnsi" w:eastAsia="Calibri" w:hAnsiTheme="minorHAnsi" w:cstheme="minorHAnsi"/>
          <w:color w:val="000000"/>
          <w:sz w:val="24"/>
          <w:szCs w:val="24"/>
          <w:lang w:eastAsia="en-US"/>
        </w:rPr>
        <w:t>OCMW’s</w:t>
      </w:r>
      <w:proofErr w:type="spellEnd"/>
      <w:r w:rsidRPr="00B710C7">
        <w:rPr>
          <w:rFonts w:asciiTheme="minorHAnsi" w:eastAsia="Calibri" w:hAnsiTheme="minorHAnsi" w:cstheme="minorHAnsi"/>
          <w:color w:val="000000"/>
          <w:sz w:val="24"/>
          <w:szCs w:val="24"/>
          <w:lang w:eastAsia="en-US"/>
        </w:rPr>
        <w:t xml:space="preserve"> die als vorm van maatschappelijke dienstverlening zijn tussengekomen in de samenstelling van huurwaarborgen kunnen aanspraak maken op de voor hen voorziene toelage.</w:t>
      </w:r>
    </w:p>
    <w:p w14:paraId="6CC7BD53" w14:textId="77777777" w:rsidR="004176AD" w:rsidRPr="004176AD" w:rsidRDefault="004176AD" w:rsidP="00261A30">
      <w:pPr>
        <w:spacing w:line="276" w:lineRule="auto"/>
        <w:jc w:val="both"/>
        <w:rPr>
          <w:rFonts w:eastAsia="Calibri"/>
          <w:color w:val="000000"/>
          <w:szCs w:val="22"/>
          <w:lang w:eastAsia="en-US"/>
        </w:rPr>
      </w:pPr>
    </w:p>
    <w:p w14:paraId="45B71828"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De OCMW die niet zijn tussengekomen in de samenstelling van huurwaarborgen dienen dit expliciet te vermelden in het formulier. </w:t>
      </w:r>
    </w:p>
    <w:p w14:paraId="1C268BE1" w14:textId="77777777" w:rsidR="004176AD" w:rsidRPr="004176AD" w:rsidRDefault="004176AD" w:rsidP="004176AD">
      <w:pPr>
        <w:spacing w:line="276" w:lineRule="auto"/>
        <w:rPr>
          <w:rFonts w:eastAsia="Calibri"/>
          <w:color w:val="000000"/>
          <w:szCs w:val="22"/>
          <w:lang w:eastAsia="en-US"/>
        </w:rPr>
      </w:pPr>
    </w:p>
    <w:p w14:paraId="0DD0E5F2" w14:textId="77777777" w:rsidR="004176AD" w:rsidRPr="004176AD" w:rsidRDefault="004176AD" w:rsidP="004176AD">
      <w:pPr>
        <w:spacing w:line="276" w:lineRule="auto"/>
        <w:rPr>
          <w:rFonts w:eastAsia="Calibri"/>
          <w:color w:val="000000"/>
          <w:szCs w:val="22"/>
          <w:lang w:eastAsia="en-US"/>
        </w:rPr>
      </w:pPr>
      <w:r w:rsidRPr="004176AD">
        <w:rPr>
          <w:rFonts w:eastAsia="Calibri"/>
          <w:noProof/>
          <w:color w:val="000000"/>
          <w:szCs w:val="22"/>
          <w:lang w:val="fr-BE" w:eastAsia="en-US"/>
        </w:rPr>
        <w:lastRenderedPageBreak/>
        <w:drawing>
          <wp:inline distT="0" distB="0" distL="0" distR="0" wp14:anchorId="5C9FBB59" wp14:editId="76E32AA2">
            <wp:extent cx="5760720" cy="2440305"/>
            <wp:effectExtent l="0" t="0" r="0" b="0"/>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440305"/>
                    </a:xfrm>
                    <a:prstGeom prst="rect">
                      <a:avLst/>
                    </a:prstGeom>
                    <a:noFill/>
                    <a:ln>
                      <a:noFill/>
                    </a:ln>
                  </pic:spPr>
                </pic:pic>
              </a:graphicData>
            </a:graphic>
          </wp:inline>
        </w:drawing>
      </w:r>
    </w:p>
    <w:p w14:paraId="6D9E72B2" w14:textId="77777777" w:rsidR="00A46228" w:rsidRDefault="00A46228" w:rsidP="00261A30">
      <w:pPr>
        <w:spacing w:line="276" w:lineRule="auto"/>
        <w:jc w:val="both"/>
        <w:rPr>
          <w:rFonts w:asciiTheme="minorHAnsi" w:eastAsia="Calibri" w:hAnsiTheme="minorHAnsi" w:cstheme="minorHAnsi"/>
          <w:color w:val="000000"/>
          <w:sz w:val="24"/>
          <w:szCs w:val="24"/>
          <w:lang w:eastAsia="en-US"/>
        </w:rPr>
      </w:pPr>
    </w:p>
    <w:p w14:paraId="3022794A" w14:textId="44BEFA8B"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De door de toelage gedekte periode strekt zich uit over een kalenderjaar (1 januari tot 31 december). Enkel de huurwaarborgen die tijdens deze periode zijn samengesteld, kunnen in aanmerking worden genomen.</w:t>
      </w:r>
    </w:p>
    <w:p w14:paraId="3593EB1E"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p>
    <w:p w14:paraId="06AFB292" w14:textId="0A8164EC"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De toepassing van het </w:t>
      </w:r>
      <w:r w:rsidR="00B14DE2">
        <w:rPr>
          <w:rFonts w:asciiTheme="minorHAnsi" w:eastAsia="Calibri" w:hAnsiTheme="minorHAnsi" w:cstheme="minorHAnsi"/>
          <w:color w:val="000000"/>
          <w:sz w:val="24"/>
          <w:szCs w:val="24"/>
          <w:lang w:eastAsia="en-US"/>
        </w:rPr>
        <w:t>Uniek Jaarverslag</w:t>
      </w:r>
      <w:r w:rsidRPr="00B710C7">
        <w:rPr>
          <w:rFonts w:asciiTheme="minorHAnsi" w:eastAsia="Calibri" w:hAnsiTheme="minorHAnsi" w:cstheme="minorHAnsi"/>
          <w:color w:val="000000"/>
          <w:sz w:val="24"/>
          <w:szCs w:val="24"/>
          <w:lang w:eastAsia="en-US"/>
        </w:rPr>
        <w:t xml:space="preserve"> vermeldt het aantal contingenten van 25€ waarop het OCMW recht heeft. Als het OCMW meer contingenten realiseert dan voorzien, worden deze niet terugbetaald.</w:t>
      </w:r>
    </w:p>
    <w:p w14:paraId="1D624842" w14:textId="4EF588B3" w:rsidR="004176AD" w:rsidRDefault="004176AD" w:rsidP="004176AD">
      <w:pPr>
        <w:spacing w:line="276" w:lineRule="auto"/>
        <w:rPr>
          <w:rFonts w:eastAsia="Calibri"/>
          <w:color w:val="000000"/>
          <w:szCs w:val="22"/>
          <w:lang w:eastAsia="en-US"/>
        </w:rPr>
      </w:pPr>
    </w:p>
    <w:p w14:paraId="3C8A19D0" w14:textId="59D3C151" w:rsidR="00A46228" w:rsidRDefault="00A46228" w:rsidP="004176AD">
      <w:pPr>
        <w:spacing w:line="276" w:lineRule="auto"/>
        <w:rPr>
          <w:rFonts w:eastAsia="Calibri"/>
          <w:color w:val="000000"/>
          <w:szCs w:val="22"/>
          <w:lang w:eastAsia="en-US"/>
        </w:rPr>
      </w:pPr>
    </w:p>
    <w:p w14:paraId="2BAC304C" w14:textId="77777777" w:rsidR="00A46228" w:rsidRPr="004176AD" w:rsidRDefault="00A46228" w:rsidP="004176AD">
      <w:pPr>
        <w:spacing w:line="276" w:lineRule="auto"/>
        <w:rPr>
          <w:rFonts w:eastAsia="Calibri"/>
          <w:color w:val="000000"/>
          <w:szCs w:val="22"/>
          <w:lang w:eastAsia="en-US"/>
        </w:rPr>
      </w:pPr>
    </w:p>
    <w:p w14:paraId="285CDC4D" w14:textId="77777777" w:rsidR="004176AD" w:rsidRPr="004176AD" w:rsidRDefault="004176AD" w:rsidP="004176AD">
      <w:pPr>
        <w:pStyle w:val="Kop2"/>
        <w:rPr>
          <w:lang w:eastAsia="en-US"/>
        </w:rPr>
      </w:pPr>
      <w:bookmarkStart w:id="46" w:name="_Toc27490429"/>
      <w:bookmarkStart w:id="47" w:name="_Toc62203473"/>
      <w:r w:rsidRPr="004176AD">
        <w:rPr>
          <w:lang w:eastAsia="en-US"/>
        </w:rPr>
        <w:t>BETALING VAN DE TOELAGE</w:t>
      </w:r>
      <w:bookmarkEnd w:id="46"/>
      <w:bookmarkEnd w:id="47"/>
    </w:p>
    <w:p w14:paraId="0D7C4E8B" w14:textId="77777777" w:rsidR="004176AD" w:rsidRPr="004176AD" w:rsidRDefault="004176AD" w:rsidP="004176AD">
      <w:pPr>
        <w:spacing w:line="276" w:lineRule="auto"/>
        <w:rPr>
          <w:rFonts w:eastAsia="Calibri"/>
          <w:color w:val="000000"/>
          <w:szCs w:val="22"/>
          <w:lang w:eastAsia="en-US"/>
        </w:rPr>
      </w:pPr>
    </w:p>
    <w:p w14:paraId="74DDD26E"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Nadat het OCMW het aantal gerealiseerde waarborgen heeft ingevuld, berekent de toepassing automatisch het totale aantal en het daarmee overeenstemmend bedrag, evenals het “Te subsidiëren bedrag”, onderaan het formulier.</w:t>
      </w:r>
    </w:p>
    <w:p w14:paraId="7CDEBF0B" w14:textId="77777777" w:rsidR="004176AD" w:rsidRPr="004176AD" w:rsidRDefault="004176AD" w:rsidP="00261A30">
      <w:pPr>
        <w:spacing w:line="276" w:lineRule="auto"/>
        <w:jc w:val="both"/>
        <w:rPr>
          <w:rFonts w:eastAsia="Calibri"/>
          <w:color w:val="000000"/>
          <w:szCs w:val="22"/>
          <w:lang w:eastAsia="en-US"/>
        </w:rPr>
      </w:pPr>
    </w:p>
    <w:p w14:paraId="0853F738"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Als het aantal gerealiseerde huurwaarborgen lager is dan het bedrag vermeld in het toelagebesluit, geeft de toepassing bij “Te subsidiëren bedrag” een bedrag lager dan het bedrag voorzien in het toelagebesluit.</w:t>
      </w:r>
    </w:p>
    <w:p w14:paraId="183FDA51"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p>
    <w:p w14:paraId="64A70707"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Als het aantal gerealiseerde huurwaarborgen hoger is dan of gelijk is aan het bedrag voorzien in het toelagebesluit, komt het “Te subsidiëren bedrag” overeen met het bedrag vermeld in het toelagebesluit.</w:t>
      </w:r>
    </w:p>
    <w:p w14:paraId="76C57AD2"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p>
    <w:p w14:paraId="1105BDFB"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Dit bedrag zal – na goedkeuring door de POD Maatschappelijke Integratie - op de rekening van het OCMW wordt gestort in de loop van het volgende jaar.</w:t>
      </w:r>
    </w:p>
    <w:p w14:paraId="24560B0B" w14:textId="77777777" w:rsidR="004176AD" w:rsidRPr="00B710C7" w:rsidRDefault="004176AD" w:rsidP="004176AD">
      <w:pPr>
        <w:spacing w:line="276" w:lineRule="auto"/>
        <w:rPr>
          <w:rFonts w:asciiTheme="minorHAnsi" w:eastAsia="Calibri" w:hAnsiTheme="minorHAnsi" w:cstheme="minorHAnsi"/>
          <w:color w:val="000000"/>
          <w:sz w:val="24"/>
          <w:szCs w:val="24"/>
          <w:lang w:eastAsia="en-US"/>
        </w:rPr>
      </w:pPr>
    </w:p>
    <w:p w14:paraId="13F27C11" w14:textId="77777777" w:rsidR="004176AD" w:rsidRPr="004176AD" w:rsidRDefault="004176AD" w:rsidP="004176AD">
      <w:pPr>
        <w:spacing w:line="276" w:lineRule="auto"/>
        <w:rPr>
          <w:rFonts w:eastAsia="Calibri"/>
          <w:color w:val="000000"/>
          <w:szCs w:val="22"/>
          <w:lang w:eastAsia="en-US"/>
        </w:rPr>
      </w:pPr>
    </w:p>
    <w:p w14:paraId="588E4E33" w14:textId="77777777" w:rsidR="004176AD" w:rsidRPr="004176AD" w:rsidRDefault="004176AD" w:rsidP="004176AD">
      <w:pPr>
        <w:pStyle w:val="Kop2"/>
        <w:rPr>
          <w:lang w:eastAsia="en-US"/>
        </w:rPr>
      </w:pPr>
      <w:bookmarkStart w:id="48" w:name="_Toc27490430"/>
      <w:bookmarkStart w:id="49" w:name="_Toc62203474"/>
      <w:r w:rsidRPr="004176AD">
        <w:rPr>
          <w:lang w:eastAsia="en-US"/>
        </w:rPr>
        <w:t>BEWIJSSTUKKEN</w:t>
      </w:r>
      <w:bookmarkEnd w:id="48"/>
      <w:bookmarkEnd w:id="49"/>
    </w:p>
    <w:p w14:paraId="665AD2F1" w14:textId="77777777" w:rsidR="004176AD" w:rsidRPr="004176AD" w:rsidRDefault="004176AD" w:rsidP="004176AD">
      <w:pPr>
        <w:spacing w:line="276" w:lineRule="auto"/>
        <w:rPr>
          <w:rFonts w:eastAsia="Calibri"/>
          <w:color w:val="000000"/>
          <w:szCs w:val="22"/>
          <w:lang w:eastAsia="en-US"/>
        </w:rPr>
      </w:pPr>
    </w:p>
    <w:p w14:paraId="455B4E47" w14:textId="77777777" w:rsidR="004176AD" w:rsidRPr="00B710C7" w:rsidRDefault="004176AD" w:rsidP="00261A30">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Met het oog op controle van de besteding van de toelage moet het OCMW de volgende stukken bijhouden: </w:t>
      </w:r>
    </w:p>
    <w:p w14:paraId="5AD6D4C1" w14:textId="77777777" w:rsidR="004176AD" w:rsidRPr="00B710C7" w:rsidRDefault="004176AD" w:rsidP="00261A30">
      <w:pPr>
        <w:numPr>
          <w:ilvl w:val="0"/>
          <w:numId w:val="9"/>
        </w:numPr>
        <w:spacing w:line="276" w:lineRule="auto"/>
        <w:contextualSpacing/>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een afschrift van de huurovereenkomst; </w:t>
      </w:r>
    </w:p>
    <w:p w14:paraId="7EACDD94" w14:textId="77777777" w:rsidR="004176AD" w:rsidRPr="00B710C7" w:rsidRDefault="004176AD" w:rsidP="00261A30">
      <w:pPr>
        <w:numPr>
          <w:ilvl w:val="0"/>
          <w:numId w:val="9"/>
        </w:numPr>
        <w:spacing w:line="276" w:lineRule="auto"/>
        <w:contextualSpacing/>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een afschrift van het sociaal verslag;</w:t>
      </w:r>
    </w:p>
    <w:p w14:paraId="48BD856E" w14:textId="77777777" w:rsidR="004176AD" w:rsidRPr="00B710C7" w:rsidRDefault="004176AD" w:rsidP="00261A30">
      <w:pPr>
        <w:numPr>
          <w:ilvl w:val="0"/>
          <w:numId w:val="9"/>
        </w:numPr>
        <w:spacing w:line="276" w:lineRule="auto"/>
        <w:contextualSpacing/>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de gemotiveerde beslissing tot hulpverlening van de Raad voor maatschappelijk welzijn.</w:t>
      </w:r>
    </w:p>
    <w:p w14:paraId="29B4A0CF" w14:textId="77777777" w:rsidR="004176AD" w:rsidRPr="00B710C7" w:rsidRDefault="004176AD" w:rsidP="004176AD">
      <w:pPr>
        <w:spacing w:line="276" w:lineRule="auto"/>
        <w:rPr>
          <w:rFonts w:asciiTheme="minorHAnsi" w:eastAsia="Calibri" w:hAnsiTheme="minorHAnsi" w:cstheme="minorHAnsi"/>
          <w:color w:val="000000"/>
          <w:sz w:val="24"/>
          <w:szCs w:val="24"/>
          <w:lang w:eastAsia="en-US"/>
        </w:rPr>
      </w:pPr>
    </w:p>
    <w:p w14:paraId="1189E27E" w14:textId="77777777" w:rsidR="004176AD" w:rsidRPr="004176AD" w:rsidRDefault="004176AD" w:rsidP="004176AD">
      <w:pPr>
        <w:spacing w:line="276" w:lineRule="auto"/>
        <w:rPr>
          <w:rFonts w:eastAsia="Calibri"/>
          <w:color w:val="000000"/>
          <w:szCs w:val="22"/>
          <w:lang w:eastAsia="en-US"/>
        </w:rPr>
      </w:pPr>
    </w:p>
    <w:p w14:paraId="392C17D0" w14:textId="1654C8E6" w:rsidR="00794214" w:rsidRDefault="00794214">
      <w:pPr>
        <w:rPr>
          <w:rFonts w:eastAsia="Calibri"/>
          <w:b/>
          <w:color w:val="000000"/>
          <w:szCs w:val="22"/>
          <w:lang w:eastAsia="en-US"/>
        </w:rPr>
      </w:pPr>
      <w:r>
        <w:rPr>
          <w:rFonts w:eastAsia="Calibri"/>
          <w:b/>
          <w:color w:val="000000"/>
          <w:szCs w:val="22"/>
          <w:lang w:eastAsia="en-US"/>
        </w:rPr>
        <w:br w:type="page"/>
      </w:r>
    </w:p>
    <w:p w14:paraId="34E8A357" w14:textId="77777777" w:rsidR="00424C38" w:rsidRPr="00424C38" w:rsidRDefault="00424C38" w:rsidP="00424C38">
      <w:pPr>
        <w:pStyle w:val="Kop1"/>
        <w:rPr>
          <w:rFonts w:eastAsia="Calibri"/>
          <w:lang w:eastAsia="en-US"/>
        </w:rPr>
      </w:pPr>
      <w:bookmarkStart w:id="50" w:name="_Toc62203475"/>
      <w:r w:rsidRPr="00424C38">
        <w:rPr>
          <w:rFonts w:eastAsia="Calibri"/>
          <w:lang w:eastAsia="en-US"/>
        </w:rPr>
        <w:lastRenderedPageBreak/>
        <w:t>SOCIALE FONDSEN GAS EN ELEKTRICITEIT</w:t>
      </w:r>
      <w:bookmarkEnd w:id="50"/>
    </w:p>
    <w:p w14:paraId="34334DB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F38E0C3" w14:textId="77777777" w:rsidR="00424C38" w:rsidRPr="00424C38" w:rsidRDefault="00424C38" w:rsidP="00424C38">
      <w:pPr>
        <w:pStyle w:val="Kop2"/>
        <w:rPr>
          <w:lang w:eastAsia="en-US"/>
        </w:rPr>
      </w:pPr>
      <w:bookmarkStart w:id="51" w:name="_Toc62203476"/>
      <w:r w:rsidRPr="00424C38">
        <w:rPr>
          <w:lang w:eastAsia="en-US"/>
        </w:rPr>
        <w:t>WETTELIJKE BASIS</w:t>
      </w:r>
      <w:bookmarkEnd w:id="51"/>
    </w:p>
    <w:p w14:paraId="341361A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696CC3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Wet van 4 september 2002 houdende toewijzing van een opdracht aan de openbare centra voor maatschappelijk welzijn inzake de begeleiding en de financiële maatschappelijke steunverlening aan de meest hulpbehoevenden inzake energielevering.</w:t>
      </w:r>
    </w:p>
    <w:p w14:paraId="4226285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CE54AF8"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Koninklijk besluit van 14 februari 2005 tot uitvoering van de wet van 4 september 2002 houdende toewijzing van een opdracht aan de openbare centra voor maatschappelijk welzijn inzake de begeleiding en de financiële maatschappelijke steunverlening aan de meest hulpbehoevenden inzake energielevering.</w:t>
      </w:r>
    </w:p>
    <w:p w14:paraId="1379F7FE" w14:textId="4E7F456A" w:rsidR="00424C38" w:rsidRDefault="00424C38" w:rsidP="00424C38">
      <w:pPr>
        <w:spacing w:line="276" w:lineRule="auto"/>
        <w:jc w:val="both"/>
        <w:rPr>
          <w:rFonts w:ascii="Calibri" w:eastAsia="Calibri" w:hAnsi="Calibri" w:cs="Calibri"/>
          <w:color w:val="000000"/>
          <w:sz w:val="24"/>
          <w:szCs w:val="24"/>
          <w:lang w:eastAsia="en-US"/>
        </w:rPr>
      </w:pPr>
    </w:p>
    <w:p w14:paraId="0396C496" w14:textId="77777777" w:rsidR="00A46228" w:rsidRPr="00424C38" w:rsidRDefault="00A46228" w:rsidP="00424C38">
      <w:pPr>
        <w:spacing w:line="276" w:lineRule="auto"/>
        <w:jc w:val="both"/>
        <w:rPr>
          <w:rFonts w:ascii="Calibri" w:eastAsia="Calibri" w:hAnsi="Calibri" w:cs="Calibri"/>
          <w:color w:val="000000"/>
          <w:sz w:val="24"/>
          <w:szCs w:val="24"/>
          <w:lang w:eastAsia="en-US"/>
        </w:rPr>
      </w:pPr>
    </w:p>
    <w:p w14:paraId="27E6382E" w14:textId="77777777" w:rsidR="00424C38" w:rsidRPr="00424C38" w:rsidRDefault="00424C38" w:rsidP="00424C38">
      <w:pPr>
        <w:pStyle w:val="Kop2"/>
        <w:rPr>
          <w:lang w:eastAsia="en-US"/>
        </w:rPr>
      </w:pPr>
      <w:bookmarkStart w:id="52" w:name="_Toc62203477"/>
      <w:r w:rsidRPr="00424C38">
        <w:rPr>
          <w:lang w:eastAsia="en-US"/>
        </w:rPr>
        <w:t>DOEL VAN DE MAATREGEL</w:t>
      </w:r>
      <w:bookmarkEnd w:id="52"/>
    </w:p>
    <w:p w14:paraId="4605F22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D26EFBF" w14:textId="77777777" w:rsidR="00424C38" w:rsidRPr="00424C38" w:rsidRDefault="00424C38" w:rsidP="00424C38">
      <w:pPr>
        <w:numPr>
          <w:ilvl w:val="0"/>
          <w:numId w:val="11"/>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schuldbemiddelingsdiensten bevorderen door personeel toe te wijzen;</w:t>
      </w:r>
    </w:p>
    <w:p w14:paraId="09C853B9" w14:textId="77777777" w:rsidR="00424C38" w:rsidRPr="00424C38" w:rsidRDefault="00424C38" w:rsidP="00424C38">
      <w:pPr>
        <w:numPr>
          <w:ilvl w:val="0"/>
          <w:numId w:val="11"/>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financiële maatschappelijke hulp verlenen bij het aanzuiveren van rekeningen;</w:t>
      </w:r>
    </w:p>
    <w:p w14:paraId="654091E2" w14:textId="77777777" w:rsidR="00424C38" w:rsidRPr="00424C38" w:rsidRDefault="00424C38" w:rsidP="00424C38">
      <w:pPr>
        <w:numPr>
          <w:ilvl w:val="0"/>
          <w:numId w:val="11"/>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maatregelen nemen in het kader van een preventief maatschappelijk energiebeleid. </w:t>
      </w:r>
    </w:p>
    <w:p w14:paraId="79297559" w14:textId="4E0374B4" w:rsidR="00424C38" w:rsidRDefault="00424C38" w:rsidP="00424C38">
      <w:pPr>
        <w:spacing w:line="276" w:lineRule="auto"/>
        <w:jc w:val="both"/>
        <w:rPr>
          <w:rFonts w:ascii="Calibri" w:eastAsia="Calibri" w:hAnsi="Calibri" w:cs="Calibri"/>
          <w:color w:val="000000"/>
          <w:sz w:val="24"/>
          <w:szCs w:val="24"/>
          <w:lang w:eastAsia="en-US"/>
        </w:rPr>
      </w:pPr>
    </w:p>
    <w:p w14:paraId="75A0FB0C" w14:textId="77777777" w:rsidR="00A46228" w:rsidRDefault="00A46228" w:rsidP="00424C38">
      <w:pPr>
        <w:spacing w:line="276" w:lineRule="auto"/>
        <w:jc w:val="both"/>
        <w:rPr>
          <w:rFonts w:ascii="Calibri" w:eastAsia="Calibri" w:hAnsi="Calibri" w:cs="Calibri"/>
          <w:color w:val="000000"/>
          <w:sz w:val="24"/>
          <w:szCs w:val="24"/>
          <w:lang w:eastAsia="en-US"/>
        </w:rPr>
      </w:pPr>
    </w:p>
    <w:p w14:paraId="61E6513A" w14:textId="77777777" w:rsidR="00424C38" w:rsidRPr="00424C38" w:rsidRDefault="00424C38" w:rsidP="00424C38">
      <w:pPr>
        <w:pStyle w:val="Kop2"/>
        <w:rPr>
          <w:lang w:eastAsia="en-US"/>
        </w:rPr>
      </w:pPr>
      <w:bookmarkStart w:id="53" w:name="_Toc62203478"/>
      <w:r w:rsidRPr="00424C38">
        <w:rPr>
          <w:lang w:eastAsia="en-US"/>
        </w:rPr>
        <w:t>FINANCIERING VAN DE MAATREGEL</w:t>
      </w:r>
      <w:bookmarkEnd w:id="53"/>
    </w:p>
    <w:p w14:paraId="5BC6F89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B3B562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Het Sociaal Gas- en Elektriciteitsfonds wordt gefinancierd door : </w:t>
      </w:r>
    </w:p>
    <w:p w14:paraId="2E64F0D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177ED1F" w14:textId="559DCB98" w:rsidR="00424C38" w:rsidRPr="00424C38" w:rsidRDefault="00424C38" w:rsidP="00424C38">
      <w:pPr>
        <w:numPr>
          <w:ilvl w:val="0"/>
          <w:numId w:val="12"/>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enerzijds de elektriciteitssector voor een basisbedrag van 24.789.352 € op jaarbasis, jaarlijks geïndexeerd (koninklijk besluit van 11 oktober 2002). Dit bedrag wordt gefinancierd door een systeem van extra belasting per kWh op de tarieven voor de toegang tot het net</w:t>
      </w:r>
      <w:r w:rsidR="00105FB3">
        <w:rPr>
          <w:rFonts w:ascii="Calibri" w:eastAsia="Calibri" w:hAnsi="Calibri" w:cs="Calibri"/>
          <w:color w:val="000000"/>
          <w:sz w:val="24"/>
          <w:szCs w:val="24"/>
          <w:lang w:eastAsia="en-US"/>
        </w:rPr>
        <w:t>;</w:t>
      </w:r>
    </w:p>
    <w:p w14:paraId="20D0C4F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9683493" w14:textId="77777777" w:rsidR="00A46228" w:rsidRDefault="00A46228">
      <w:pPr>
        <w:rPr>
          <w:rFonts w:ascii="Calibri" w:eastAsia="Calibri" w:hAnsi="Calibri" w:cs="Calibri"/>
          <w:color w:val="000000"/>
          <w:sz w:val="24"/>
          <w:szCs w:val="24"/>
          <w:lang w:eastAsia="en-US"/>
        </w:rPr>
      </w:pPr>
      <w:r>
        <w:rPr>
          <w:rFonts w:ascii="Calibri" w:eastAsia="Calibri" w:hAnsi="Calibri" w:cs="Calibri"/>
          <w:color w:val="000000"/>
          <w:sz w:val="24"/>
          <w:szCs w:val="24"/>
          <w:lang w:eastAsia="en-US"/>
        </w:rPr>
        <w:br w:type="page"/>
      </w:r>
    </w:p>
    <w:p w14:paraId="0421C1CE" w14:textId="21986202" w:rsidR="00424C38" w:rsidRPr="00424C38" w:rsidRDefault="00424C38" w:rsidP="00424C38">
      <w:pPr>
        <w:numPr>
          <w:ilvl w:val="0"/>
          <w:numId w:val="12"/>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lastRenderedPageBreak/>
        <w:t>anderzijds de gassector voor een basisbedrag van 17.848.333 € op jaarbasis, jaarlijks geïndexeerd (koninklijk besluit van 23 oktober 2002). Dit bedrag wordt gefinancierd door een systeem van heffingen op de geleverde hoeveelheden van alle verbruikers van aardgas.</w:t>
      </w:r>
    </w:p>
    <w:p w14:paraId="1E14AF8A"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8D3CACA" w14:textId="7307B0DD"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De middelen van het Fonds worden beheerd door de Commissie voor de Regulering van de Elektriciteit en het Gas (CREG) die verantwoordelijk is voor de betalingen aan de </w:t>
      </w:r>
      <w:proofErr w:type="spellStart"/>
      <w:r w:rsidRPr="00424C38">
        <w:rPr>
          <w:rFonts w:ascii="Calibri" w:eastAsia="Calibri" w:hAnsi="Calibri" w:cs="Calibri"/>
          <w:color w:val="000000"/>
          <w:sz w:val="24"/>
          <w:szCs w:val="24"/>
          <w:lang w:eastAsia="en-US"/>
        </w:rPr>
        <w:t>OCMW’s</w:t>
      </w:r>
      <w:proofErr w:type="spellEnd"/>
      <w:r w:rsidRPr="00424C38">
        <w:rPr>
          <w:rFonts w:ascii="Calibri" w:eastAsia="Calibri" w:hAnsi="Calibri" w:cs="Calibri"/>
          <w:color w:val="000000"/>
          <w:sz w:val="24"/>
          <w:szCs w:val="24"/>
          <w:lang w:eastAsia="en-US"/>
        </w:rPr>
        <w:t>.</w:t>
      </w:r>
      <w:r>
        <w:rPr>
          <w:rFonts w:ascii="Calibri" w:eastAsia="Calibri" w:hAnsi="Calibri" w:cs="Calibri"/>
          <w:color w:val="000000"/>
          <w:sz w:val="24"/>
          <w:szCs w:val="24"/>
          <w:lang w:eastAsia="en-US"/>
        </w:rPr>
        <w:t xml:space="preserve"> </w:t>
      </w:r>
      <w:r w:rsidRPr="00424C38">
        <w:rPr>
          <w:rFonts w:ascii="Calibri" w:eastAsia="Calibri" w:hAnsi="Calibri" w:cs="Calibri"/>
          <w:color w:val="000000"/>
          <w:sz w:val="24"/>
          <w:szCs w:val="24"/>
          <w:lang w:eastAsia="en-US"/>
        </w:rPr>
        <w:t>De betaling gebeurt in verschillende schijven in de loop van het jaar dat volgt op het indienen van de rekeningen.</w:t>
      </w:r>
    </w:p>
    <w:p w14:paraId="30176786" w14:textId="6DB5CF0E" w:rsidR="00424C38" w:rsidRDefault="00424C38" w:rsidP="00424C38">
      <w:pPr>
        <w:spacing w:line="276" w:lineRule="auto"/>
        <w:jc w:val="both"/>
        <w:rPr>
          <w:rFonts w:ascii="Calibri" w:eastAsia="Calibri" w:hAnsi="Calibri" w:cs="Calibri"/>
          <w:color w:val="000000"/>
          <w:sz w:val="24"/>
          <w:szCs w:val="24"/>
          <w:lang w:eastAsia="en-US"/>
        </w:rPr>
      </w:pPr>
    </w:p>
    <w:p w14:paraId="72D53C40" w14:textId="77777777" w:rsidR="00A46228" w:rsidRPr="00424C38" w:rsidRDefault="00A46228" w:rsidP="00424C38">
      <w:pPr>
        <w:spacing w:line="276" w:lineRule="auto"/>
        <w:jc w:val="both"/>
        <w:rPr>
          <w:rFonts w:ascii="Calibri" w:eastAsia="Calibri" w:hAnsi="Calibri" w:cs="Calibri"/>
          <w:color w:val="000000"/>
          <w:sz w:val="24"/>
          <w:szCs w:val="24"/>
          <w:lang w:eastAsia="en-US"/>
        </w:rPr>
      </w:pPr>
    </w:p>
    <w:p w14:paraId="38DF3722" w14:textId="77777777" w:rsidR="00424C38" w:rsidRPr="00424C38" w:rsidRDefault="00424C38" w:rsidP="00424C38">
      <w:pPr>
        <w:pStyle w:val="Kop2"/>
        <w:rPr>
          <w:lang w:eastAsia="en-US"/>
        </w:rPr>
      </w:pPr>
      <w:bookmarkStart w:id="54" w:name="_Toc62203479"/>
      <w:r w:rsidRPr="00424C38">
        <w:rPr>
          <w:lang w:eastAsia="en-US"/>
        </w:rPr>
        <w:t>VOORWAARDE VOOR HET OCMW</w:t>
      </w:r>
      <w:bookmarkEnd w:id="54"/>
    </w:p>
    <w:p w14:paraId="6652D42A"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2A22DA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Artikel 5 van de wet bepaalt dat het OCMW erkend moet zijn als schuldbemiddelingsdienst of dat het een overeenkomst heeft gesloten met een erkende dienst voor schuldbemiddeling of met een persoon erkend door de bevoegde instanties. </w:t>
      </w:r>
    </w:p>
    <w:p w14:paraId="72BECDD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CEC81D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Om de toelage te kunnen genieten, moet het OCMW bijgevolg :</w:t>
      </w:r>
    </w:p>
    <w:p w14:paraId="383DAD9C" w14:textId="77777777" w:rsidR="00424C38" w:rsidRPr="00424C38" w:rsidRDefault="00424C38" w:rsidP="00424C38">
      <w:pPr>
        <w:numPr>
          <w:ilvl w:val="0"/>
          <w:numId w:val="13"/>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zich ofwel laten erkennen als schuldbemiddelingsdienst in overeenstemming met de gewestelijke regels. Het erkenningsnummer van het OCMW zal op het formulier worden vermeld</w:t>
      </w:r>
      <w:r w:rsidRPr="00424C38">
        <w:rPr>
          <w:rFonts w:ascii="Calibri" w:eastAsia="Calibri" w:hAnsi="Calibri" w:cs="Calibri"/>
          <w:color w:val="000000"/>
          <w:sz w:val="24"/>
          <w:szCs w:val="24"/>
          <w:vertAlign w:val="superscript"/>
          <w:lang w:eastAsia="en-US"/>
        </w:rPr>
        <w:footnoteReference w:id="4"/>
      </w:r>
      <w:r w:rsidRPr="00424C38">
        <w:rPr>
          <w:rFonts w:ascii="Calibri" w:eastAsia="Calibri" w:hAnsi="Calibri" w:cs="Calibri"/>
          <w:color w:val="000000"/>
          <w:sz w:val="24"/>
          <w:szCs w:val="24"/>
          <w:lang w:eastAsia="en-US"/>
        </w:rPr>
        <w:t>;</w:t>
      </w:r>
    </w:p>
    <w:p w14:paraId="3139FC5C" w14:textId="77777777" w:rsidR="00424C38" w:rsidRPr="00424C38" w:rsidRDefault="00424C38" w:rsidP="00424C38">
      <w:pPr>
        <w:numPr>
          <w:ilvl w:val="0"/>
          <w:numId w:val="13"/>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ofwel een overeenkomst sluiten met een schuldbemiddelingsdienst die de naam van de erkende dienst zal vermelden en het erkenningsnummer ervan;</w:t>
      </w:r>
    </w:p>
    <w:p w14:paraId="1893223A" w14:textId="77777777" w:rsidR="00424C38" w:rsidRPr="00424C38" w:rsidRDefault="00424C38" w:rsidP="00424C38">
      <w:pPr>
        <w:numPr>
          <w:ilvl w:val="0"/>
          <w:numId w:val="13"/>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ofwel een overeenkomst sluiten met een persoon die erkend is om aan schuldbemiddeling te doen.</w:t>
      </w:r>
    </w:p>
    <w:p w14:paraId="5F94C58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96A268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Aan deze voorwaarde moet voldaan zijn op 1 januari van het desbetreffende toelagejaar.</w:t>
      </w:r>
    </w:p>
    <w:p w14:paraId="2853FCA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90F773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78AEE1D" w14:textId="77777777" w:rsidR="00A46228" w:rsidRDefault="00A46228">
      <w:pPr>
        <w:rPr>
          <w:b/>
          <w:sz w:val="28"/>
          <w:lang w:eastAsia="en-US"/>
        </w:rPr>
      </w:pPr>
      <w:r>
        <w:rPr>
          <w:lang w:eastAsia="en-US"/>
        </w:rPr>
        <w:br w:type="page"/>
      </w:r>
    </w:p>
    <w:p w14:paraId="215C7050" w14:textId="3D6DC77D" w:rsidR="00424C38" w:rsidRPr="00424C38" w:rsidRDefault="00424C38" w:rsidP="00424C38">
      <w:pPr>
        <w:pStyle w:val="Kop2"/>
        <w:rPr>
          <w:lang w:eastAsia="en-US"/>
        </w:rPr>
      </w:pPr>
      <w:bookmarkStart w:id="55" w:name="_Toc62203480"/>
      <w:r w:rsidRPr="00424C38">
        <w:rPr>
          <w:lang w:eastAsia="en-US"/>
        </w:rPr>
        <w:lastRenderedPageBreak/>
        <w:t>SOORT KOSTEN</w:t>
      </w:r>
      <w:bookmarkEnd w:id="55"/>
    </w:p>
    <w:p w14:paraId="724D7AE9"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1713249" w14:textId="77777777" w:rsidR="00424C38" w:rsidRPr="00424C38" w:rsidRDefault="00424C38" w:rsidP="00424C38">
      <w:pPr>
        <w:numPr>
          <w:ilvl w:val="0"/>
          <w:numId w:val="14"/>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Personeelskosten (artikel 4 van de wet)</w:t>
      </w:r>
    </w:p>
    <w:p w14:paraId="0EA2D4E4"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7CDF56A" w14:textId="67DD90FF" w:rsidR="00424C38" w:rsidRPr="00424C38" w:rsidRDefault="00424C38" w:rsidP="00424C38">
      <w:pPr>
        <w:spacing w:line="276" w:lineRule="auto"/>
        <w:ind w:left="426" w:hanging="426"/>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2a</w:t>
      </w:r>
      <w:r w:rsidR="00A46228">
        <w:rPr>
          <w:rFonts w:ascii="Calibri" w:eastAsia="Calibri" w:hAnsi="Calibri" w:cs="Calibri"/>
          <w:color w:val="000000"/>
          <w:sz w:val="24"/>
          <w:szCs w:val="24"/>
          <w:lang w:eastAsia="en-US"/>
        </w:rPr>
        <w:t>.</w:t>
      </w:r>
      <w:r w:rsidRPr="00424C38">
        <w:rPr>
          <w:rFonts w:ascii="Calibri" w:eastAsia="Calibri" w:hAnsi="Calibri" w:cs="Calibri"/>
          <w:color w:val="000000"/>
          <w:sz w:val="24"/>
          <w:szCs w:val="24"/>
          <w:lang w:eastAsia="en-US"/>
        </w:rPr>
        <w:t xml:space="preserve">  Financiële maatschappelijke hulp voor het aanzuiveren van rekeningen (artikel 6 van de wet)</w:t>
      </w:r>
    </w:p>
    <w:p w14:paraId="534C9B07" w14:textId="3A1064E6"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2b</w:t>
      </w:r>
      <w:r w:rsidR="00A46228">
        <w:rPr>
          <w:rFonts w:ascii="Calibri" w:eastAsia="Calibri" w:hAnsi="Calibri" w:cs="Calibri"/>
          <w:color w:val="000000"/>
          <w:sz w:val="24"/>
          <w:szCs w:val="24"/>
          <w:lang w:eastAsia="en-US"/>
        </w:rPr>
        <w:t>.</w:t>
      </w:r>
      <w:r w:rsidRPr="00424C38">
        <w:rPr>
          <w:rFonts w:ascii="Calibri" w:eastAsia="Calibri" w:hAnsi="Calibri" w:cs="Calibri"/>
          <w:color w:val="000000"/>
          <w:sz w:val="24"/>
          <w:szCs w:val="24"/>
          <w:lang w:eastAsia="en-US"/>
        </w:rPr>
        <w:t xml:space="preserve">  Preventief sociaal energiebeleid (artikel 6 van de wet)</w:t>
      </w:r>
    </w:p>
    <w:p w14:paraId="3CE44C3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D4D7AD5" w14:textId="77777777" w:rsidR="00424C38" w:rsidRPr="00424C38" w:rsidRDefault="00424C38" w:rsidP="00424C38">
      <w:pPr>
        <w:numPr>
          <w:ilvl w:val="0"/>
          <w:numId w:val="15"/>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Financiële maatschappelijke hulp bij de aankoop van een gasverwarmingsinstallatie met hoog rendement ter vervanging van een verwarmingsinstallatie op elektriciteit of steenkool of in het kader van een preventief sociaal energiebeleid (artikel 5, § 4, van het uitvoeringsbesluit)</w:t>
      </w:r>
    </w:p>
    <w:p w14:paraId="406DF979" w14:textId="61DC496E" w:rsidR="00424C38" w:rsidRDefault="00424C38" w:rsidP="00424C38">
      <w:pPr>
        <w:spacing w:line="276" w:lineRule="auto"/>
        <w:jc w:val="both"/>
        <w:rPr>
          <w:rFonts w:ascii="Calibri" w:eastAsia="Calibri" w:hAnsi="Calibri" w:cs="Calibri"/>
          <w:color w:val="000000"/>
          <w:sz w:val="24"/>
          <w:szCs w:val="24"/>
          <w:lang w:eastAsia="en-US"/>
        </w:rPr>
      </w:pPr>
    </w:p>
    <w:p w14:paraId="5AF9DD45" w14:textId="77777777" w:rsidR="00A46228" w:rsidRPr="00424C38" w:rsidRDefault="00A46228" w:rsidP="00424C38">
      <w:pPr>
        <w:spacing w:line="276" w:lineRule="auto"/>
        <w:jc w:val="both"/>
        <w:rPr>
          <w:rFonts w:ascii="Calibri" w:eastAsia="Calibri" w:hAnsi="Calibri" w:cs="Calibri"/>
          <w:color w:val="000000"/>
          <w:sz w:val="24"/>
          <w:szCs w:val="24"/>
          <w:lang w:eastAsia="en-US"/>
        </w:rPr>
      </w:pPr>
    </w:p>
    <w:p w14:paraId="1AFEE940" w14:textId="77777777" w:rsidR="00424C38" w:rsidRPr="00424C38" w:rsidRDefault="00424C38" w:rsidP="00424C38">
      <w:pPr>
        <w:pStyle w:val="Kop3"/>
        <w:rPr>
          <w:lang w:eastAsia="en-US"/>
        </w:rPr>
      </w:pPr>
      <w:bookmarkStart w:id="56" w:name="_Toc62203481"/>
      <w:r w:rsidRPr="00424C38">
        <w:rPr>
          <w:lang w:eastAsia="en-US"/>
        </w:rPr>
        <w:t>Personeelskosten</w:t>
      </w:r>
      <w:bookmarkEnd w:id="56"/>
    </w:p>
    <w:p w14:paraId="40470F32"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11ECDE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Om ervoor te zorgen dat het OCMW zijn taken op het vlak van budgetbegeleiding en sociale begeleiding kan uitvoeren, voorziet artikel 4 in de financiering van het personeel dat deze taken uitvoert. Met dit doel krijgt ieder OCMW een aantal voltijdse personeelsequivalenten toegekend.</w:t>
      </w:r>
    </w:p>
    <w:p w14:paraId="3A5ACF66" w14:textId="21FB925D" w:rsidR="00424C38" w:rsidRDefault="00424C38" w:rsidP="00424C38">
      <w:pPr>
        <w:spacing w:line="276" w:lineRule="auto"/>
        <w:jc w:val="both"/>
        <w:rPr>
          <w:rFonts w:ascii="Calibri" w:eastAsia="Calibri" w:hAnsi="Calibri" w:cs="Calibri"/>
          <w:color w:val="000000"/>
          <w:sz w:val="24"/>
          <w:szCs w:val="24"/>
          <w:lang w:eastAsia="en-US"/>
        </w:rPr>
      </w:pPr>
    </w:p>
    <w:p w14:paraId="4B2AC636" w14:textId="77777777" w:rsidR="00A46228" w:rsidRPr="00424C38" w:rsidRDefault="00A46228" w:rsidP="00424C38">
      <w:pPr>
        <w:spacing w:line="276" w:lineRule="auto"/>
        <w:jc w:val="both"/>
        <w:rPr>
          <w:rFonts w:ascii="Calibri" w:eastAsia="Calibri" w:hAnsi="Calibri" w:cs="Calibri"/>
          <w:color w:val="000000"/>
          <w:sz w:val="24"/>
          <w:szCs w:val="24"/>
          <w:lang w:eastAsia="en-US"/>
        </w:rPr>
      </w:pPr>
    </w:p>
    <w:p w14:paraId="48D33E07" w14:textId="77777777" w:rsidR="00424C38" w:rsidRPr="00424C38" w:rsidRDefault="00424C38" w:rsidP="00424C38">
      <w:pPr>
        <w:pStyle w:val="Kop4"/>
        <w:rPr>
          <w:lang w:eastAsia="en-US"/>
        </w:rPr>
      </w:pPr>
      <w:r w:rsidRPr="00424C38">
        <w:rPr>
          <w:lang w:eastAsia="en-US"/>
        </w:rPr>
        <w:t>Verdeling van de toelage voor personeelskosten</w:t>
      </w:r>
    </w:p>
    <w:p w14:paraId="6AFF7D1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66EC06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aantal voltijdse personeelsequivalenten dat aan elk OCMW wordt toegekend wordt berekend :</w:t>
      </w:r>
    </w:p>
    <w:p w14:paraId="41D93D83" w14:textId="77777777" w:rsidR="00424C38" w:rsidRPr="00424C38" w:rsidRDefault="00424C38" w:rsidP="00424C38">
      <w:pPr>
        <w:numPr>
          <w:ilvl w:val="0"/>
          <w:numId w:val="17"/>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ofwel op basis van het aantal rechthebbenden op een verhoogde tegemoetkoming van de verplichte verzekering voor geneeskundige verzorging en uitkeringen op 1 januari van het jaar voordien dat de gemeente telt; </w:t>
      </w:r>
    </w:p>
    <w:p w14:paraId="4619A69A" w14:textId="77777777" w:rsidR="00424C38" w:rsidRPr="00424C38" w:rsidRDefault="00424C38" w:rsidP="00424C38">
      <w:pPr>
        <w:numPr>
          <w:ilvl w:val="0"/>
          <w:numId w:val="17"/>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ofwel op basis van het aantal personen met betalingsachterstand ingeschreven bij de Centrale voor Kredieten aan particulieren op 1 maart van het vorige jaar dat de gemeente telt. </w:t>
      </w:r>
    </w:p>
    <w:p w14:paraId="61193DE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067DC1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criterium dat voor het OCMW het meest voordelig is, wordt toegepast.</w:t>
      </w:r>
    </w:p>
    <w:p w14:paraId="4B7277A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164343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lastRenderedPageBreak/>
        <w:t>Op basis van de verkregen bedragen wordt het OCMW in een klasse</w:t>
      </w:r>
      <w:r w:rsidRPr="00424C38">
        <w:rPr>
          <w:rFonts w:ascii="Calibri" w:eastAsia="Calibri" w:hAnsi="Calibri" w:cs="Calibri"/>
          <w:color w:val="000000"/>
          <w:sz w:val="24"/>
          <w:szCs w:val="24"/>
          <w:vertAlign w:val="superscript"/>
          <w:lang w:eastAsia="en-US"/>
        </w:rPr>
        <w:footnoteReference w:id="5"/>
      </w:r>
      <w:r w:rsidRPr="00424C38">
        <w:rPr>
          <w:rFonts w:ascii="Calibri" w:eastAsia="Calibri" w:hAnsi="Calibri" w:cs="Calibri"/>
          <w:color w:val="000000"/>
          <w:sz w:val="24"/>
          <w:szCs w:val="24"/>
          <w:lang w:eastAsia="en-US"/>
        </w:rPr>
        <w:t xml:space="preserve"> ondergebracht die aangeeft op hoeveel equivalent voltijdse of halftijdse personeelsleden het OCMW recht heeft.</w:t>
      </w:r>
    </w:p>
    <w:p w14:paraId="7C338B2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06D3B7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Wanneer het OCMW in een lagere klasse valt dan die van het jaar voordien behoudt het echter gedurende een jaar het aantal voltijdse of halftijdse equivalenten van het vorige jaar.</w:t>
      </w:r>
    </w:p>
    <w:p w14:paraId="598F3EB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766B1D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9C0CB55" w14:textId="77777777" w:rsidR="00424C38" w:rsidRPr="00424C38" w:rsidRDefault="00424C38" w:rsidP="00424C38">
      <w:pPr>
        <w:pStyle w:val="Kop4"/>
        <w:rPr>
          <w:lang w:eastAsia="en-US"/>
        </w:rPr>
      </w:pPr>
      <w:r w:rsidRPr="00424C38">
        <w:rPr>
          <w:lang w:eastAsia="en-US"/>
        </w:rPr>
        <w:t>Bedrag van de toelage voor personeelskosten</w:t>
      </w:r>
    </w:p>
    <w:p w14:paraId="24457A5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873E64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Op basis van de klasse waartoe het OCMW behoort, wordt een aantal equivalent voltijdse of halftijdse personeelsleden toegekend.</w:t>
      </w:r>
    </w:p>
    <w:p w14:paraId="3155F6E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9ECDB59"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Het basisbedrag voor een equivalent voltijds personeelslid is vastgelegd op 37.184 €. Het gaat om een forfaitair bedrag dat los staat van het werkelijke loon van de persoon. Dit bedrag wordt elk jaar geïndexeerd. </w:t>
      </w:r>
    </w:p>
    <w:p w14:paraId="1EA7B55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2E53D9A" w14:textId="7EA16D4D" w:rsidR="00424C38" w:rsidRPr="00424C38" w:rsidRDefault="00424C38" w:rsidP="00424C38">
      <w:pPr>
        <w:spacing w:line="276" w:lineRule="auto"/>
        <w:jc w:val="both"/>
        <w:rPr>
          <w:rFonts w:ascii="Calibri" w:eastAsia="Calibri" w:hAnsi="Calibri" w:cs="Calibri"/>
          <w:color w:val="000000"/>
          <w:sz w:val="24"/>
          <w:szCs w:val="24"/>
          <w:lang w:eastAsia="en-US"/>
        </w:rPr>
      </w:pPr>
      <w:r w:rsidRPr="000674BB">
        <w:rPr>
          <w:rFonts w:ascii="Calibri" w:eastAsia="Calibri" w:hAnsi="Calibri" w:cs="Calibri"/>
          <w:color w:val="000000"/>
          <w:sz w:val="24"/>
          <w:szCs w:val="24"/>
          <w:lang w:eastAsia="en-US"/>
        </w:rPr>
        <w:t>Voor het jaar 20</w:t>
      </w:r>
      <w:r w:rsidR="006641D8" w:rsidRPr="000674BB">
        <w:rPr>
          <w:rFonts w:ascii="Calibri" w:eastAsia="Calibri" w:hAnsi="Calibri" w:cs="Calibri"/>
          <w:color w:val="000000"/>
          <w:sz w:val="24"/>
          <w:szCs w:val="24"/>
          <w:lang w:eastAsia="en-US"/>
        </w:rPr>
        <w:t>20</w:t>
      </w:r>
      <w:r w:rsidRPr="000674BB">
        <w:rPr>
          <w:rFonts w:ascii="Calibri" w:eastAsia="Calibri" w:hAnsi="Calibri" w:cs="Calibri"/>
          <w:color w:val="000000"/>
          <w:sz w:val="24"/>
          <w:szCs w:val="24"/>
          <w:lang w:eastAsia="en-US"/>
        </w:rPr>
        <w:t xml:space="preserve"> komt een voltijdse equivalent overeen met </w:t>
      </w:r>
      <w:r w:rsidRPr="000674BB">
        <w:rPr>
          <w:rFonts w:ascii="Calibri" w:eastAsia="Calibri" w:hAnsi="Calibri" w:cs="Calibri"/>
          <w:b/>
          <w:color w:val="000000"/>
          <w:sz w:val="24"/>
          <w:szCs w:val="24"/>
          <w:lang w:eastAsia="fr-BE"/>
        </w:rPr>
        <w:t>51.</w:t>
      </w:r>
      <w:r w:rsidR="000674BB">
        <w:rPr>
          <w:rFonts w:ascii="Calibri" w:eastAsia="Calibri" w:hAnsi="Calibri" w:cs="Calibri"/>
          <w:b/>
          <w:color w:val="000000"/>
          <w:sz w:val="24"/>
          <w:szCs w:val="24"/>
          <w:lang w:eastAsia="fr-BE"/>
        </w:rPr>
        <w:t>676,08</w:t>
      </w:r>
      <w:r w:rsidRPr="000674BB">
        <w:rPr>
          <w:rFonts w:ascii="Calibri" w:eastAsia="Calibri" w:hAnsi="Calibri" w:cs="Calibri"/>
          <w:b/>
          <w:color w:val="000000"/>
          <w:sz w:val="24"/>
          <w:szCs w:val="24"/>
          <w:lang w:eastAsia="fr-BE"/>
        </w:rPr>
        <w:t xml:space="preserve"> €</w:t>
      </w:r>
      <w:r w:rsidRPr="000674BB">
        <w:rPr>
          <w:rFonts w:ascii="Calibri" w:eastAsia="Calibri" w:hAnsi="Calibri" w:cs="Calibri"/>
          <w:color w:val="000000"/>
          <w:sz w:val="24"/>
          <w:szCs w:val="24"/>
          <w:lang w:eastAsia="fr-BE"/>
        </w:rPr>
        <w:t>.</w:t>
      </w:r>
    </w:p>
    <w:p w14:paraId="4F78F2B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E054CE5" w14:textId="7EB38ED9"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De POD Maatschappelijke Integratie voert in het </w:t>
      </w:r>
      <w:r w:rsidR="00B14DE2">
        <w:rPr>
          <w:rFonts w:ascii="Calibri" w:eastAsia="Calibri" w:hAnsi="Calibri" w:cs="Calibri"/>
          <w:color w:val="000000"/>
          <w:sz w:val="24"/>
          <w:szCs w:val="24"/>
          <w:lang w:eastAsia="en-US"/>
        </w:rPr>
        <w:t>Uniek Jaarverslag</w:t>
      </w:r>
      <w:r w:rsidRPr="00424C38">
        <w:rPr>
          <w:rFonts w:ascii="Calibri" w:eastAsia="Calibri" w:hAnsi="Calibri" w:cs="Calibri"/>
          <w:color w:val="000000"/>
          <w:sz w:val="24"/>
          <w:szCs w:val="24"/>
          <w:lang w:eastAsia="en-US"/>
        </w:rPr>
        <w:t xml:space="preserve"> het totaalbedrag in waarop het OCMW aanspraak kan maken voor personeelskosten, in functie van het aantal voltijdse equivalenten waarop het OCMW recht heeft.</w:t>
      </w:r>
    </w:p>
    <w:p w14:paraId="5C63E048"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EA003F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BC61F4F" w14:textId="77777777" w:rsidR="00424C38" w:rsidRPr="00424C38" w:rsidRDefault="00424C38" w:rsidP="00424C38">
      <w:pPr>
        <w:pStyle w:val="Kop4"/>
        <w:rPr>
          <w:lang w:eastAsia="en-US"/>
        </w:rPr>
      </w:pPr>
      <w:r w:rsidRPr="00424C38">
        <w:rPr>
          <w:lang w:eastAsia="en-US"/>
        </w:rPr>
        <w:t>Soort personeel</w:t>
      </w:r>
    </w:p>
    <w:p w14:paraId="5AABF33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19F475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kan zelf de kwalificaties bepalen van het personeel dat de taken op het vlak van sociale en budgetbegeleiding uitvoert (bijvoorbeeld maatschappelijk werker, administratief bediende, jurist, psycholoog, …).</w:t>
      </w:r>
    </w:p>
    <w:p w14:paraId="267FFEAA"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7598C7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De toelage kan echter niet besteed worden aan de kosten van personeel dat wettelijk voorzien is bij de organieke wet van 8 juli 1976 betreffende de openbare centra voor maatschappelijk welzijn (algemeen directeur/secretaris, financieel directeur/ontvanger, minstens één maatschappelijk werker, …).</w:t>
      </w:r>
    </w:p>
    <w:p w14:paraId="616F4AE2"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C7E75F4" w14:textId="77C4ADF7" w:rsidR="007B6AD2" w:rsidRDefault="00424C38" w:rsidP="007B6AD2">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kan verschillende toelagen cumuleren voor personeelskosten voor zover het totaal aan toelagen niet meer bedraagt dan 100% van de loonkost.</w:t>
      </w:r>
      <w:r w:rsidR="007B6AD2">
        <w:rPr>
          <w:rFonts w:ascii="Calibri" w:eastAsia="Calibri" w:hAnsi="Calibri" w:cs="Calibri"/>
          <w:color w:val="000000"/>
          <w:sz w:val="24"/>
          <w:szCs w:val="24"/>
          <w:lang w:eastAsia="en-US"/>
        </w:rPr>
        <w:br w:type="page"/>
      </w:r>
    </w:p>
    <w:p w14:paraId="0931C707" w14:textId="77777777" w:rsidR="00424C38" w:rsidRPr="00424C38" w:rsidRDefault="00424C38" w:rsidP="00424C38">
      <w:pPr>
        <w:pStyle w:val="Kop4"/>
        <w:rPr>
          <w:lang w:eastAsia="en-US"/>
        </w:rPr>
      </w:pPr>
      <w:r w:rsidRPr="00424C38">
        <w:rPr>
          <w:lang w:eastAsia="en-US"/>
        </w:rPr>
        <w:lastRenderedPageBreak/>
        <w:t xml:space="preserve">Invoering in het formulier </w:t>
      </w:r>
    </w:p>
    <w:p w14:paraId="55ACFD28"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878C869" w14:textId="77777777" w:rsidR="00424C38" w:rsidRPr="00424C38" w:rsidRDefault="00424C38" w:rsidP="00424C38">
      <w:pPr>
        <w:pStyle w:val="Kop5"/>
        <w:rPr>
          <w:lang w:eastAsia="en-US"/>
        </w:rPr>
      </w:pPr>
      <w:r w:rsidRPr="00424C38">
        <w:rPr>
          <w:lang w:eastAsia="en-US"/>
        </w:rPr>
        <w:t>Invoering van het aantal dossiers</w:t>
      </w:r>
    </w:p>
    <w:p w14:paraId="7CAD5F0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2236530" w14:textId="1F9E7810"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Het OCMW moet het aantal dossiers dat door de distributiemaatschappijen werd bezorgd ingeven, evenals het aantal dossiers dat werd </w:t>
      </w:r>
      <w:r w:rsidR="000B19DE">
        <w:rPr>
          <w:rFonts w:ascii="Calibri" w:eastAsia="Calibri" w:hAnsi="Calibri" w:cs="Calibri"/>
          <w:color w:val="000000"/>
          <w:sz w:val="24"/>
          <w:szCs w:val="24"/>
          <w:lang w:eastAsia="en-US"/>
        </w:rPr>
        <w:t>behandeld</w:t>
      </w:r>
      <w:r w:rsidRPr="00424C38">
        <w:rPr>
          <w:rFonts w:ascii="Calibri" w:eastAsia="Calibri" w:hAnsi="Calibri" w:cs="Calibri"/>
          <w:color w:val="000000"/>
          <w:sz w:val="24"/>
          <w:szCs w:val="24"/>
          <w:lang w:eastAsia="en-US"/>
        </w:rPr>
        <w:t xml:space="preserve"> voor schuldbemiddeling, begeleiding en budgetbeheer.</w:t>
      </w:r>
    </w:p>
    <w:p w14:paraId="42EDAD9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3295AD0" w14:textId="77777777" w:rsidR="00424C38" w:rsidRPr="00424C38" w:rsidRDefault="00424C38" w:rsidP="00424C38">
      <w:pPr>
        <w:pStyle w:val="Kop5"/>
        <w:rPr>
          <w:lang w:eastAsia="en-US"/>
        </w:rPr>
      </w:pPr>
      <w:r w:rsidRPr="00424C38">
        <w:rPr>
          <w:lang w:eastAsia="en-US"/>
        </w:rPr>
        <w:t>Invoering van de vermeldingen van het betoelaagd personeel</w:t>
      </w:r>
    </w:p>
    <w:p w14:paraId="548DB90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C00F93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betoelaagd personeel moet de taken uitvoeren die vermeld worden in</w:t>
      </w:r>
      <w:r w:rsidRPr="00424C38">
        <w:rPr>
          <w:rFonts w:ascii="Calibri" w:eastAsia="Calibri" w:hAnsi="Calibri" w:cs="Calibri"/>
          <w:color w:val="FF0000"/>
          <w:sz w:val="24"/>
          <w:szCs w:val="24"/>
          <w:lang w:eastAsia="en-US"/>
        </w:rPr>
        <w:t xml:space="preserve"> </w:t>
      </w:r>
      <w:r w:rsidRPr="00424C38">
        <w:rPr>
          <w:rFonts w:ascii="Calibri" w:eastAsia="Calibri" w:hAnsi="Calibri" w:cs="Calibri"/>
          <w:color w:val="000000"/>
          <w:sz w:val="24"/>
          <w:szCs w:val="24"/>
          <w:lang w:eastAsia="en-US"/>
        </w:rPr>
        <w:t xml:space="preserve">de wet. </w:t>
      </w:r>
    </w:p>
    <w:p w14:paraId="2C66B15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AAE2D12"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Verschillende personen kunnen op de toelage aangerekend worden.</w:t>
      </w:r>
    </w:p>
    <w:p w14:paraId="0703FCE9"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F0A2361" w14:textId="1CCC8368" w:rsidR="00424C38" w:rsidRPr="00424C38" w:rsidRDefault="00B6672E" w:rsidP="00424C38">
      <w:pPr>
        <w:spacing w:line="276" w:lineRule="auto"/>
        <w:jc w:val="both"/>
        <w:rPr>
          <w:rFonts w:ascii="Calibri" w:eastAsia="Calibri" w:hAnsi="Calibri" w:cs="Calibri"/>
          <w:color w:val="000000"/>
          <w:sz w:val="24"/>
          <w:szCs w:val="24"/>
          <w:lang w:eastAsia="en-US"/>
        </w:rPr>
      </w:pPr>
      <w:r>
        <w:rPr>
          <w:noProof/>
        </w:rPr>
        <w:drawing>
          <wp:inline distT="0" distB="0" distL="0" distR="0" wp14:anchorId="6CD9EC3E" wp14:editId="14768218">
            <wp:extent cx="5850255" cy="172402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0255" cy="1724025"/>
                    </a:xfrm>
                    <a:prstGeom prst="rect">
                      <a:avLst/>
                    </a:prstGeom>
                  </pic:spPr>
                </pic:pic>
              </a:graphicData>
            </a:graphic>
          </wp:inline>
        </w:drawing>
      </w:r>
    </w:p>
    <w:p w14:paraId="4D61354D" w14:textId="77777777" w:rsidR="00424C38" w:rsidRDefault="00424C38" w:rsidP="00424C38">
      <w:pPr>
        <w:spacing w:line="276" w:lineRule="auto"/>
        <w:jc w:val="both"/>
        <w:rPr>
          <w:rFonts w:ascii="Calibri" w:eastAsia="Calibri" w:hAnsi="Calibri" w:cs="Calibri"/>
          <w:i/>
          <w:color w:val="000000"/>
          <w:sz w:val="24"/>
          <w:szCs w:val="24"/>
          <w:lang w:eastAsia="en-US"/>
        </w:rPr>
      </w:pPr>
    </w:p>
    <w:p w14:paraId="050113F7" w14:textId="224F0AE2" w:rsidR="00424C38" w:rsidRPr="00424C38" w:rsidRDefault="00424C38" w:rsidP="00424C38">
      <w:pPr>
        <w:spacing w:line="276" w:lineRule="auto"/>
        <w:jc w:val="both"/>
        <w:rPr>
          <w:rStyle w:val="Intensievebenadrukking"/>
          <w:lang w:eastAsia="en-US"/>
        </w:rPr>
      </w:pPr>
      <w:r w:rsidRPr="00424C38">
        <w:rPr>
          <w:rStyle w:val="Intensievebenadrukking"/>
          <w:lang w:eastAsia="en-US"/>
        </w:rPr>
        <w:t>Tewerkstellingsregime</w:t>
      </w:r>
    </w:p>
    <w:p w14:paraId="15678AC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044AA6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tewerkstellingsregime heeft betrekking op het arbeidsregime waaronder het personeelslid tijdens het toelagejaar</w:t>
      </w:r>
      <w:r w:rsidRPr="00424C38">
        <w:rPr>
          <w:rFonts w:ascii="Calibri" w:eastAsia="Calibri" w:hAnsi="Calibri" w:cs="Calibri"/>
          <w:color w:val="000000"/>
          <w:sz w:val="24"/>
          <w:szCs w:val="24"/>
          <w:vertAlign w:val="superscript"/>
          <w:lang w:eastAsia="en-US"/>
        </w:rPr>
        <w:footnoteReference w:id="6"/>
      </w:r>
      <w:r w:rsidRPr="00424C38">
        <w:rPr>
          <w:rFonts w:ascii="Calibri" w:eastAsia="Calibri" w:hAnsi="Calibri" w:cs="Calibri"/>
          <w:color w:val="000000"/>
          <w:sz w:val="24"/>
          <w:szCs w:val="24"/>
          <w:lang w:eastAsia="en-US"/>
        </w:rPr>
        <w:t xml:space="preserve"> werd tewerkgesteld (voltijds, deeltijds, …).</w:t>
      </w:r>
    </w:p>
    <w:p w14:paraId="254AC3C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046961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Het OCMW kiest via het uitrolmenu het soort tewerkstellingsregime. Wanneer het bewuste tewerkstellingsregime niet in het uitrolmenu voorkomt, moet het regime gekozen worden dat hier het dichtste bij aanleunt, door te kiezen voor het </w:t>
      </w:r>
      <w:proofErr w:type="spellStart"/>
      <w:r w:rsidRPr="00424C38">
        <w:rPr>
          <w:rFonts w:ascii="Calibri" w:eastAsia="Calibri" w:hAnsi="Calibri" w:cs="Calibri"/>
          <w:color w:val="000000"/>
          <w:sz w:val="24"/>
          <w:szCs w:val="24"/>
          <w:lang w:eastAsia="en-US"/>
        </w:rPr>
        <w:t>dichtsbijliggende</w:t>
      </w:r>
      <w:proofErr w:type="spellEnd"/>
      <w:r w:rsidRPr="00424C38">
        <w:rPr>
          <w:rFonts w:ascii="Calibri" w:eastAsia="Calibri" w:hAnsi="Calibri" w:cs="Calibri"/>
          <w:color w:val="000000"/>
          <w:sz w:val="24"/>
          <w:szCs w:val="24"/>
          <w:lang w:eastAsia="en-US"/>
        </w:rPr>
        <w:t xml:space="preserve"> hogere tewerkstellingsregime.</w:t>
      </w:r>
    </w:p>
    <w:p w14:paraId="6EF9E66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408A74F" w14:textId="5B0524D1" w:rsidR="00DC6754"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Indien een welbepaald personeelslid van tewerkstellingsregime wijzigt in de loop van het toelagejaar</w:t>
      </w:r>
      <w:r w:rsidRPr="00424C38">
        <w:rPr>
          <w:rFonts w:ascii="Calibri" w:eastAsia="Calibri" w:hAnsi="Calibri" w:cs="Calibri"/>
          <w:color w:val="000000"/>
          <w:sz w:val="24"/>
          <w:szCs w:val="24"/>
          <w:vertAlign w:val="superscript"/>
          <w:lang w:eastAsia="en-US"/>
        </w:rPr>
        <w:footnoteReference w:id="7"/>
      </w:r>
      <w:r w:rsidRPr="00424C38">
        <w:rPr>
          <w:rFonts w:ascii="Calibri" w:eastAsia="Calibri" w:hAnsi="Calibri" w:cs="Calibri"/>
          <w:color w:val="000000"/>
          <w:sz w:val="24"/>
          <w:szCs w:val="24"/>
          <w:lang w:eastAsia="en-US"/>
        </w:rPr>
        <w:t xml:space="preserve">, maakt men een tweede lijn aan voor deze persoon waarin men het nieuwe tewerkstellingsregime aangeeft. </w:t>
      </w:r>
    </w:p>
    <w:p w14:paraId="0568E803" w14:textId="77777777" w:rsidR="00424C38" w:rsidRPr="00424C38" w:rsidRDefault="00424C38" w:rsidP="00424C38">
      <w:pPr>
        <w:spacing w:line="276" w:lineRule="auto"/>
        <w:jc w:val="both"/>
        <w:rPr>
          <w:rStyle w:val="Intensievebenadrukking"/>
          <w:lang w:eastAsia="en-US"/>
        </w:rPr>
      </w:pPr>
      <w:r w:rsidRPr="00424C38">
        <w:rPr>
          <w:rStyle w:val="Intensievebenadrukking"/>
          <w:lang w:eastAsia="en-US"/>
        </w:rPr>
        <w:lastRenderedPageBreak/>
        <w:t>Toewijzingspercentage aan het project</w:t>
      </w:r>
    </w:p>
    <w:p w14:paraId="24997DA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F75485B"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toewijzingspercentage heeft betrekking op de dagelijkse tijdsbesteding van het personeelslid aan de taken en opdrachten, verricht in het kader van de uitvoering van de wet. Deze tijdsbesteding wordt in een percentage uitgedrukt.</w:t>
      </w:r>
    </w:p>
    <w:p w14:paraId="41658DB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FFBA53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gedeelte van de arbeidstijd dat door het personeelslid besteed wordt aan deze taken, moet bepaald worden over een referteperiode van één jaar.</w:t>
      </w:r>
    </w:p>
    <w:p w14:paraId="23FD033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C72557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Indien het personeelslid uitsluitend wordt tewerkgesteld in het kader van deze taken, bedraagt het toewijzingspercentage aan het project 100 %, ongeacht het tewerkstellingsregime.</w:t>
      </w:r>
    </w:p>
    <w:p w14:paraId="0944837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473C3D9" w14:textId="77777777" w:rsidR="00424C38" w:rsidRPr="00424C38" w:rsidRDefault="00424C38" w:rsidP="00424C38">
      <w:pPr>
        <w:spacing w:line="276" w:lineRule="auto"/>
        <w:ind w:left="708"/>
        <w:jc w:val="both"/>
        <w:rPr>
          <w:rFonts w:ascii="Calibri" w:eastAsia="Calibri" w:hAnsi="Calibri" w:cs="Calibri"/>
          <w:color w:val="000000"/>
          <w:sz w:val="24"/>
          <w:szCs w:val="24"/>
          <w:u w:val="single"/>
          <w:lang w:eastAsia="en-US"/>
        </w:rPr>
      </w:pPr>
      <w:r w:rsidRPr="00424C38">
        <w:rPr>
          <w:rFonts w:ascii="Calibri" w:eastAsia="Calibri" w:hAnsi="Calibri" w:cs="Calibri"/>
          <w:color w:val="000000"/>
          <w:sz w:val="24"/>
          <w:szCs w:val="24"/>
          <w:u w:val="single"/>
          <w:lang w:eastAsia="en-US"/>
        </w:rPr>
        <w:t xml:space="preserve">Voorbeeld </w:t>
      </w:r>
    </w:p>
    <w:p w14:paraId="082D12FC" w14:textId="77777777" w:rsidR="00424C38" w:rsidRPr="00424C38" w:rsidRDefault="00424C38" w:rsidP="00424C38">
      <w:pPr>
        <w:spacing w:line="276" w:lineRule="auto"/>
        <w:ind w:left="708"/>
        <w:jc w:val="both"/>
        <w:rPr>
          <w:rFonts w:ascii="Calibri" w:eastAsia="Calibri" w:hAnsi="Calibri" w:cs="Calibri"/>
          <w:color w:val="000000"/>
          <w:sz w:val="24"/>
          <w:szCs w:val="24"/>
          <w:lang w:eastAsia="en-US"/>
        </w:rPr>
      </w:pPr>
    </w:p>
    <w:p w14:paraId="443DF509" w14:textId="77777777" w:rsidR="00424C38" w:rsidRPr="00424C38" w:rsidRDefault="00424C38" w:rsidP="00424C38">
      <w:pPr>
        <w:spacing w:line="276" w:lineRule="auto"/>
        <w:ind w:left="708"/>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Twee maatschappelijk werkers van wie de ene halftijds en de andere voltijds werkt, zijn allebei uitsluitend tewerkgesteld in het kader van energiebegeleiding. Hun toewijzingspercentage aan het project bedraagt voor beiden 100 % en dit onafhankelijk van hun tewerkstellingsregime.</w:t>
      </w:r>
    </w:p>
    <w:p w14:paraId="17EE298C" w14:textId="77777777" w:rsidR="00424C38" w:rsidRPr="00424C38" w:rsidRDefault="00424C38" w:rsidP="00424C38">
      <w:pPr>
        <w:spacing w:line="276" w:lineRule="auto"/>
        <w:ind w:left="708"/>
        <w:jc w:val="both"/>
        <w:rPr>
          <w:rFonts w:ascii="Calibri" w:eastAsia="Calibri" w:hAnsi="Calibri" w:cs="Calibri"/>
          <w:color w:val="000000"/>
          <w:sz w:val="24"/>
          <w:szCs w:val="24"/>
          <w:lang w:eastAsia="en-US"/>
        </w:rPr>
      </w:pPr>
    </w:p>
    <w:p w14:paraId="26BC9A15" w14:textId="77777777" w:rsidR="00424C38" w:rsidRPr="00424C38" w:rsidRDefault="00424C38" w:rsidP="00424C38">
      <w:pPr>
        <w:spacing w:line="276" w:lineRule="auto"/>
        <w:ind w:left="708"/>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Voor een maatschappelijk werker daarentegen die voltijds werkt en voor de helft tewerkgesteld wordt in het kader van energiebegeleiding en voor de andere helft in een andere dienst, bedraagt het toewijzingspercentage aan het project 50 %.</w:t>
      </w:r>
    </w:p>
    <w:p w14:paraId="2C6FD04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895F38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Het OCMW kiest via het uitrolmenu het toewijzingspercentage. Wanneer het percentage niet in het uitrolmenu voorkomt, moet de waarde gekozen worden die hier het dichtste bij aanleunt, door te kiezen voor het </w:t>
      </w:r>
      <w:proofErr w:type="spellStart"/>
      <w:r w:rsidRPr="00424C38">
        <w:rPr>
          <w:rFonts w:ascii="Calibri" w:eastAsia="Calibri" w:hAnsi="Calibri" w:cs="Calibri"/>
          <w:color w:val="000000"/>
          <w:sz w:val="24"/>
          <w:szCs w:val="24"/>
          <w:lang w:eastAsia="en-US"/>
        </w:rPr>
        <w:t>dichtsbijliggende</w:t>
      </w:r>
      <w:proofErr w:type="spellEnd"/>
      <w:r w:rsidRPr="00424C38">
        <w:rPr>
          <w:rFonts w:ascii="Calibri" w:eastAsia="Calibri" w:hAnsi="Calibri" w:cs="Calibri"/>
          <w:color w:val="000000"/>
          <w:sz w:val="24"/>
          <w:szCs w:val="24"/>
          <w:lang w:eastAsia="en-US"/>
        </w:rPr>
        <w:t xml:space="preserve"> hogere percentage.</w:t>
      </w:r>
    </w:p>
    <w:p w14:paraId="0BAD7E88"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9DBE91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Indien voor een welbepaald personeelslid het toewijzingspercentage wijzigt in de loop van het toelagejaar</w:t>
      </w:r>
      <w:r w:rsidRPr="00424C38">
        <w:rPr>
          <w:rFonts w:ascii="Calibri" w:eastAsia="Calibri" w:hAnsi="Calibri" w:cs="Calibri"/>
          <w:color w:val="000000"/>
          <w:sz w:val="24"/>
          <w:szCs w:val="24"/>
          <w:vertAlign w:val="superscript"/>
          <w:lang w:eastAsia="en-US"/>
        </w:rPr>
        <w:footnoteReference w:id="8"/>
      </w:r>
      <w:r w:rsidRPr="00424C38">
        <w:rPr>
          <w:rFonts w:ascii="Calibri" w:eastAsia="Calibri" w:hAnsi="Calibri" w:cs="Calibri"/>
          <w:color w:val="000000"/>
          <w:sz w:val="24"/>
          <w:szCs w:val="24"/>
          <w:lang w:eastAsia="en-US"/>
        </w:rPr>
        <w:t xml:space="preserve">, maakt men een tweede lijn aan voor deze persoon waarin men het nieuwe toewijzingspercentage aangeeft. </w:t>
      </w:r>
    </w:p>
    <w:p w14:paraId="248B0934"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4ECD98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D62988B" w14:textId="77777777" w:rsidR="00424C38" w:rsidRPr="00424C38" w:rsidRDefault="00424C38" w:rsidP="00424C38">
      <w:pPr>
        <w:spacing w:line="276" w:lineRule="auto"/>
        <w:jc w:val="both"/>
        <w:rPr>
          <w:rStyle w:val="Intensievebenadrukking"/>
          <w:lang w:eastAsia="en-US"/>
        </w:rPr>
      </w:pPr>
      <w:r w:rsidRPr="00424C38">
        <w:rPr>
          <w:rStyle w:val="Intensievebenadrukking"/>
          <w:lang w:eastAsia="en-US"/>
        </w:rPr>
        <w:t xml:space="preserve">Duur in maanden </w:t>
      </w:r>
    </w:p>
    <w:p w14:paraId="1A82C75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625387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De duur in maanden komt overeen met het aantal maanden dat de persoon tewerkgesteld werd voor taken en opdrachten, verricht in het kader van de uitvoering van de wet.</w:t>
      </w:r>
    </w:p>
    <w:p w14:paraId="7CF3A5A9"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A27375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lastRenderedPageBreak/>
        <w:t>Het OCMW kiest via het uitrolmenu het aantal maanden. Wanneer de maand is gestart, wordt dit gelijkgesteld met een volledige maand.</w:t>
      </w:r>
    </w:p>
    <w:p w14:paraId="3D82AA4B"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8CBE718"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16D7A7B" w14:textId="77777777" w:rsidR="00424C38" w:rsidRPr="00424C38" w:rsidRDefault="00424C38" w:rsidP="00424C38">
      <w:pPr>
        <w:spacing w:line="276" w:lineRule="auto"/>
        <w:jc w:val="both"/>
        <w:rPr>
          <w:rStyle w:val="Intensievebenadrukking"/>
          <w:lang w:eastAsia="en-US"/>
        </w:rPr>
      </w:pPr>
      <w:r w:rsidRPr="00424C38">
        <w:rPr>
          <w:rStyle w:val="Intensievebenadrukking"/>
          <w:lang w:eastAsia="en-US"/>
        </w:rPr>
        <w:t>Bedrag van het bruto jaarloon</w:t>
      </w:r>
    </w:p>
    <w:p w14:paraId="000096B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1A23EF3" w14:textId="398A9591"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Het </w:t>
      </w:r>
      <w:r w:rsidRPr="00424C38">
        <w:rPr>
          <w:rFonts w:ascii="Calibri" w:eastAsia="Calibri" w:hAnsi="Calibri" w:cs="Calibri"/>
          <w:color w:val="000000"/>
          <w:sz w:val="24"/>
          <w:szCs w:val="24"/>
          <w:u w:val="single"/>
          <w:lang w:eastAsia="en-US"/>
        </w:rPr>
        <w:t>totaalbedrag</w:t>
      </w:r>
      <w:r w:rsidRPr="00424C38">
        <w:rPr>
          <w:rFonts w:ascii="Calibri" w:eastAsia="Calibri" w:hAnsi="Calibri" w:cs="Calibri"/>
          <w:color w:val="000000"/>
          <w:sz w:val="24"/>
          <w:szCs w:val="24"/>
          <w:lang w:eastAsia="en-US"/>
        </w:rPr>
        <w:t xml:space="preserve"> van de loonkost op jaarbasis, gedragen door het OCMW, voor dit welbepaald personeelslid gedurende het toelagejaar waarvoor verantwoording wordt afgelegd via het </w:t>
      </w:r>
      <w:r w:rsidR="00B14DE2">
        <w:rPr>
          <w:rFonts w:ascii="Calibri" w:eastAsia="Calibri" w:hAnsi="Calibri" w:cs="Calibri"/>
          <w:color w:val="000000"/>
          <w:sz w:val="24"/>
          <w:szCs w:val="24"/>
          <w:lang w:eastAsia="en-US"/>
        </w:rPr>
        <w:t>Uniek Jaarverslag</w:t>
      </w:r>
      <w:r w:rsidRPr="00424C38">
        <w:rPr>
          <w:rFonts w:ascii="Calibri" w:eastAsia="Calibri" w:hAnsi="Calibri" w:cs="Calibri"/>
          <w:color w:val="000000"/>
          <w:sz w:val="24"/>
          <w:szCs w:val="24"/>
          <w:lang w:eastAsia="en-US"/>
        </w:rPr>
        <w:t>.</w:t>
      </w:r>
    </w:p>
    <w:p w14:paraId="3855B5AA"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B2703AA"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2C4607C" w14:textId="77777777" w:rsidR="00424C38" w:rsidRPr="00424C38" w:rsidRDefault="00424C38" w:rsidP="00424C38">
      <w:pPr>
        <w:spacing w:line="276" w:lineRule="auto"/>
        <w:jc w:val="both"/>
        <w:rPr>
          <w:rStyle w:val="Intensievebenadrukking"/>
          <w:lang w:eastAsia="en-US"/>
        </w:rPr>
      </w:pPr>
      <w:r w:rsidRPr="00424C38">
        <w:rPr>
          <w:rStyle w:val="Intensievebenadrukking"/>
          <w:lang w:eastAsia="en-US"/>
        </w:rPr>
        <w:t>Bedrag van het aan de toelage toegewezen loon</w:t>
      </w:r>
    </w:p>
    <w:p w14:paraId="32B632B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2C45CC4"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totaalbedrag van de loonkost op jaarbasis die op de toelage wordt aangerekend.</w:t>
      </w:r>
    </w:p>
    <w:p w14:paraId="12278D38" w14:textId="67E59D5B" w:rsidR="00424C38" w:rsidRDefault="00424C38" w:rsidP="00424C38">
      <w:pPr>
        <w:spacing w:line="276" w:lineRule="auto"/>
        <w:jc w:val="both"/>
        <w:rPr>
          <w:rFonts w:ascii="Calibri" w:eastAsia="Calibri" w:hAnsi="Calibri" w:cs="Calibri"/>
          <w:color w:val="000000"/>
          <w:sz w:val="24"/>
          <w:szCs w:val="24"/>
          <w:lang w:eastAsia="en-US"/>
        </w:rPr>
      </w:pPr>
    </w:p>
    <w:p w14:paraId="6ED29D0C" w14:textId="77777777" w:rsidR="007B6AD2" w:rsidRPr="00424C38" w:rsidRDefault="007B6AD2" w:rsidP="00424C38">
      <w:pPr>
        <w:spacing w:line="276" w:lineRule="auto"/>
        <w:jc w:val="both"/>
        <w:rPr>
          <w:rFonts w:ascii="Calibri" w:eastAsia="Calibri" w:hAnsi="Calibri" w:cs="Calibri"/>
          <w:color w:val="000000"/>
          <w:sz w:val="24"/>
          <w:szCs w:val="24"/>
          <w:lang w:eastAsia="en-US"/>
        </w:rPr>
      </w:pPr>
    </w:p>
    <w:p w14:paraId="3A8BB848" w14:textId="77777777" w:rsidR="00424C38" w:rsidRPr="00424C38" w:rsidRDefault="00424C38" w:rsidP="00424C38">
      <w:pPr>
        <w:spacing w:line="276" w:lineRule="auto"/>
        <w:jc w:val="both"/>
        <w:rPr>
          <w:rStyle w:val="Intensievebenadrukking"/>
          <w:lang w:eastAsia="en-US"/>
        </w:rPr>
      </w:pPr>
      <w:r w:rsidRPr="00424C38">
        <w:rPr>
          <w:rStyle w:val="Intensievebenadrukking"/>
          <w:lang w:eastAsia="en-US"/>
        </w:rPr>
        <w:t xml:space="preserve">Aantal </w:t>
      </w:r>
      <w:proofErr w:type="spellStart"/>
      <w:r w:rsidRPr="00424C38">
        <w:rPr>
          <w:rStyle w:val="Intensievebenadrukking"/>
          <w:lang w:eastAsia="en-US"/>
        </w:rPr>
        <w:t>VTE’s</w:t>
      </w:r>
      <w:proofErr w:type="spellEnd"/>
      <w:r w:rsidRPr="00424C38">
        <w:rPr>
          <w:rStyle w:val="Intensievebenadrukking"/>
          <w:lang w:eastAsia="en-US"/>
        </w:rPr>
        <w:t xml:space="preserve"> (voltijdse equivalenten) toegewezen aan het project</w:t>
      </w:r>
    </w:p>
    <w:p w14:paraId="1D296C5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92DF25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De toepassing berekent automatisch het aantal voltijdse equivalenten die aan het project zijn toegewezen volgens onderstaande formule :</w:t>
      </w:r>
    </w:p>
    <w:p w14:paraId="52B6B7F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6BB6534" w14:textId="77777777" w:rsidR="00424C38" w:rsidRPr="00424C38" w:rsidRDefault="00424C38" w:rsidP="00424C38">
      <w:pPr>
        <w:spacing w:line="276" w:lineRule="auto"/>
        <w:jc w:val="both"/>
        <w:rPr>
          <w:rFonts w:ascii="Calibri" w:eastAsia="Calibri" w:hAnsi="Calibri" w:cs="Calibri"/>
          <w:color w:val="000000"/>
          <w:sz w:val="24"/>
          <w:szCs w:val="24"/>
          <w:u w:val="single"/>
          <w:lang w:eastAsia="en-US"/>
        </w:rPr>
      </w:pPr>
      <w:r w:rsidRPr="00424C38">
        <w:rPr>
          <w:rFonts w:ascii="Calibri" w:eastAsia="Calibri" w:hAnsi="Calibri" w:cs="Calibri"/>
          <w:color w:val="000000"/>
          <w:sz w:val="24"/>
          <w:szCs w:val="24"/>
          <w:u w:val="single"/>
          <w:lang w:eastAsia="en-US"/>
        </w:rPr>
        <w:t>(Tewerkstellingsregime) x (Toewijzingspercentage aan het project) x (Duur in maanden)</w:t>
      </w:r>
    </w:p>
    <w:p w14:paraId="1E264EC4" w14:textId="7B4AB382"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                                                                  </w:t>
      </w:r>
      <w:r w:rsidR="007B6AD2">
        <w:rPr>
          <w:rFonts w:ascii="Calibri" w:eastAsia="Calibri" w:hAnsi="Calibri" w:cs="Calibri"/>
          <w:color w:val="000000"/>
          <w:sz w:val="24"/>
          <w:szCs w:val="24"/>
          <w:lang w:eastAsia="en-US"/>
        </w:rPr>
        <w:t xml:space="preserve">           </w:t>
      </w:r>
      <w:r w:rsidRPr="00424C38">
        <w:rPr>
          <w:rFonts w:ascii="Calibri" w:eastAsia="Calibri" w:hAnsi="Calibri" w:cs="Calibri"/>
          <w:color w:val="000000"/>
          <w:sz w:val="24"/>
          <w:szCs w:val="24"/>
          <w:lang w:eastAsia="en-US"/>
        </w:rPr>
        <w:t>12</w:t>
      </w:r>
    </w:p>
    <w:p w14:paraId="3EA864A2"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D2973D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A4EDD66" w14:textId="3F1F95A8"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De toepassing van het </w:t>
      </w:r>
      <w:r w:rsidR="00B14DE2">
        <w:rPr>
          <w:rFonts w:ascii="Calibri" w:eastAsia="Calibri" w:hAnsi="Calibri" w:cs="Calibri"/>
          <w:color w:val="000000"/>
          <w:sz w:val="24"/>
          <w:szCs w:val="24"/>
          <w:lang w:eastAsia="en-US"/>
        </w:rPr>
        <w:t>Uniek Jaarverslag</w:t>
      </w:r>
      <w:r w:rsidRPr="00424C38">
        <w:rPr>
          <w:rFonts w:ascii="Calibri" w:eastAsia="Calibri" w:hAnsi="Calibri" w:cs="Calibri"/>
          <w:color w:val="000000"/>
          <w:sz w:val="24"/>
          <w:szCs w:val="24"/>
          <w:lang w:eastAsia="en-US"/>
        </w:rPr>
        <w:t xml:space="preserve"> berekent automatisch het totaal van het :</w:t>
      </w:r>
    </w:p>
    <w:p w14:paraId="5E904C0C" w14:textId="77777777" w:rsidR="00424C38" w:rsidRPr="00424C38" w:rsidRDefault="00424C38" w:rsidP="00424C38">
      <w:pPr>
        <w:numPr>
          <w:ilvl w:val="0"/>
          <w:numId w:val="40"/>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bedrag van het bruto jaarloon (kolom 6)</w:t>
      </w:r>
    </w:p>
    <w:p w14:paraId="60C258D3" w14:textId="77777777" w:rsidR="00424C38" w:rsidRPr="00424C38" w:rsidRDefault="00424C38" w:rsidP="00424C38">
      <w:pPr>
        <w:numPr>
          <w:ilvl w:val="0"/>
          <w:numId w:val="40"/>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bedrag van het aan de toelage toegewezen loon (kolom 7)</w:t>
      </w:r>
    </w:p>
    <w:p w14:paraId="1AD68925" w14:textId="77777777" w:rsidR="00424C38" w:rsidRPr="00424C38" w:rsidRDefault="00424C38" w:rsidP="00424C38">
      <w:pPr>
        <w:numPr>
          <w:ilvl w:val="0"/>
          <w:numId w:val="40"/>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aantal </w:t>
      </w:r>
      <w:proofErr w:type="spellStart"/>
      <w:r w:rsidRPr="00424C38">
        <w:rPr>
          <w:rFonts w:ascii="Calibri" w:eastAsia="Calibri" w:hAnsi="Calibri" w:cs="Calibri"/>
          <w:color w:val="000000"/>
          <w:sz w:val="24"/>
          <w:szCs w:val="24"/>
          <w:lang w:eastAsia="en-US"/>
        </w:rPr>
        <w:t>VTE’s</w:t>
      </w:r>
      <w:proofErr w:type="spellEnd"/>
      <w:r w:rsidRPr="00424C38">
        <w:rPr>
          <w:rFonts w:ascii="Calibri" w:eastAsia="Calibri" w:hAnsi="Calibri" w:cs="Calibri"/>
          <w:color w:val="000000"/>
          <w:sz w:val="24"/>
          <w:szCs w:val="24"/>
          <w:lang w:eastAsia="en-US"/>
        </w:rPr>
        <w:t xml:space="preserve"> (voltijdse equivalenten) toegewezen aan het project (kolom 8)</w:t>
      </w:r>
    </w:p>
    <w:p w14:paraId="335818E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5BFFBD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Vervolgens berekent de toepassing het verschil tussen </w:t>
      </w:r>
    </w:p>
    <w:p w14:paraId="412CF0C5" w14:textId="77777777" w:rsidR="00424C38" w:rsidRPr="00424C38" w:rsidRDefault="00424C38" w:rsidP="00424C38">
      <w:pPr>
        <w:numPr>
          <w:ilvl w:val="0"/>
          <w:numId w:val="41"/>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bedrag van de toelage waarop het OCMW recht heeft in functie van het aantal voltijdse equivalenten dat hem werd toegekend op basis van artikel 4 van de wet (= basisbedrag)</w:t>
      </w:r>
    </w:p>
    <w:p w14:paraId="741D9FF6" w14:textId="77777777" w:rsidR="00424C38" w:rsidRPr="00424C38" w:rsidRDefault="00424C38" w:rsidP="00424C38">
      <w:pPr>
        <w:numPr>
          <w:ilvl w:val="0"/>
          <w:numId w:val="41"/>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het totaal bedrag aan personeelskosten dat het OCMW verantwoord heeft (= combinatie van de gegevens, vermeld in de kolommen 7 en 8) </w:t>
      </w:r>
    </w:p>
    <w:p w14:paraId="2F8E9DE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D4B5772" w14:textId="144FDC5D"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Indien het OCMW niet het volledige basisbedrag verantwoordt, verschijnt het bedrag van de toelage dat niet verantwoord werd, onder de rubriek “</w:t>
      </w:r>
      <w:r w:rsidR="004C32A8" w:rsidRPr="004C32A8">
        <w:rPr>
          <w:rFonts w:ascii="Calibri" w:eastAsia="Calibri" w:hAnsi="Calibri" w:cs="Calibri"/>
          <w:color w:val="000000"/>
          <w:sz w:val="24"/>
          <w:szCs w:val="24"/>
          <w:lang w:eastAsia="en-US"/>
        </w:rPr>
        <w:t>Bedrag van de toelage (art.4) dat niet verantwoord werd</w:t>
      </w:r>
      <w:r w:rsidRPr="00424C38">
        <w:rPr>
          <w:rFonts w:ascii="Calibri" w:eastAsia="Calibri" w:hAnsi="Calibri" w:cs="Calibri"/>
          <w:color w:val="000000"/>
          <w:sz w:val="24"/>
          <w:szCs w:val="24"/>
          <w:lang w:eastAsia="en-US"/>
        </w:rPr>
        <w:t>”.</w:t>
      </w:r>
    </w:p>
    <w:p w14:paraId="1E66655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949910B"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bedrag van de toelage dat niet verantwoord werd, zal automatisch teruggevorderd worden door de POD Maatschappelijke Integratie via een compensatie op het volgende toelagejaar.</w:t>
      </w:r>
    </w:p>
    <w:p w14:paraId="764E2ACF" w14:textId="3BA47D41" w:rsidR="00424C38" w:rsidRDefault="00424C38" w:rsidP="00424C38">
      <w:pPr>
        <w:spacing w:line="276" w:lineRule="auto"/>
        <w:jc w:val="both"/>
        <w:rPr>
          <w:rFonts w:ascii="Calibri" w:eastAsia="Calibri" w:hAnsi="Calibri" w:cs="Calibri"/>
          <w:color w:val="000000"/>
          <w:sz w:val="24"/>
          <w:szCs w:val="24"/>
          <w:lang w:eastAsia="en-US"/>
        </w:rPr>
      </w:pPr>
    </w:p>
    <w:p w14:paraId="3065ED59" w14:textId="68D87117" w:rsidR="00424C38" w:rsidRDefault="00424C38" w:rsidP="00424C38">
      <w:pPr>
        <w:spacing w:line="276" w:lineRule="auto"/>
        <w:jc w:val="both"/>
        <w:rPr>
          <w:rFonts w:ascii="Calibri" w:eastAsia="Calibri" w:hAnsi="Calibri" w:cs="Calibri"/>
          <w:color w:val="000000"/>
          <w:sz w:val="24"/>
          <w:szCs w:val="24"/>
          <w:lang w:eastAsia="en-US"/>
        </w:rPr>
      </w:pPr>
    </w:p>
    <w:p w14:paraId="708C93EC" w14:textId="77777777" w:rsidR="00424C38" w:rsidRPr="00424C38" w:rsidRDefault="00424C38" w:rsidP="00424C38">
      <w:pPr>
        <w:pStyle w:val="Kop3"/>
        <w:rPr>
          <w:lang w:eastAsia="en-US"/>
        </w:rPr>
      </w:pPr>
      <w:bookmarkStart w:id="57" w:name="_Toc62203482"/>
      <w:r w:rsidRPr="00424C38">
        <w:rPr>
          <w:lang w:eastAsia="en-US"/>
        </w:rPr>
        <w:t>Maatregelen bepaald bij artikel 6 van de wet</w:t>
      </w:r>
      <w:bookmarkEnd w:id="57"/>
      <w:r w:rsidRPr="00424C38">
        <w:rPr>
          <w:lang w:eastAsia="en-US"/>
        </w:rPr>
        <w:t xml:space="preserve"> </w:t>
      </w:r>
    </w:p>
    <w:p w14:paraId="5C13B62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CA5A09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Na aftrek van de middelen nodig voor de financiering van de personeelskosten, wordt het resterende saldo verdeeld onder de </w:t>
      </w:r>
      <w:proofErr w:type="spellStart"/>
      <w:r w:rsidRPr="00424C38">
        <w:rPr>
          <w:rFonts w:ascii="Calibri" w:eastAsia="Calibri" w:hAnsi="Calibri" w:cs="Calibri"/>
          <w:color w:val="000000"/>
          <w:sz w:val="24"/>
          <w:szCs w:val="24"/>
          <w:lang w:eastAsia="en-US"/>
        </w:rPr>
        <w:t>OCMW’s</w:t>
      </w:r>
      <w:proofErr w:type="spellEnd"/>
      <w:r w:rsidRPr="00424C38">
        <w:rPr>
          <w:rFonts w:ascii="Calibri" w:eastAsia="Calibri" w:hAnsi="Calibri" w:cs="Calibri"/>
          <w:color w:val="000000"/>
          <w:sz w:val="24"/>
          <w:szCs w:val="24"/>
          <w:lang w:eastAsia="en-US"/>
        </w:rPr>
        <w:t xml:space="preserve"> op basis van het totale aantal rechthebbenden op het recht op maatschappelijke integratie en van het aantal vreemdelingen ingeschreven in het bevolkingsregister en die een financiële hulpverlening genieten van het OCMW op 1 januari van het jaar voordien.</w:t>
      </w:r>
    </w:p>
    <w:p w14:paraId="790EB04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38D4B2A" w14:textId="25766CCD"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De POD Maatschappelijke Integratie voert het totaalbedrag waarop het OCMW recht heeft in het kader van artikel 6 van de wet, in </w:t>
      </w:r>
      <w:proofErr w:type="spellStart"/>
      <w:r w:rsidRPr="00424C38">
        <w:rPr>
          <w:rFonts w:ascii="Calibri" w:eastAsia="Calibri" w:hAnsi="Calibri" w:cs="Calibri"/>
          <w:color w:val="000000"/>
          <w:sz w:val="24"/>
          <w:szCs w:val="24"/>
          <w:lang w:eastAsia="en-US"/>
        </w:rPr>
        <w:t>in</w:t>
      </w:r>
      <w:proofErr w:type="spellEnd"/>
      <w:r w:rsidRPr="00424C38">
        <w:rPr>
          <w:rFonts w:ascii="Calibri" w:eastAsia="Calibri" w:hAnsi="Calibri" w:cs="Calibri"/>
          <w:color w:val="000000"/>
          <w:sz w:val="24"/>
          <w:szCs w:val="24"/>
          <w:lang w:eastAsia="en-US"/>
        </w:rPr>
        <w:t xml:space="preserve"> het formulier van het </w:t>
      </w:r>
      <w:r w:rsidR="00B14DE2">
        <w:rPr>
          <w:rFonts w:ascii="Calibri" w:eastAsia="Calibri" w:hAnsi="Calibri" w:cs="Calibri"/>
          <w:color w:val="000000"/>
          <w:sz w:val="24"/>
          <w:szCs w:val="24"/>
          <w:lang w:eastAsia="en-US"/>
        </w:rPr>
        <w:t>Uniek Jaarverslag</w:t>
      </w:r>
      <w:r w:rsidRPr="00424C38">
        <w:rPr>
          <w:rFonts w:ascii="Calibri" w:eastAsia="Calibri" w:hAnsi="Calibri" w:cs="Calibri"/>
          <w:color w:val="000000"/>
          <w:sz w:val="24"/>
          <w:szCs w:val="24"/>
          <w:lang w:eastAsia="en-US"/>
        </w:rPr>
        <w:t>.</w:t>
      </w:r>
    </w:p>
    <w:p w14:paraId="1E896D1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92AD53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Dit bedrag kan uitsluitend besteed worden aan :</w:t>
      </w:r>
    </w:p>
    <w:p w14:paraId="1B433C63" w14:textId="77777777" w:rsidR="00424C38" w:rsidRPr="00424C38" w:rsidRDefault="00424C38" w:rsidP="00424C38">
      <w:pPr>
        <w:numPr>
          <w:ilvl w:val="0"/>
          <w:numId w:val="42"/>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een tegemoetkoming in verband met de aanzuivering van niet-betaalde rekeningen</w:t>
      </w:r>
    </w:p>
    <w:p w14:paraId="7D70506B"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en/of </w:t>
      </w:r>
    </w:p>
    <w:p w14:paraId="58CA0A63" w14:textId="77777777" w:rsidR="00424C38" w:rsidRPr="00424C38" w:rsidRDefault="00424C38" w:rsidP="00424C38">
      <w:pPr>
        <w:numPr>
          <w:ilvl w:val="0"/>
          <w:numId w:val="42"/>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maatregelen in het kader van een preventief sociaal energiebeleid</w:t>
      </w:r>
    </w:p>
    <w:p w14:paraId="59FD58F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74C111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kan de toegekende middelen verdelen volgens een verdeelsleutel naar keuze. Het doel van de maatregel is echter het bevorderen van het preventieve aspect van de energiesteun.</w:t>
      </w:r>
    </w:p>
    <w:p w14:paraId="6C38931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6FA7670" w14:textId="77777777" w:rsidR="004C32A8" w:rsidRDefault="004C32A8">
      <w:pPr>
        <w:rPr>
          <w:b/>
          <w:i/>
          <w:u w:val="single"/>
          <w:lang w:eastAsia="en-US"/>
        </w:rPr>
      </w:pPr>
      <w:r>
        <w:rPr>
          <w:lang w:eastAsia="en-US"/>
        </w:rPr>
        <w:br w:type="page"/>
      </w:r>
    </w:p>
    <w:p w14:paraId="5170D817" w14:textId="0D7D322C" w:rsidR="00424C38" w:rsidRPr="00424C38" w:rsidRDefault="00424C38" w:rsidP="00424C38">
      <w:pPr>
        <w:pStyle w:val="Kop4"/>
        <w:rPr>
          <w:lang w:eastAsia="en-US"/>
        </w:rPr>
      </w:pPr>
      <w:r w:rsidRPr="00424C38">
        <w:rPr>
          <w:lang w:eastAsia="en-US"/>
        </w:rPr>
        <w:lastRenderedPageBreak/>
        <w:t>Tegemoetkoming in verband met de aanzuivering van niet-betaalde rekeningen</w:t>
      </w:r>
    </w:p>
    <w:p w14:paraId="711EBD4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3D0451A" w14:textId="77777777" w:rsidR="004C32A8" w:rsidRDefault="004C32A8" w:rsidP="00424C38">
      <w:pPr>
        <w:spacing w:line="276" w:lineRule="auto"/>
        <w:jc w:val="both"/>
        <w:rPr>
          <w:rFonts w:ascii="Calibri" w:eastAsia="Calibri" w:hAnsi="Calibri" w:cs="Calibri"/>
          <w:color w:val="000000"/>
          <w:sz w:val="24"/>
          <w:szCs w:val="24"/>
          <w:lang w:eastAsia="en-US"/>
        </w:rPr>
      </w:pPr>
    </w:p>
    <w:p w14:paraId="43510FBC" w14:textId="219E5FDC"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heeft de mogelijkheid om een schuld geheel of gedeeltelijk kwijt te schelden om ervoor te zorgen dat de persoon opnieuw met een schone lei kan beginnen.</w:t>
      </w:r>
    </w:p>
    <w:p w14:paraId="17D57458"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2DD0DA9" w14:textId="77777777" w:rsidR="00424C38" w:rsidRPr="00424C38" w:rsidRDefault="00424C38" w:rsidP="00424C38">
      <w:pPr>
        <w:pStyle w:val="Kop5"/>
        <w:rPr>
          <w:rFonts w:eastAsia="Calibri"/>
          <w:lang w:eastAsia="en-US"/>
        </w:rPr>
      </w:pPr>
      <w:r w:rsidRPr="00424C38">
        <w:rPr>
          <w:rFonts w:eastAsia="Calibri"/>
          <w:lang w:eastAsia="en-US"/>
        </w:rPr>
        <w:t>Voorwaarden</w:t>
      </w:r>
    </w:p>
    <w:p w14:paraId="2562075B"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CC0E462"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De doelgroep bevindt zich:</w:t>
      </w:r>
    </w:p>
    <w:p w14:paraId="4F065187" w14:textId="77777777" w:rsidR="00424C38" w:rsidRPr="00424C38" w:rsidRDefault="00424C38" w:rsidP="00424C38">
      <w:pPr>
        <w:numPr>
          <w:ilvl w:val="0"/>
          <w:numId w:val="42"/>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in een toestand van schuldenlast </w:t>
      </w:r>
    </w:p>
    <w:p w14:paraId="40727E49"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én</w:t>
      </w:r>
    </w:p>
    <w:p w14:paraId="036392FC" w14:textId="77777777" w:rsidR="00424C38" w:rsidRPr="00424C38" w:rsidRDefault="00424C38" w:rsidP="00424C38">
      <w:pPr>
        <w:numPr>
          <w:ilvl w:val="0"/>
          <w:numId w:val="42"/>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heeft onbetaalde gas- of elektriciteitsrekeningen</w:t>
      </w:r>
    </w:p>
    <w:p w14:paraId="1E0A8692"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 </w:t>
      </w:r>
    </w:p>
    <w:p w14:paraId="14D94B49"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is de bedoeling de personen uit hun toestand van schuldenlast te halen en het evenwicht in hun financiële situatie te herstellen.</w:t>
      </w:r>
    </w:p>
    <w:p w14:paraId="6F29E47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52F9FB9" w14:textId="77777777" w:rsidR="00424C38" w:rsidRPr="00424C38" w:rsidRDefault="00424C38" w:rsidP="00424C38">
      <w:pPr>
        <w:pStyle w:val="Kop5"/>
        <w:rPr>
          <w:rFonts w:eastAsia="Calibri"/>
          <w:lang w:eastAsia="en-US"/>
        </w:rPr>
      </w:pPr>
      <w:r w:rsidRPr="00424C38">
        <w:rPr>
          <w:rFonts w:eastAsia="Calibri"/>
          <w:lang w:eastAsia="en-US"/>
        </w:rPr>
        <w:t>De doelgroep</w:t>
      </w:r>
    </w:p>
    <w:p w14:paraId="7F0F500C" w14:textId="77F7C98A" w:rsidR="00424C38" w:rsidRDefault="00424C38" w:rsidP="00424C38">
      <w:pPr>
        <w:spacing w:line="276" w:lineRule="auto"/>
        <w:jc w:val="both"/>
        <w:rPr>
          <w:rFonts w:ascii="Calibri" w:eastAsia="Calibri" w:hAnsi="Calibri" w:cs="Calibri"/>
          <w:color w:val="000000"/>
          <w:sz w:val="24"/>
          <w:szCs w:val="24"/>
          <w:lang w:eastAsia="en-US"/>
        </w:rPr>
      </w:pPr>
    </w:p>
    <w:p w14:paraId="77FB9DD4" w14:textId="77777777" w:rsidR="004C32A8" w:rsidRPr="00424C38" w:rsidRDefault="004C32A8" w:rsidP="00424C38">
      <w:pPr>
        <w:spacing w:line="276" w:lineRule="auto"/>
        <w:jc w:val="both"/>
        <w:rPr>
          <w:rFonts w:ascii="Calibri" w:eastAsia="Calibri" w:hAnsi="Calibri" w:cs="Calibri"/>
          <w:color w:val="000000"/>
          <w:sz w:val="24"/>
          <w:szCs w:val="24"/>
          <w:lang w:eastAsia="en-US"/>
        </w:rPr>
      </w:pPr>
    </w:p>
    <w:p w14:paraId="097EE662" w14:textId="77777777" w:rsidR="00424C38" w:rsidRPr="00424C38" w:rsidRDefault="00424C38" w:rsidP="00424C38">
      <w:pPr>
        <w:spacing w:line="276" w:lineRule="auto"/>
        <w:jc w:val="both"/>
        <w:rPr>
          <w:rStyle w:val="Intensievebenadrukking"/>
          <w:lang w:eastAsia="en-US"/>
        </w:rPr>
      </w:pPr>
      <w:r w:rsidRPr="00424C38">
        <w:rPr>
          <w:rStyle w:val="Intensievebenadrukking"/>
          <w:lang w:eastAsia="en-US"/>
        </w:rPr>
        <w:t xml:space="preserve">Begrip “toestand van schuldenlast” </w:t>
      </w:r>
    </w:p>
    <w:p w14:paraId="6458E13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0C3F95B"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Dit begrip wordt geïnterpreteerd in functie van het principe van de menselijke waardigheid. Deze toestand van schuldenlast moet ruim geïnterpreteerd worden. De staat van behoeftigheid moet aangetoond worden evenals de onmogelijkheid voor een persoon om zijn energierekeningen (gas en elektriciteit) te betalen ondanks de inspanningen die hij hiervoor aan de dag legt en rekening houdend met het maandelijks gezinsbudget.</w:t>
      </w:r>
    </w:p>
    <w:p w14:paraId="3941E8C2"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08B260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sociaal onderzoek moet de gegrondheid bepalen van de tegemoetkoming van het Fonds voor elk bijzonder geval.</w:t>
      </w:r>
    </w:p>
    <w:p w14:paraId="653DD1C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  </w:t>
      </w:r>
    </w:p>
    <w:p w14:paraId="0FA66C5C" w14:textId="77777777" w:rsidR="00424C38" w:rsidRPr="00424C38" w:rsidRDefault="00424C38" w:rsidP="00424C38">
      <w:pPr>
        <w:spacing w:line="276" w:lineRule="auto"/>
        <w:jc w:val="both"/>
        <w:rPr>
          <w:rStyle w:val="Intensievebenadrukking"/>
          <w:lang w:eastAsia="en-US"/>
        </w:rPr>
      </w:pPr>
      <w:r w:rsidRPr="00424C38">
        <w:rPr>
          <w:rStyle w:val="Intensievebenadrukking"/>
          <w:lang w:eastAsia="en-US"/>
        </w:rPr>
        <w:t>Herhaald gebruik voor dezelfde persoon</w:t>
      </w:r>
    </w:p>
    <w:p w14:paraId="7E97B27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CA5EC5A"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Fonds kan meerdere keren worden aangewend voor dezelfde persoon over verschillende jaren.</w:t>
      </w:r>
    </w:p>
    <w:p w14:paraId="2468F4D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 </w:t>
      </w:r>
    </w:p>
    <w:p w14:paraId="381422DA" w14:textId="77777777" w:rsidR="004C32A8" w:rsidRDefault="004C32A8">
      <w:pPr>
        <w:rPr>
          <w:rFonts w:eastAsia="Calibri"/>
          <w:u w:val="single"/>
          <w:lang w:eastAsia="en-US"/>
        </w:rPr>
      </w:pPr>
      <w:r>
        <w:rPr>
          <w:rFonts w:eastAsia="Calibri"/>
          <w:lang w:eastAsia="en-US"/>
        </w:rPr>
        <w:br w:type="page"/>
      </w:r>
    </w:p>
    <w:p w14:paraId="6B4E72BC" w14:textId="0AE2C109" w:rsidR="00424C38" w:rsidRPr="00424C38" w:rsidRDefault="00424C38" w:rsidP="00DE537F">
      <w:pPr>
        <w:pStyle w:val="Kop5"/>
        <w:rPr>
          <w:rFonts w:eastAsia="Calibri"/>
          <w:lang w:eastAsia="en-US"/>
        </w:rPr>
      </w:pPr>
      <w:r w:rsidRPr="00424C38">
        <w:rPr>
          <w:rFonts w:eastAsia="Calibri"/>
          <w:lang w:eastAsia="en-US"/>
        </w:rPr>
        <w:lastRenderedPageBreak/>
        <w:t>Onbetaalde gas- of elektriciteitsrekeningen</w:t>
      </w:r>
    </w:p>
    <w:p w14:paraId="3B948FFB"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148AA9B" w14:textId="77777777" w:rsidR="00DE537F" w:rsidRDefault="00DE537F" w:rsidP="00424C38">
      <w:pPr>
        <w:spacing w:line="276" w:lineRule="auto"/>
        <w:jc w:val="both"/>
        <w:rPr>
          <w:rStyle w:val="Intensievebenadrukking"/>
          <w:rFonts w:eastAsia="Calibri"/>
        </w:rPr>
      </w:pPr>
    </w:p>
    <w:p w14:paraId="4D64696C" w14:textId="68E1961C" w:rsidR="00424C38" w:rsidRPr="00DE537F" w:rsidRDefault="00424C38" w:rsidP="00424C38">
      <w:pPr>
        <w:spacing w:line="276" w:lineRule="auto"/>
        <w:jc w:val="both"/>
        <w:rPr>
          <w:rStyle w:val="Intensievebenadrukking"/>
          <w:rFonts w:eastAsia="Calibri"/>
        </w:rPr>
      </w:pPr>
      <w:r w:rsidRPr="00DE537F">
        <w:rPr>
          <w:rStyle w:val="Intensievebenadrukking"/>
          <w:rFonts w:eastAsia="Calibri"/>
        </w:rPr>
        <w:t>Toegang tot het Fonds</w:t>
      </w:r>
    </w:p>
    <w:p w14:paraId="202D3AE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238EA7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Om aanspraak te kunnen maken op een tegemoetkoming vanuit het Fonds moet men onbetaalde gas- of elektriciteitsrekeningen hebben. Het hebben van onbetaalde gas- en elektriciteitsrekeningen is een noodzakelijke voorwaarde om beroep te kunnen doen op het Fonds.</w:t>
      </w:r>
    </w:p>
    <w:p w14:paraId="5C877C18"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4108450" w14:textId="1E9866CD" w:rsid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In het geval de kosten voor gas- en elektriciteit vervat zitten in de huur en de huur niet (meer) wordt betaald, is er impliciet sprake van onbetaalde gas- en elektriciteitsrekeningen.</w:t>
      </w:r>
    </w:p>
    <w:p w14:paraId="57AC7C32" w14:textId="15847F69" w:rsidR="00DE537F" w:rsidRDefault="00DE537F" w:rsidP="00424C38">
      <w:pPr>
        <w:spacing w:line="276" w:lineRule="auto"/>
        <w:jc w:val="both"/>
        <w:rPr>
          <w:rFonts w:ascii="Calibri" w:eastAsia="Calibri" w:hAnsi="Calibri" w:cs="Calibri"/>
          <w:color w:val="000000"/>
          <w:sz w:val="24"/>
          <w:szCs w:val="24"/>
          <w:lang w:eastAsia="en-US"/>
        </w:rPr>
      </w:pPr>
    </w:p>
    <w:p w14:paraId="79037747" w14:textId="77777777" w:rsidR="00DE537F" w:rsidRPr="00424C38" w:rsidRDefault="00DE537F" w:rsidP="00424C38">
      <w:pPr>
        <w:spacing w:line="276" w:lineRule="auto"/>
        <w:jc w:val="both"/>
        <w:rPr>
          <w:rFonts w:ascii="Calibri" w:eastAsia="Calibri" w:hAnsi="Calibri" w:cs="Calibri"/>
          <w:color w:val="000000"/>
          <w:sz w:val="24"/>
          <w:szCs w:val="24"/>
          <w:lang w:eastAsia="en-US"/>
        </w:rPr>
      </w:pPr>
    </w:p>
    <w:p w14:paraId="58B0B9E4" w14:textId="77777777" w:rsidR="00424C38" w:rsidRPr="00DE537F" w:rsidRDefault="00424C38" w:rsidP="00424C38">
      <w:pPr>
        <w:spacing w:line="276" w:lineRule="auto"/>
        <w:jc w:val="both"/>
        <w:rPr>
          <w:rStyle w:val="Intensievebenadrukking"/>
          <w:rFonts w:eastAsia="Calibri"/>
        </w:rPr>
      </w:pPr>
      <w:r w:rsidRPr="00DE537F">
        <w:rPr>
          <w:rStyle w:val="Intensievebenadrukking"/>
          <w:rFonts w:eastAsia="Calibri"/>
        </w:rPr>
        <w:t>Rekeningen die in aanmerking kunnen worden genomen</w:t>
      </w:r>
    </w:p>
    <w:p w14:paraId="0ED84EF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B59821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In de eerste plaats komen onbetaalde gas- en elektriciteitsrekeningen in aanmerking. Vervolgens komen ook andere onbetaalde rekeningen in aanmerking indien deze de persoon beletten om uit zijn toestand van schuldenlast te geraken en een leven te leiden dat beantwoordt aan de menselijke waardigheid. In die zin kunnen huurachterstallen, dokters- of apothekersrekeningen, … geheel of gedeeltelijk ten laste van het Fonds worden genomen, steeds met het oog op het herstellen van het financieel evenwicht en het streven naar een menswaardig bestaan. </w:t>
      </w:r>
    </w:p>
    <w:p w14:paraId="53DF8C15" w14:textId="42361B38" w:rsid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  </w:t>
      </w:r>
    </w:p>
    <w:p w14:paraId="30BF1773" w14:textId="77777777" w:rsidR="004C32A8" w:rsidRPr="00424C38" w:rsidRDefault="004C32A8" w:rsidP="00424C38">
      <w:pPr>
        <w:spacing w:line="276" w:lineRule="auto"/>
        <w:jc w:val="both"/>
        <w:rPr>
          <w:rFonts w:ascii="Calibri" w:eastAsia="Calibri" w:hAnsi="Calibri" w:cs="Calibri"/>
          <w:color w:val="000000"/>
          <w:sz w:val="24"/>
          <w:szCs w:val="24"/>
          <w:lang w:eastAsia="en-US"/>
        </w:rPr>
      </w:pPr>
    </w:p>
    <w:p w14:paraId="420DED87" w14:textId="77777777" w:rsidR="00424C38" w:rsidRPr="00DE537F" w:rsidRDefault="00424C38" w:rsidP="00424C38">
      <w:pPr>
        <w:spacing w:line="276" w:lineRule="auto"/>
        <w:jc w:val="both"/>
        <w:rPr>
          <w:rStyle w:val="Intensievebenadrukking"/>
          <w:rFonts w:eastAsia="Calibri"/>
        </w:rPr>
      </w:pPr>
      <w:r w:rsidRPr="00DE537F">
        <w:rPr>
          <w:rStyle w:val="Intensievebenadrukking"/>
          <w:rFonts w:eastAsia="Calibri"/>
        </w:rPr>
        <w:t>De datum van de rekeningen</w:t>
      </w:r>
    </w:p>
    <w:p w14:paraId="2B5E1D1A"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48F25BE" w14:textId="6F9C5F7C"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De datum van de rekening heeft geen belang. Het is de datum van boeking in de </w:t>
      </w:r>
      <w:r w:rsidR="00A84574">
        <w:rPr>
          <w:rFonts w:ascii="Calibri" w:eastAsia="Calibri" w:hAnsi="Calibri" w:cs="Calibri"/>
          <w:color w:val="000000"/>
          <w:sz w:val="24"/>
          <w:szCs w:val="24"/>
          <w:lang w:eastAsia="en-US"/>
        </w:rPr>
        <w:t>boekhouding</w:t>
      </w:r>
      <w:r w:rsidRPr="00424C38">
        <w:rPr>
          <w:rFonts w:ascii="Calibri" w:eastAsia="Calibri" w:hAnsi="Calibri" w:cs="Calibri"/>
          <w:color w:val="000000"/>
          <w:sz w:val="24"/>
          <w:szCs w:val="24"/>
          <w:lang w:eastAsia="en-US"/>
        </w:rPr>
        <w:t xml:space="preserve"> van het OCMW die bepaalt in welk jaar de kost op het Fonds kan worden aangerekend. Bijvoorbeeld : een rekening die in 20</w:t>
      </w:r>
      <w:r w:rsidR="00C9686E">
        <w:rPr>
          <w:rFonts w:ascii="Calibri" w:eastAsia="Calibri" w:hAnsi="Calibri" w:cs="Calibri"/>
          <w:color w:val="000000"/>
          <w:sz w:val="24"/>
          <w:szCs w:val="24"/>
          <w:lang w:eastAsia="en-US"/>
        </w:rPr>
        <w:t>19</w:t>
      </w:r>
      <w:r w:rsidRPr="00424C38">
        <w:rPr>
          <w:rFonts w:ascii="Calibri" w:eastAsia="Calibri" w:hAnsi="Calibri" w:cs="Calibri"/>
          <w:color w:val="000000"/>
          <w:sz w:val="24"/>
          <w:szCs w:val="24"/>
          <w:lang w:eastAsia="en-US"/>
        </w:rPr>
        <w:t xml:space="preserve"> door het OCMW ten laste wordt genomen maar slechts in 20</w:t>
      </w:r>
      <w:r w:rsidR="00C04063">
        <w:rPr>
          <w:rFonts w:ascii="Calibri" w:eastAsia="Calibri" w:hAnsi="Calibri" w:cs="Calibri"/>
          <w:color w:val="000000"/>
          <w:sz w:val="24"/>
          <w:szCs w:val="24"/>
          <w:lang w:eastAsia="en-US"/>
        </w:rPr>
        <w:t>2</w:t>
      </w:r>
      <w:r w:rsidR="00C9686E">
        <w:rPr>
          <w:rFonts w:ascii="Calibri" w:eastAsia="Calibri" w:hAnsi="Calibri" w:cs="Calibri"/>
          <w:color w:val="000000"/>
          <w:sz w:val="24"/>
          <w:szCs w:val="24"/>
          <w:lang w:eastAsia="en-US"/>
        </w:rPr>
        <w:t>0</w:t>
      </w:r>
      <w:r w:rsidRPr="00424C38">
        <w:rPr>
          <w:rFonts w:ascii="Calibri" w:eastAsia="Calibri" w:hAnsi="Calibri" w:cs="Calibri"/>
          <w:color w:val="000000"/>
          <w:sz w:val="24"/>
          <w:szCs w:val="24"/>
          <w:lang w:eastAsia="en-US"/>
        </w:rPr>
        <w:t xml:space="preserve"> in de boekhouding wordt ingebracht, wordt op het Fonds aangerekend in 20</w:t>
      </w:r>
      <w:r w:rsidR="00C04063">
        <w:rPr>
          <w:rFonts w:ascii="Calibri" w:eastAsia="Calibri" w:hAnsi="Calibri" w:cs="Calibri"/>
          <w:color w:val="000000"/>
          <w:sz w:val="24"/>
          <w:szCs w:val="24"/>
          <w:lang w:eastAsia="en-US"/>
        </w:rPr>
        <w:t>2</w:t>
      </w:r>
      <w:r w:rsidR="00C9686E">
        <w:rPr>
          <w:rFonts w:ascii="Calibri" w:eastAsia="Calibri" w:hAnsi="Calibri" w:cs="Calibri"/>
          <w:color w:val="000000"/>
          <w:sz w:val="24"/>
          <w:szCs w:val="24"/>
          <w:lang w:eastAsia="en-US"/>
        </w:rPr>
        <w:t>0</w:t>
      </w:r>
      <w:r w:rsidRPr="00424C38">
        <w:rPr>
          <w:rFonts w:ascii="Calibri" w:eastAsia="Calibri" w:hAnsi="Calibri" w:cs="Calibri"/>
          <w:color w:val="000000"/>
          <w:sz w:val="24"/>
          <w:szCs w:val="24"/>
          <w:lang w:eastAsia="en-US"/>
        </w:rPr>
        <w:t>.</w:t>
      </w:r>
    </w:p>
    <w:p w14:paraId="12A7C5D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95C8398"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Toekomstige schuldvorderingen daarentegen komen niet in aanmerking aangezien zij niet tot doel hebben een einde te stellen aan de huidige toestand van schuldenlast.</w:t>
      </w:r>
    </w:p>
    <w:p w14:paraId="7D313F8C" w14:textId="2DF36408" w:rsidR="00424C38" w:rsidRDefault="00424C38" w:rsidP="00424C38">
      <w:pPr>
        <w:spacing w:line="276" w:lineRule="auto"/>
        <w:jc w:val="both"/>
        <w:rPr>
          <w:rFonts w:ascii="Calibri" w:eastAsia="Calibri" w:hAnsi="Calibri" w:cs="Calibri"/>
          <w:color w:val="000000"/>
          <w:sz w:val="24"/>
          <w:szCs w:val="24"/>
          <w:lang w:eastAsia="en-US"/>
        </w:rPr>
      </w:pPr>
    </w:p>
    <w:p w14:paraId="6D5144CB" w14:textId="77777777" w:rsidR="004C32A8" w:rsidRPr="00424C38" w:rsidRDefault="004C32A8" w:rsidP="00424C38">
      <w:pPr>
        <w:spacing w:line="276" w:lineRule="auto"/>
        <w:jc w:val="both"/>
        <w:rPr>
          <w:rFonts w:ascii="Calibri" w:eastAsia="Calibri" w:hAnsi="Calibri" w:cs="Calibri"/>
          <w:color w:val="000000"/>
          <w:sz w:val="24"/>
          <w:szCs w:val="24"/>
          <w:lang w:eastAsia="en-US"/>
        </w:rPr>
      </w:pPr>
    </w:p>
    <w:p w14:paraId="655FDC30" w14:textId="77777777" w:rsidR="00424C38" w:rsidRPr="00DE537F" w:rsidRDefault="00424C38" w:rsidP="00424C38">
      <w:pPr>
        <w:spacing w:line="276" w:lineRule="auto"/>
        <w:jc w:val="both"/>
        <w:rPr>
          <w:rStyle w:val="Intensievebenadrukking"/>
          <w:rFonts w:eastAsia="Calibri"/>
        </w:rPr>
      </w:pPr>
      <w:r w:rsidRPr="00DE537F">
        <w:rPr>
          <w:rStyle w:val="Intensievebenadrukking"/>
          <w:rFonts w:eastAsia="Calibri"/>
        </w:rPr>
        <w:t>Eventuele terugvorderingen</w:t>
      </w:r>
    </w:p>
    <w:p w14:paraId="298F00D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E211FE9"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In functie van het sociaal onderzoek kan het OCMW beslissen om een terugvorderbare steun te verstrekken in het kader van het Fonds. Het teruggevorderd bedrag moet wel terugvloeien naar het Fonds. Deze terugvordering moet worden ingeboekt in het jaar waarin ze </w:t>
      </w:r>
      <w:r w:rsidRPr="00424C38">
        <w:rPr>
          <w:rFonts w:ascii="Calibri" w:eastAsia="Calibri" w:hAnsi="Calibri" w:cs="Calibri"/>
          <w:color w:val="000000"/>
          <w:sz w:val="24"/>
          <w:szCs w:val="24"/>
          <w:lang w:eastAsia="en-US"/>
        </w:rPr>
        <w:lastRenderedPageBreak/>
        <w:t>daadwerkelijk gebeurt. In het formulier is er een plaats voorzien voor dit soort van  terugvorderingen.</w:t>
      </w:r>
    </w:p>
    <w:p w14:paraId="07D210A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0D4A205" w14:textId="57C2E01B" w:rsidR="00424C38" w:rsidRDefault="00424C38" w:rsidP="00424C38">
      <w:pPr>
        <w:spacing w:line="276" w:lineRule="auto"/>
        <w:jc w:val="both"/>
        <w:rPr>
          <w:rFonts w:ascii="Calibri" w:eastAsia="Calibri" w:hAnsi="Calibri" w:cs="Calibri"/>
          <w:color w:val="000000"/>
          <w:sz w:val="24"/>
          <w:szCs w:val="24"/>
          <w:lang w:eastAsia="en-US"/>
        </w:rPr>
      </w:pPr>
    </w:p>
    <w:p w14:paraId="6B07C590" w14:textId="77777777" w:rsidR="00DE537F" w:rsidRPr="00424C38" w:rsidRDefault="00DE537F" w:rsidP="00424C38">
      <w:pPr>
        <w:spacing w:line="276" w:lineRule="auto"/>
        <w:jc w:val="both"/>
        <w:rPr>
          <w:rFonts w:ascii="Calibri" w:eastAsia="Calibri" w:hAnsi="Calibri" w:cs="Calibri"/>
          <w:color w:val="000000"/>
          <w:sz w:val="24"/>
          <w:szCs w:val="24"/>
          <w:lang w:eastAsia="en-US"/>
        </w:rPr>
      </w:pPr>
    </w:p>
    <w:p w14:paraId="18584FC4" w14:textId="77777777" w:rsidR="00424C38" w:rsidRPr="00424C38" w:rsidRDefault="00424C38" w:rsidP="00DE537F">
      <w:pPr>
        <w:pStyle w:val="Kop5"/>
        <w:rPr>
          <w:rFonts w:eastAsia="Calibri"/>
          <w:lang w:eastAsia="en-US"/>
        </w:rPr>
      </w:pPr>
      <w:r w:rsidRPr="00424C38">
        <w:rPr>
          <w:rFonts w:eastAsia="Calibri"/>
          <w:lang w:eastAsia="en-US"/>
        </w:rPr>
        <w:t>Invoering in het formulier</w:t>
      </w:r>
    </w:p>
    <w:p w14:paraId="0EF8E3A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D42422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noProof/>
          <w:color w:val="000000"/>
          <w:sz w:val="24"/>
          <w:szCs w:val="24"/>
          <w:lang w:val="fr-BE" w:eastAsia="en-US"/>
        </w:rPr>
        <w:drawing>
          <wp:inline distT="0" distB="0" distL="0" distR="0" wp14:anchorId="1F41305A" wp14:editId="22E8B048">
            <wp:extent cx="5760720" cy="684530"/>
            <wp:effectExtent l="0" t="0" r="0" b="1270"/>
            <wp:docPr id="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684530"/>
                    </a:xfrm>
                    <a:prstGeom prst="rect">
                      <a:avLst/>
                    </a:prstGeom>
                  </pic:spPr>
                </pic:pic>
              </a:graphicData>
            </a:graphic>
          </wp:inline>
        </w:drawing>
      </w:r>
    </w:p>
    <w:p w14:paraId="71F0ACC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920592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moet het aantal dossiers ingeven waarvoor het is tussengekomen in het kader van de aanzuivering van schulden.</w:t>
      </w:r>
    </w:p>
    <w:p w14:paraId="290A174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32C936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totaalbedrag dat tijdens het jaar gestort werd voor deze aanzuiveringen moet worden vermeld.</w:t>
      </w:r>
    </w:p>
    <w:p w14:paraId="6020AE1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0C46F7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totaalbedrag van de terugvorderingen die door het OCMW tijdens het afgelopen jaar in zijn jaarrekeningen zijn ingeboekt, moet eveneens worden vermeld.</w:t>
      </w:r>
    </w:p>
    <w:p w14:paraId="6AF6274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04D242A" w14:textId="5C4450C3"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De toepassing van het </w:t>
      </w:r>
      <w:r w:rsidR="00B14DE2">
        <w:rPr>
          <w:rFonts w:ascii="Calibri" w:eastAsia="Calibri" w:hAnsi="Calibri" w:cs="Calibri"/>
          <w:color w:val="000000"/>
          <w:sz w:val="24"/>
          <w:szCs w:val="24"/>
          <w:lang w:eastAsia="en-US"/>
        </w:rPr>
        <w:t>Uniek Jaarverslag</w:t>
      </w:r>
      <w:r w:rsidRPr="00424C38">
        <w:rPr>
          <w:rFonts w:ascii="Calibri" w:eastAsia="Calibri" w:hAnsi="Calibri" w:cs="Calibri"/>
          <w:color w:val="000000"/>
          <w:sz w:val="24"/>
          <w:szCs w:val="24"/>
          <w:lang w:eastAsia="en-US"/>
        </w:rPr>
        <w:t xml:space="preserve"> berekent automatisch de netto-uitgave van het OCMW met betrekking tot de aanzuivering van onbetaalde rekeningen.</w:t>
      </w:r>
    </w:p>
    <w:p w14:paraId="2A71054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CE31F4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 </w:t>
      </w:r>
    </w:p>
    <w:p w14:paraId="7C0F3CB1" w14:textId="77777777" w:rsidR="004C32A8" w:rsidRDefault="004C32A8">
      <w:pPr>
        <w:rPr>
          <w:b/>
          <w:i/>
          <w:u w:val="single"/>
          <w:lang w:eastAsia="en-US"/>
        </w:rPr>
      </w:pPr>
      <w:r>
        <w:rPr>
          <w:lang w:eastAsia="en-US"/>
        </w:rPr>
        <w:br w:type="page"/>
      </w:r>
    </w:p>
    <w:p w14:paraId="4032A88D" w14:textId="61C9214C" w:rsidR="00424C38" w:rsidRPr="00424C38" w:rsidRDefault="00424C38" w:rsidP="00DE537F">
      <w:pPr>
        <w:pStyle w:val="Kop4"/>
        <w:rPr>
          <w:lang w:eastAsia="en-US"/>
        </w:rPr>
      </w:pPr>
      <w:r w:rsidRPr="00424C38">
        <w:rPr>
          <w:lang w:eastAsia="en-US"/>
        </w:rPr>
        <w:lastRenderedPageBreak/>
        <w:t>Maatregelen in het kader van een preventief sociaal energiebeleid</w:t>
      </w:r>
    </w:p>
    <w:p w14:paraId="7278FBF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2FDC0E3" w14:textId="77777777" w:rsidR="004C32A8" w:rsidRDefault="004C32A8" w:rsidP="00424C38">
      <w:pPr>
        <w:spacing w:line="276" w:lineRule="auto"/>
        <w:jc w:val="both"/>
        <w:rPr>
          <w:rFonts w:ascii="Calibri" w:eastAsia="Calibri" w:hAnsi="Calibri" w:cs="Calibri"/>
          <w:color w:val="000000"/>
          <w:sz w:val="24"/>
          <w:szCs w:val="24"/>
          <w:lang w:eastAsia="en-US"/>
        </w:rPr>
      </w:pPr>
    </w:p>
    <w:p w14:paraId="26663AC6" w14:textId="6F985B91"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De acties van het OCMW kunnen gaan in de richting van een individueel of collectief beleid.</w:t>
      </w:r>
    </w:p>
    <w:p w14:paraId="3AE978E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9CFE786" w14:textId="77777777" w:rsidR="00424C38" w:rsidRPr="00424C38" w:rsidRDefault="00424C38" w:rsidP="00DE537F">
      <w:pPr>
        <w:pStyle w:val="Kop5"/>
        <w:rPr>
          <w:rFonts w:eastAsia="Calibri"/>
          <w:lang w:eastAsia="en-US"/>
        </w:rPr>
      </w:pPr>
      <w:r w:rsidRPr="00424C38">
        <w:rPr>
          <w:rFonts w:eastAsia="Calibri"/>
          <w:lang w:eastAsia="en-US"/>
        </w:rPr>
        <w:t>Soorten maatregelen</w:t>
      </w:r>
    </w:p>
    <w:p w14:paraId="27F1BC99"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FDD06E8" w14:textId="77777777" w:rsidR="00424C38" w:rsidRPr="00DE537F" w:rsidRDefault="00424C38" w:rsidP="00424C38">
      <w:pPr>
        <w:spacing w:line="276" w:lineRule="auto"/>
        <w:jc w:val="both"/>
        <w:rPr>
          <w:rStyle w:val="Intensievebenadrukking"/>
          <w:rFonts w:eastAsia="Calibri"/>
        </w:rPr>
      </w:pPr>
      <w:r w:rsidRPr="00DE537F">
        <w:rPr>
          <w:rStyle w:val="Intensievebenadrukking"/>
          <w:rFonts w:eastAsia="Calibri"/>
        </w:rPr>
        <w:t>Individuele acties</w:t>
      </w:r>
    </w:p>
    <w:p w14:paraId="5D5EDD81"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B647502"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kan financieel tegemoet komen in de kosten voor de aankoop van energiezuinige toestellen.</w:t>
      </w:r>
    </w:p>
    <w:p w14:paraId="77E98AB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57B892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Het OCMW kan financieel tegemoet komen in het toezicht op, het onderhoud van of het conform maken van energetische toestellen : </w:t>
      </w:r>
    </w:p>
    <w:p w14:paraId="7F48EAE3" w14:textId="77777777" w:rsidR="00424C38" w:rsidRPr="00424C38" w:rsidRDefault="00424C38" w:rsidP="00424C38">
      <w:pPr>
        <w:numPr>
          <w:ilvl w:val="0"/>
          <w:numId w:val="43"/>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ofwel door tegemoet te komen in de installatie of in het onderhoud ervan;</w:t>
      </w:r>
    </w:p>
    <w:p w14:paraId="2B680B3D" w14:textId="77777777" w:rsidR="00424C38" w:rsidRPr="00424C38" w:rsidRDefault="00424C38" w:rsidP="00424C38">
      <w:pPr>
        <w:numPr>
          <w:ilvl w:val="0"/>
          <w:numId w:val="43"/>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ofwel door tegemoet te komen in een geïndividualiseerde energiescan.</w:t>
      </w:r>
    </w:p>
    <w:p w14:paraId="5183F7E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ECA437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kan tegemoet komen in de kosten, gemaakt ter bevordering van het rationeel energieverbruik.</w:t>
      </w:r>
    </w:p>
    <w:p w14:paraId="408B114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223DED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kan tegemoet komen in de financiering van werken ter vermindering van het energieverbruik, zelfs in het kader van ruwbouwwerken. De gemaakte kosten moeten dan wel betrekking hebben op de woonst van iemand van de doelgroep.</w:t>
      </w:r>
    </w:p>
    <w:p w14:paraId="2527A69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D2F685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EC3B2BF" w14:textId="77777777" w:rsidR="00424C38" w:rsidRPr="00DE537F" w:rsidRDefault="00424C38" w:rsidP="00424C38">
      <w:pPr>
        <w:spacing w:line="276" w:lineRule="auto"/>
        <w:jc w:val="both"/>
        <w:rPr>
          <w:rStyle w:val="Intensievebenadrukking"/>
          <w:rFonts w:eastAsia="Calibri"/>
        </w:rPr>
      </w:pPr>
      <w:r w:rsidRPr="00DE537F">
        <w:rPr>
          <w:rStyle w:val="Intensievebenadrukking"/>
          <w:rFonts w:eastAsia="Calibri"/>
        </w:rPr>
        <w:t>Collectieve acties</w:t>
      </w:r>
    </w:p>
    <w:p w14:paraId="54ACFFB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BDAB70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kan gerichte acties ondernemen met betrekking tot het verspreiden van informatie en preventie.</w:t>
      </w:r>
    </w:p>
    <w:p w14:paraId="60ACF73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695BB9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Fonds kan enkel de ondersteuning ten laste nemen die uitsluitend gericht is op een preventief energiebeleid.</w:t>
      </w:r>
    </w:p>
    <w:p w14:paraId="194BA22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598480D" w14:textId="057D04B6"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Het OCMW kan partnerschapsovereenkomsten sluiten met </w:t>
      </w:r>
      <w:r w:rsidR="00B82B3F">
        <w:rPr>
          <w:rFonts w:ascii="Calibri" w:eastAsia="Calibri" w:hAnsi="Calibri" w:cs="Calibri"/>
          <w:color w:val="000000"/>
          <w:sz w:val="24"/>
          <w:szCs w:val="24"/>
          <w:lang w:eastAsia="en-US"/>
        </w:rPr>
        <w:t>vzw’</w:t>
      </w:r>
      <w:r w:rsidRPr="00424C38">
        <w:rPr>
          <w:rFonts w:ascii="Calibri" w:eastAsia="Calibri" w:hAnsi="Calibri" w:cs="Calibri"/>
          <w:color w:val="000000"/>
          <w:sz w:val="24"/>
          <w:szCs w:val="24"/>
          <w:lang w:eastAsia="en-US"/>
        </w:rPr>
        <w:t>s of lokale actoren die zich toespitsen op (het bevorderen van) rationeel energieverbruik.</w:t>
      </w:r>
    </w:p>
    <w:p w14:paraId="3E10CFB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5FCC99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Het OCMW kan de kosten inbrengen van personeel dat ingezet wordt voor acties, gericht op de vermindering van de energiekost voor het doelpubliek. </w:t>
      </w:r>
    </w:p>
    <w:p w14:paraId="6DCF5FBA"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7985EA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lastRenderedPageBreak/>
        <w:t>Het OCMW kan de kosten inbrengen, verbonden aan de opleiding van personeel dat werkt rond thema’s op het gebied van (rationeel) energie(verbruik).</w:t>
      </w:r>
    </w:p>
    <w:p w14:paraId="3B73FEB7"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BFF8859" w14:textId="77777777" w:rsidR="00424C38" w:rsidRPr="00424C38" w:rsidRDefault="00424C38" w:rsidP="00424C38">
      <w:pPr>
        <w:spacing w:line="276" w:lineRule="auto"/>
        <w:jc w:val="both"/>
        <w:rPr>
          <w:rFonts w:ascii="Calibri" w:eastAsia="Calibri" w:hAnsi="Calibri" w:cs="Calibri"/>
          <w:color w:val="000000"/>
          <w:sz w:val="24"/>
          <w:szCs w:val="24"/>
          <w:lang w:val="nl-NL" w:eastAsia="en-US"/>
        </w:rPr>
      </w:pPr>
      <w:r w:rsidRPr="00424C38">
        <w:rPr>
          <w:rFonts w:ascii="Calibri" w:eastAsia="Calibri" w:hAnsi="Calibri" w:cs="Calibri"/>
          <w:color w:val="000000"/>
          <w:sz w:val="24"/>
          <w:szCs w:val="24"/>
          <w:lang w:eastAsia="en-US"/>
        </w:rPr>
        <w:t xml:space="preserve">Talrijke voorbeelden met betrekking tot bovenstaande maatregelen zijn terug te vinden in de omzendbrief van 13 april 2010 met betrekking tot een preventief sociaal energiebeleid, cf. </w:t>
      </w:r>
      <w:hyperlink r:id="rId18" w:history="1">
        <w:r w:rsidRPr="00424C38">
          <w:rPr>
            <w:rFonts w:ascii="Calibri" w:eastAsia="Calibri" w:hAnsi="Calibri" w:cs="Calibri"/>
            <w:color w:val="0563C1"/>
            <w:sz w:val="24"/>
            <w:szCs w:val="24"/>
            <w:u w:val="single"/>
            <w:lang w:eastAsia="en-US"/>
          </w:rPr>
          <w:t>https://www.mi-is.be/nl/wetgeving/omzendbrief-preventief-sociaal-energiebeleid</w:t>
        </w:r>
      </w:hyperlink>
    </w:p>
    <w:p w14:paraId="451E9E51" w14:textId="1F4149F0" w:rsidR="00424C38" w:rsidRDefault="00424C38" w:rsidP="00424C38">
      <w:pPr>
        <w:spacing w:line="276" w:lineRule="auto"/>
        <w:jc w:val="both"/>
        <w:rPr>
          <w:rFonts w:ascii="Calibri" w:eastAsia="Calibri" w:hAnsi="Calibri" w:cs="Calibri"/>
          <w:color w:val="000000"/>
          <w:sz w:val="24"/>
          <w:szCs w:val="24"/>
          <w:lang w:val="nl-NL" w:eastAsia="en-US"/>
        </w:rPr>
      </w:pPr>
    </w:p>
    <w:p w14:paraId="07B239AC" w14:textId="77777777" w:rsidR="00DE537F" w:rsidRPr="00424C38" w:rsidRDefault="00DE537F" w:rsidP="00424C38">
      <w:pPr>
        <w:spacing w:line="276" w:lineRule="auto"/>
        <w:jc w:val="both"/>
        <w:rPr>
          <w:rFonts w:ascii="Calibri" w:eastAsia="Calibri" w:hAnsi="Calibri" w:cs="Calibri"/>
          <w:color w:val="000000"/>
          <w:sz w:val="24"/>
          <w:szCs w:val="24"/>
          <w:lang w:val="nl-NL" w:eastAsia="en-US"/>
        </w:rPr>
      </w:pPr>
    </w:p>
    <w:p w14:paraId="42AC572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8974E53" w14:textId="77777777" w:rsidR="00424C38" w:rsidRPr="00424C38" w:rsidRDefault="00424C38" w:rsidP="00DE537F">
      <w:pPr>
        <w:pStyle w:val="Kop5"/>
        <w:rPr>
          <w:rFonts w:eastAsia="Calibri"/>
          <w:lang w:eastAsia="en-US"/>
        </w:rPr>
      </w:pPr>
      <w:r w:rsidRPr="00424C38">
        <w:rPr>
          <w:rFonts w:eastAsia="Calibri"/>
          <w:lang w:eastAsia="en-US"/>
        </w:rPr>
        <w:t xml:space="preserve">Invoering in het formulier </w:t>
      </w:r>
    </w:p>
    <w:p w14:paraId="0FA4AEFB"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BD98B1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noProof/>
          <w:color w:val="000000"/>
          <w:sz w:val="24"/>
          <w:szCs w:val="24"/>
          <w:lang w:val="fr-BE" w:eastAsia="en-US"/>
        </w:rPr>
        <w:drawing>
          <wp:inline distT="0" distB="0" distL="0" distR="0" wp14:anchorId="53BF8DDA" wp14:editId="76B1B9E9">
            <wp:extent cx="5760720" cy="571500"/>
            <wp:effectExtent l="0" t="0" r="0" b="0"/>
            <wp:docPr id="3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71500"/>
                    </a:xfrm>
                    <a:prstGeom prst="rect">
                      <a:avLst/>
                    </a:prstGeom>
                  </pic:spPr>
                </pic:pic>
              </a:graphicData>
            </a:graphic>
          </wp:inline>
        </w:drawing>
      </w:r>
    </w:p>
    <w:p w14:paraId="23B96B70"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B5B741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geeft het aantal individuele acties in : hierbij moet het aantal geholpen personen vermeld worden.</w:t>
      </w:r>
    </w:p>
    <w:p w14:paraId="1E8260D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ACAE072" w14:textId="77777777" w:rsidR="00424C38" w:rsidRPr="00424C38" w:rsidRDefault="00424C38" w:rsidP="00424C38">
      <w:pPr>
        <w:spacing w:line="276" w:lineRule="auto"/>
        <w:ind w:left="708"/>
        <w:jc w:val="both"/>
        <w:rPr>
          <w:rFonts w:ascii="Calibri" w:eastAsia="Calibri" w:hAnsi="Calibri" w:cs="Calibri"/>
          <w:color w:val="000000"/>
          <w:sz w:val="24"/>
          <w:szCs w:val="24"/>
          <w:u w:val="single"/>
          <w:lang w:eastAsia="en-US"/>
        </w:rPr>
      </w:pPr>
      <w:r w:rsidRPr="00424C38">
        <w:rPr>
          <w:rFonts w:ascii="Calibri" w:eastAsia="Calibri" w:hAnsi="Calibri" w:cs="Calibri"/>
          <w:color w:val="000000"/>
          <w:sz w:val="24"/>
          <w:szCs w:val="24"/>
          <w:u w:val="single"/>
          <w:lang w:eastAsia="en-US"/>
        </w:rPr>
        <w:t xml:space="preserve">Voorbeeld </w:t>
      </w:r>
    </w:p>
    <w:p w14:paraId="241126F2" w14:textId="77777777" w:rsidR="00424C38" w:rsidRPr="00424C38" w:rsidRDefault="00424C38" w:rsidP="00424C38">
      <w:pPr>
        <w:spacing w:line="276" w:lineRule="auto"/>
        <w:ind w:left="708"/>
        <w:jc w:val="both"/>
        <w:rPr>
          <w:rFonts w:ascii="Calibri" w:eastAsia="Calibri" w:hAnsi="Calibri" w:cs="Calibri"/>
          <w:color w:val="000000"/>
          <w:sz w:val="24"/>
          <w:szCs w:val="24"/>
          <w:lang w:eastAsia="en-US"/>
        </w:rPr>
      </w:pPr>
    </w:p>
    <w:p w14:paraId="410FC7DD" w14:textId="77777777" w:rsidR="00424C38" w:rsidRPr="00424C38" w:rsidRDefault="00424C38" w:rsidP="00424C38">
      <w:pPr>
        <w:spacing w:line="276" w:lineRule="auto"/>
        <w:ind w:left="708"/>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Het OCMW is financieel tegemoetgekomen voor de heer X voor de aankoop van een koelkast klasse A++, voor 3 spaarlampen en voor een </w:t>
      </w:r>
      <w:proofErr w:type="spellStart"/>
      <w:r w:rsidRPr="00424C38">
        <w:rPr>
          <w:rFonts w:ascii="Calibri" w:eastAsia="Calibri" w:hAnsi="Calibri" w:cs="Calibri"/>
          <w:color w:val="000000"/>
          <w:sz w:val="24"/>
          <w:szCs w:val="24"/>
          <w:lang w:eastAsia="en-US"/>
        </w:rPr>
        <w:t>uurteller</w:t>
      </w:r>
      <w:proofErr w:type="spellEnd"/>
      <w:r w:rsidRPr="00424C38">
        <w:rPr>
          <w:rFonts w:ascii="Calibri" w:eastAsia="Calibri" w:hAnsi="Calibri" w:cs="Calibri"/>
          <w:color w:val="000000"/>
          <w:sz w:val="24"/>
          <w:szCs w:val="24"/>
          <w:lang w:eastAsia="en-US"/>
        </w:rPr>
        <w:t>.</w:t>
      </w:r>
    </w:p>
    <w:p w14:paraId="15733ABC" w14:textId="77777777" w:rsidR="00424C38" w:rsidRPr="00424C38" w:rsidRDefault="00424C38" w:rsidP="00424C38">
      <w:pPr>
        <w:spacing w:line="276" w:lineRule="auto"/>
        <w:ind w:left="708"/>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geheel vormt slechts één individuele actie, aangezien het slechts betrekking heeft op één persoon.</w:t>
      </w:r>
    </w:p>
    <w:p w14:paraId="00A102C9"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BF48D3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FDB748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voert eveneens het aantal collectieve acties in dat het heeft ondernomen : hierbij moet het gaan om het aantal ondernomen acties.</w:t>
      </w:r>
    </w:p>
    <w:p w14:paraId="1111CDF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3172052" w14:textId="77777777" w:rsidR="00424C38" w:rsidRPr="00424C38" w:rsidRDefault="00424C38" w:rsidP="00424C38">
      <w:pPr>
        <w:spacing w:line="276" w:lineRule="auto"/>
        <w:ind w:left="708"/>
        <w:jc w:val="both"/>
        <w:rPr>
          <w:rFonts w:ascii="Calibri" w:eastAsia="Calibri" w:hAnsi="Calibri" w:cs="Calibri"/>
          <w:color w:val="000000"/>
          <w:sz w:val="24"/>
          <w:szCs w:val="24"/>
          <w:u w:val="single"/>
          <w:lang w:eastAsia="en-US"/>
        </w:rPr>
      </w:pPr>
      <w:r w:rsidRPr="00424C38">
        <w:rPr>
          <w:rFonts w:ascii="Calibri" w:eastAsia="Calibri" w:hAnsi="Calibri" w:cs="Calibri"/>
          <w:color w:val="000000"/>
          <w:sz w:val="24"/>
          <w:szCs w:val="24"/>
          <w:u w:val="single"/>
          <w:lang w:eastAsia="en-US"/>
        </w:rPr>
        <w:t>Voorbeeld</w:t>
      </w:r>
    </w:p>
    <w:p w14:paraId="593FCE57" w14:textId="77777777" w:rsidR="00424C38" w:rsidRPr="00424C38" w:rsidRDefault="00424C38" w:rsidP="00424C38">
      <w:pPr>
        <w:spacing w:line="276" w:lineRule="auto"/>
        <w:ind w:left="708"/>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 </w:t>
      </w:r>
    </w:p>
    <w:p w14:paraId="7FDBD6D0" w14:textId="77777777" w:rsidR="00424C38" w:rsidRPr="00424C38" w:rsidRDefault="00424C38" w:rsidP="00424C38">
      <w:pPr>
        <w:numPr>
          <w:ilvl w:val="0"/>
          <w:numId w:val="18"/>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een overeenkomst met een vzw om energiescans uit te voeren komt overeen met één actie</w:t>
      </w:r>
    </w:p>
    <w:p w14:paraId="2FCCE964" w14:textId="77777777" w:rsidR="00424C38" w:rsidRPr="00424C38" w:rsidRDefault="00424C38" w:rsidP="00424C38">
      <w:pPr>
        <w:numPr>
          <w:ilvl w:val="0"/>
          <w:numId w:val="18"/>
        </w:numPr>
        <w:spacing w:line="276" w:lineRule="auto"/>
        <w:contextualSpacing/>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een infosessie komt overeen met één actie</w:t>
      </w:r>
    </w:p>
    <w:p w14:paraId="632276AB"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C2F7A0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46A2F33" w14:textId="48AEA04E"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De toepassing van het </w:t>
      </w:r>
      <w:r w:rsidR="00B14DE2">
        <w:rPr>
          <w:rFonts w:ascii="Calibri" w:eastAsia="Calibri" w:hAnsi="Calibri" w:cs="Calibri"/>
          <w:color w:val="000000"/>
          <w:sz w:val="24"/>
          <w:szCs w:val="24"/>
          <w:lang w:eastAsia="en-US"/>
        </w:rPr>
        <w:t>Uniek Jaarverslag</w:t>
      </w:r>
      <w:r w:rsidRPr="00424C38">
        <w:rPr>
          <w:rFonts w:ascii="Calibri" w:eastAsia="Calibri" w:hAnsi="Calibri" w:cs="Calibri"/>
          <w:color w:val="000000"/>
          <w:sz w:val="24"/>
          <w:szCs w:val="24"/>
          <w:lang w:eastAsia="en-US"/>
        </w:rPr>
        <w:t xml:space="preserve"> berekent automatisch de totale kost van de preventieve acties.</w:t>
      </w:r>
    </w:p>
    <w:p w14:paraId="78A16F45" w14:textId="1BDD9E02" w:rsidR="004C32A8" w:rsidRDefault="004C32A8">
      <w:pPr>
        <w:rPr>
          <w:rFonts w:ascii="Calibri" w:eastAsia="Calibri" w:hAnsi="Calibri" w:cs="Calibri"/>
          <w:color w:val="000000"/>
          <w:sz w:val="24"/>
          <w:szCs w:val="24"/>
          <w:lang w:eastAsia="en-US"/>
        </w:rPr>
      </w:pPr>
      <w:r>
        <w:rPr>
          <w:rFonts w:ascii="Calibri" w:eastAsia="Calibri" w:hAnsi="Calibri" w:cs="Calibri"/>
          <w:color w:val="000000"/>
          <w:sz w:val="24"/>
          <w:szCs w:val="24"/>
          <w:lang w:eastAsia="en-US"/>
        </w:rPr>
        <w:br w:type="page"/>
      </w:r>
    </w:p>
    <w:p w14:paraId="20FDE181" w14:textId="77777777" w:rsidR="00424C38" w:rsidRPr="00424C38" w:rsidRDefault="00424C38" w:rsidP="00DE537F">
      <w:pPr>
        <w:pStyle w:val="Kop4"/>
        <w:rPr>
          <w:lang w:eastAsia="en-US"/>
        </w:rPr>
      </w:pPr>
      <w:r w:rsidRPr="00424C38">
        <w:rPr>
          <w:lang w:eastAsia="en-US"/>
        </w:rPr>
        <w:lastRenderedPageBreak/>
        <w:t>Totaal van de maatregelen bepaald bij artikel 6 van de wet</w:t>
      </w:r>
    </w:p>
    <w:p w14:paraId="46C0D60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FB9881C" w14:textId="77777777" w:rsidR="004C32A8" w:rsidRDefault="004C32A8" w:rsidP="00424C38">
      <w:pPr>
        <w:spacing w:line="276" w:lineRule="auto"/>
        <w:jc w:val="both"/>
        <w:rPr>
          <w:rFonts w:ascii="Calibri" w:eastAsia="Calibri" w:hAnsi="Calibri" w:cs="Calibri"/>
          <w:color w:val="000000"/>
          <w:sz w:val="24"/>
          <w:szCs w:val="24"/>
          <w:lang w:eastAsia="en-US"/>
        </w:rPr>
      </w:pPr>
    </w:p>
    <w:p w14:paraId="6EE06F6F" w14:textId="6F49DD3E"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totaal van de maatregelen in het kader van artikel 6 is samengesteld uit de netto-uitgaven, aangewend voor de aanzuiveringen van niet-betaalde rekeningen, en het totaal van de preventieve acties (individuele + collectieve).</w:t>
      </w:r>
    </w:p>
    <w:p w14:paraId="331FF6C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C4BEB84" w14:textId="12E6CB58"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De toepassing van het </w:t>
      </w:r>
      <w:r w:rsidR="00B14DE2">
        <w:rPr>
          <w:rFonts w:ascii="Calibri" w:eastAsia="Calibri" w:hAnsi="Calibri" w:cs="Calibri"/>
          <w:color w:val="000000"/>
          <w:sz w:val="24"/>
          <w:szCs w:val="24"/>
          <w:lang w:eastAsia="en-US"/>
        </w:rPr>
        <w:t>Uniek Jaarverslag</w:t>
      </w:r>
      <w:r w:rsidRPr="00424C38">
        <w:rPr>
          <w:rFonts w:ascii="Calibri" w:eastAsia="Calibri" w:hAnsi="Calibri" w:cs="Calibri"/>
          <w:color w:val="000000"/>
          <w:sz w:val="24"/>
          <w:szCs w:val="24"/>
          <w:lang w:eastAsia="en-US"/>
        </w:rPr>
        <w:t xml:space="preserve"> berekent automatisch dit totaal en, in voorkomend geval, het terug te vorderen bedrag (= indien het OCMW minder verantwoord</w:t>
      </w:r>
      <w:r w:rsidR="002C4D66">
        <w:rPr>
          <w:rFonts w:ascii="Calibri" w:eastAsia="Calibri" w:hAnsi="Calibri" w:cs="Calibri"/>
          <w:color w:val="000000"/>
          <w:sz w:val="24"/>
          <w:szCs w:val="24"/>
          <w:lang w:eastAsia="en-US"/>
        </w:rPr>
        <w:t>t</w:t>
      </w:r>
      <w:r w:rsidRPr="00424C38">
        <w:rPr>
          <w:rFonts w:ascii="Calibri" w:eastAsia="Calibri" w:hAnsi="Calibri" w:cs="Calibri"/>
          <w:color w:val="000000"/>
          <w:sz w:val="24"/>
          <w:szCs w:val="24"/>
          <w:lang w:eastAsia="en-US"/>
        </w:rPr>
        <w:t xml:space="preserve"> dan het bedrag waarop het aanspraak kan maken in het kader van artikel 6 van de wet).</w:t>
      </w:r>
    </w:p>
    <w:p w14:paraId="3797070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7F4D2D6"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noProof/>
          <w:color w:val="000000"/>
          <w:sz w:val="24"/>
          <w:szCs w:val="24"/>
          <w:lang w:val="fr-BE" w:eastAsia="en-US"/>
        </w:rPr>
        <w:drawing>
          <wp:inline distT="0" distB="0" distL="0" distR="0" wp14:anchorId="1B36180F" wp14:editId="0545A708">
            <wp:extent cx="5760720" cy="327660"/>
            <wp:effectExtent l="0" t="0" r="0" b="0"/>
            <wp:docPr id="3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7660"/>
                    </a:xfrm>
                    <a:prstGeom prst="rect">
                      <a:avLst/>
                    </a:prstGeom>
                  </pic:spPr>
                </pic:pic>
              </a:graphicData>
            </a:graphic>
          </wp:inline>
        </w:drawing>
      </w:r>
    </w:p>
    <w:p w14:paraId="46491FE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E5AAC2C" w14:textId="4B52BEAD" w:rsidR="00424C38" w:rsidRDefault="00424C38" w:rsidP="00424C38">
      <w:pPr>
        <w:spacing w:line="276" w:lineRule="auto"/>
        <w:jc w:val="both"/>
        <w:rPr>
          <w:rFonts w:ascii="Calibri" w:eastAsia="Calibri" w:hAnsi="Calibri" w:cs="Calibri"/>
          <w:color w:val="000000"/>
          <w:sz w:val="24"/>
          <w:szCs w:val="24"/>
          <w:lang w:eastAsia="en-US"/>
        </w:rPr>
      </w:pPr>
    </w:p>
    <w:p w14:paraId="4069C33F" w14:textId="77777777" w:rsidR="004C32A8" w:rsidRPr="00424C38" w:rsidRDefault="004C32A8" w:rsidP="00424C38">
      <w:pPr>
        <w:spacing w:line="276" w:lineRule="auto"/>
        <w:jc w:val="both"/>
        <w:rPr>
          <w:rFonts w:ascii="Calibri" w:eastAsia="Calibri" w:hAnsi="Calibri" w:cs="Calibri"/>
          <w:color w:val="000000"/>
          <w:sz w:val="24"/>
          <w:szCs w:val="24"/>
          <w:lang w:eastAsia="en-US"/>
        </w:rPr>
      </w:pPr>
    </w:p>
    <w:p w14:paraId="778C1575" w14:textId="77777777" w:rsidR="00424C38" w:rsidRPr="00424C38" w:rsidRDefault="00424C38" w:rsidP="00DE537F">
      <w:pPr>
        <w:pStyle w:val="Kop4"/>
        <w:rPr>
          <w:lang w:eastAsia="en-US"/>
        </w:rPr>
      </w:pPr>
      <w:r w:rsidRPr="00424C38">
        <w:rPr>
          <w:lang w:eastAsia="en-US"/>
        </w:rPr>
        <w:t>Eindberekening van de personeelskosten (artikel 4) en de kosten met betrekking tot een preventief sociaal energiebeleid (artikel 6)</w:t>
      </w:r>
    </w:p>
    <w:p w14:paraId="542024E9"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5BDBEF0" w14:textId="77777777" w:rsidR="004C32A8" w:rsidRDefault="004C32A8" w:rsidP="00424C38">
      <w:pPr>
        <w:spacing w:line="276" w:lineRule="auto"/>
        <w:jc w:val="both"/>
        <w:rPr>
          <w:rFonts w:ascii="Calibri" w:eastAsia="Calibri" w:hAnsi="Calibri" w:cs="Calibri"/>
          <w:color w:val="000000"/>
          <w:sz w:val="24"/>
          <w:szCs w:val="24"/>
          <w:lang w:eastAsia="en-US"/>
        </w:rPr>
      </w:pPr>
    </w:p>
    <w:p w14:paraId="7034DEC6" w14:textId="0BA78C4B"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De toepassing van het </w:t>
      </w:r>
      <w:r w:rsidR="00B14DE2">
        <w:rPr>
          <w:rFonts w:ascii="Calibri" w:eastAsia="Calibri" w:hAnsi="Calibri" w:cs="Calibri"/>
          <w:color w:val="000000"/>
          <w:sz w:val="24"/>
          <w:szCs w:val="24"/>
          <w:lang w:eastAsia="en-US"/>
        </w:rPr>
        <w:t>Uniek Jaarverslag</w:t>
      </w:r>
      <w:r w:rsidRPr="00424C38">
        <w:rPr>
          <w:rFonts w:ascii="Calibri" w:eastAsia="Calibri" w:hAnsi="Calibri" w:cs="Calibri"/>
          <w:color w:val="000000"/>
          <w:sz w:val="24"/>
          <w:szCs w:val="24"/>
          <w:lang w:eastAsia="en-US"/>
        </w:rPr>
        <w:t xml:space="preserve"> berekent automatisch het terug te vorderen bedrag indien het OCMW de toelage niet in haar volledigheid heeft verantwoord. Dit terug te vorderen bedrag is samengesteld uit de niet-verantwoorde bedragen in het kader van artikel 4 en artikel 6 van de wet.</w:t>
      </w:r>
    </w:p>
    <w:p w14:paraId="375353DB"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2C4D134"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noProof/>
          <w:color w:val="000000"/>
          <w:sz w:val="24"/>
          <w:szCs w:val="24"/>
          <w:lang w:val="fr-BE" w:eastAsia="en-US"/>
        </w:rPr>
        <w:drawing>
          <wp:inline distT="0" distB="0" distL="0" distR="0" wp14:anchorId="5C259E7E" wp14:editId="2A3E37A5">
            <wp:extent cx="5760720" cy="168275"/>
            <wp:effectExtent l="0" t="0" r="0" b="3175"/>
            <wp:docPr id="3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68275"/>
                    </a:xfrm>
                    <a:prstGeom prst="rect">
                      <a:avLst/>
                    </a:prstGeom>
                  </pic:spPr>
                </pic:pic>
              </a:graphicData>
            </a:graphic>
          </wp:inline>
        </w:drawing>
      </w:r>
    </w:p>
    <w:p w14:paraId="239A66C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5666EB5"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86836F1" w14:textId="0D278417" w:rsidR="00190EAA" w:rsidRDefault="00190EAA" w:rsidP="00190EAA">
      <w:pPr>
        <w:tabs>
          <w:tab w:val="left" w:pos="1389"/>
        </w:tabs>
        <w:spacing w:line="276" w:lineRule="auto"/>
        <w:jc w:val="both"/>
        <w:rPr>
          <w:rFonts w:ascii="Calibri" w:eastAsia="Calibri" w:hAnsi="Calibri" w:cs="Calibri"/>
          <w:color w:val="000000"/>
          <w:sz w:val="24"/>
          <w:szCs w:val="24"/>
          <w:lang w:eastAsia="en-US"/>
        </w:rPr>
      </w:pPr>
    </w:p>
    <w:p w14:paraId="4003175C" w14:textId="2F980BA1" w:rsidR="00190EAA" w:rsidRDefault="00190EAA" w:rsidP="00190EAA">
      <w:pPr>
        <w:tabs>
          <w:tab w:val="left" w:pos="1389"/>
        </w:tabs>
        <w:spacing w:line="276" w:lineRule="auto"/>
        <w:jc w:val="both"/>
        <w:rPr>
          <w:rFonts w:ascii="Calibri" w:eastAsia="Calibri" w:hAnsi="Calibri" w:cs="Calibri"/>
          <w:color w:val="000000"/>
          <w:sz w:val="24"/>
          <w:szCs w:val="24"/>
          <w:lang w:eastAsia="en-US"/>
        </w:rPr>
      </w:pPr>
    </w:p>
    <w:p w14:paraId="7702F534" w14:textId="161C1BDC" w:rsidR="00190EAA" w:rsidRDefault="00190EAA" w:rsidP="00190EAA">
      <w:pPr>
        <w:tabs>
          <w:tab w:val="left" w:pos="1389"/>
        </w:tabs>
        <w:spacing w:line="276" w:lineRule="auto"/>
        <w:jc w:val="both"/>
        <w:rPr>
          <w:rFonts w:ascii="Calibri" w:eastAsia="Calibri" w:hAnsi="Calibri" w:cs="Calibri"/>
          <w:color w:val="000000"/>
          <w:sz w:val="24"/>
          <w:szCs w:val="24"/>
          <w:lang w:eastAsia="en-US"/>
        </w:rPr>
      </w:pPr>
    </w:p>
    <w:p w14:paraId="4F658B42" w14:textId="01AB9985" w:rsidR="00190EAA" w:rsidRDefault="00190EAA" w:rsidP="00190EAA">
      <w:pPr>
        <w:tabs>
          <w:tab w:val="left" w:pos="1389"/>
        </w:tabs>
        <w:spacing w:line="276" w:lineRule="auto"/>
        <w:jc w:val="both"/>
        <w:rPr>
          <w:rFonts w:ascii="Calibri" w:eastAsia="Calibri" w:hAnsi="Calibri" w:cs="Calibri"/>
          <w:color w:val="000000"/>
          <w:sz w:val="24"/>
          <w:szCs w:val="24"/>
          <w:lang w:eastAsia="en-US"/>
        </w:rPr>
      </w:pPr>
    </w:p>
    <w:p w14:paraId="2F2D470E" w14:textId="32FD5B75" w:rsidR="00190EAA" w:rsidRDefault="00190EAA" w:rsidP="00190EAA">
      <w:pPr>
        <w:tabs>
          <w:tab w:val="left" w:pos="1389"/>
        </w:tabs>
        <w:spacing w:line="276" w:lineRule="auto"/>
        <w:jc w:val="both"/>
        <w:rPr>
          <w:rFonts w:ascii="Calibri" w:eastAsia="Calibri" w:hAnsi="Calibri" w:cs="Calibri"/>
          <w:color w:val="000000"/>
          <w:sz w:val="24"/>
          <w:szCs w:val="24"/>
          <w:lang w:eastAsia="en-US"/>
        </w:rPr>
      </w:pPr>
    </w:p>
    <w:p w14:paraId="3CAA746A" w14:textId="603DA894" w:rsidR="00190EAA" w:rsidRDefault="00190EAA" w:rsidP="00190EAA">
      <w:pPr>
        <w:tabs>
          <w:tab w:val="left" w:pos="1389"/>
        </w:tabs>
        <w:spacing w:line="276" w:lineRule="auto"/>
        <w:jc w:val="both"/>
        <w:rPr>
          <w:rFonts w:ascii="Calibri" w:eastAsia="Calibri" w:hAnsi="Calibri" w:cs="Calibri"/>
          <w:color w:val="000000"/>
          <w:sz w:val="24"/>
          <w:szCs w:val="24"/>
          <w:lang w:eastAsia="en-US"/>
        </w:rPr>
      </w:pPr>
    </w:p>
    <w:p w14:paraId="38792064" w14:textId="503E534E" w:rsidR="00190EAA" w:rsidRDefault="00190EAA" w:rsidP="00190EAA">
      <w:pPr>
        <w:tabs>
          <w:tab w:val="left" w:pos="1389"/>
        </w:tabs>
        <w:spacing w:line="276" w:lineRule="auto"/>
        <w:jc w:val="both"/>
        <w:rPr>
          <w:rFonts w:ascii="Calibri" w:eastAsia="Calibri" w:hAnsi="Calibri" w:cs="Calibri"/>
          <w:color w:val="000000"/>
          <w:sz w:val="24"/>
          <w:szCs w:val="24"/>
          <w:lang w:eastAsia="en-US"/>
        </w:rPr>
      </w:pPr>
    </w:p>
    <w:p w14:paraId="020EBBE5" w14:textId="77777777" w:rsidR="00190EAA" w:rsidRPr="00424C38" w:rsidRDefault="00190EAA" w:rsidP="00190EAA">
      <w:pPr>
        <w:tabs>
          <w:tab w:val="left" w:pos="1389"/>
        </w:tabs>
        <w:spacing w:line="276" w:lineRule="auto"/>
        <w:jc w:val="both"/>
        <w:rPr>
          <w:rFonts w:ascii="Calibri" w:eastAsia="Calibri" w:hAnsi="Calibri" w:cs="Calibri"/>
          <w:color w:val="000000"/>
          <w:sz w:val="24"/>
          <w:szCs w:val="24"/>
          <w:lang w:eastAsia="en-US"/>
        </w:rPr>
      </w:pPr>
    </w:p>
    <w:p w14:paraId="72E539E4" w14:textId="77777777" w:rsidR="004C32A8" w:rsidRDefault="004C32A8">
      <w:pPr>
        <w:rPr>
          <w:b/>
          <w:sz w:val="24"/>
          <w:u w:val="double"/>
          <w:lang w:eastAsia="en-US"/>
        </w:rPr>
      </w:pPr>
      <w:r>
        <w:rPr>
          <w:lang w:eastAsia="en-US"/>
        </w:rPr>
        <w:br w:type="page"/>
      </w:r>
    </w:p>
    <w:p w14:paraId="495DA811" w14:textId="15A8417E" w:rsidR="00424C38" w:rsidRPr="00424C38" w:rsidRDefault="00424C38" w:rsidP="00190EAA">
      <w:pPr>
        <w:pStyle w:val="Kop3"/>
        <w:rPr>
          <w:lang w:eastAsia="en-US"/>
        </w:rPr>
      </w:pPr>
      <w:bookmarkStart w:id="58" w:name="_Toc62203483"/>
      <w:r w:rsidRPr="00424C38">
        <w:rPr>
          <w:lang w:eastAsia="en-US"/>
        </w:rPr>
        <w:lastRenderedPageBreak/>
        <w:t>Andere maatregelen (artikel 5, § 4, van het uitvoeringsbesluit)</w:t>
      </w:r>
      <w:bookmarkEnd w:id="58"/>
    </w:p>
    <w:p w14:paraId="29057702"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1B3519B"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Artikel 5, § 4, van het koninklijk besluit van 25 februari 2005 werd gewijzigd bij koninklijk besluit van 30 januari 2019.</w:t>
      </w:r>
    </w:p>
    <w:p w14:paraId="674E84E4"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4A4D1A0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De bestaande maatregel voor het doelpubliek met betrekking tot de omzetting van een elektrische of door kolen aangedreven verwarmingsinstallatie naar een hoge rendementsverwarmingsinstallatie op gas, werd aangevuld met de mogelijkheid om het hiervoor voorziene bedrag ook te kunnen besteden aan een preventief sociaal energiebeleid zoals bedoeld bij artikel 6 van de wet (cf. supra).</w:t>
      </w:r>
    </w:p>
    <w:p w14:paraId="0AEBB03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0ED51B7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Een eenmalige enveloppe van 4.000.000 € is op 1 januari 2006 verdeeld geworden onder de </w:t>
      </w:r>
      <w:proofErr w:type="spellStart"/>
      <w:r w:rsidRPr="00424C38">
        <w:rPr>
          <w:rFonts w:ascii="Calibri" w:eastAsia="Calibri" w:hAnsi="Calibri" w:cs="Calibri"/>
          <w:color w:val="000000"/>
          <w:sz w:val="24"/>
          <w:szCs w:val="24"/>
          <w:lang w:eastAsia="en-US"/>
        </w:rPr>
        <w:t>OCMW’s</w:t>
      </w:r>
      <w:proofErr w:type="spellEnd"/>
      <w:r w:rsidRPr="00424C38">
        <w:rPr>
          <w:rFonts w:ascii="Calibri" w:eastAsia="Calibri" w:hAnsi="Calibri" w:cs="Calibri"/>
          <w:color w:val="000000"/>
          <w:sz w:val="24"/>
          <w:szCs w:val="24"/>
          <w:lang w:eastAsia="en-US"/>
        </w:rPr>
        <w:t xml:space="preserve"> op basis van het aantal rechthebbenden op het recht op maatschappelijke integratie. Het gedeelte van de enveloppe dat door het OCMW niet besteed wordt, wordt stelselmatig overgedragen naar het volgende jaar, en dit zolang tot het OCMW zijn enveloppe volledig heeft opgebruikt. </w:t>
      </w:r>
    </w:p>
    <w:p w14:paraId="208C192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39AE7E82" w14:textId="1B6B7A35" w:rsidR="00424C38" w:rsidRPr="00424C38" w:rsidRDefault="00424C38" w:rsidP="00424C38">
      <w:pPr>
        <w:spacing w:line="276" w:lineRule="auto"/>
        <w:jc w:val="both"/>
        <w:rPr>
          <w:rFonts w:ascii="Calibri" w:eastAsia="Calibri" w:hAnsi="Calibri" w:cs="Calibri"/>
          <w:color w:val="000000"/>
          <w:sz w:val="24"/>
          <w:szCs w:val="24"/>
          <w:u w:val="single"/>
          <w:lang w:eastAsia="en-US"/>
        </w:rPr>
      </w:pPr>
      <w:r w:rsidRPr="00424C38">
        <w:rPr>
          <w:rFonts w:ascii="Calibri" w:eastAsia="Calibri" w:hAnsi="Calibri" w:cs="Calibri"/>
          <w:color w:val="000000"/>
          <w:sz w:val="24"/>
          <w:szCs w:val="24"/>
          <w:u w:val="single"/>
          <w:lang w:eastAsia="en-US"/>
        </w:rPr>
        <w:t>Invoering in het formulie</w:t>
      </w:r>
      <w:r w:rsidR="002C4D66">
        <w:rPr>
          <w:rFonts w:ascii="Calibri" w:eastAsia="Calibri" w:hAnsi="Calibri" w:cs="Calibri"/>
          <w:color w:val="000000"/>
          <w:sz w:val="24"/>
          <w:szCs w:val="24"/>
          <w:u w:val="single"/>
          <w:lang w:eastAsia="en-US"/>
        </w:rPr>
        <w:t>r</w:t>
      </w:r>
      <w:r w:rsidR="002C4D66">
        <w:rPr>
          <w:rStyle w:val="Voetnootmarkering"/>
          <w:rFonts w:ascii="Calibri" w:eastAsia="Calibri" w:hAnsi="Calibri" w:cs="Calibri"/>
          <w:color w:val="000000"/>
          <w:sz w:val="24"/>
          <w:szCs w:val="24"/>
          <w:u w:val="single"/>
        </w:rPr>
        <w:footnoteReference w:id="9"/>
      </w:r>
      <w:r w:rsidRPr="00424C38">
        <w:rPr>
          <w:rFonts w:ascii="Calibri" w:eastAsia="Calibri" w:hAnsi="Calibri" w:cs="Calibri"/>
          <w:color w:val="000000"/>
          <w:sz w:val="24"/>
          <w:szCs w:val="24"/>
          <w:u w:val="single"/>
          <w:lang w:eastAsia="en-US"/>
        </w:rPr>
        <w:t xml:space="preserve"> </w:t>
      </w:r>
    </w:p>
    <w:p w14:paraId="76380CA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5F4B45A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De POD Maatschappelijke Integratie voert het resterend bedrag van de enveloppe in </w:t>
      </w:r>
      <w:proofErr w:type="spellStart"/>
      <w:r w:rsidRPr="00424C38">
        <w:rPr>
          <w:rFonts w:ascii="Calibri" w:eastAsia="Calibri" w:hAnsi="Calibri" w:cs="Calibri"/>
          <w:color w:val="000000"/>
          <w:sz w:val="24"/>
          <w:szCs w:val="24"/>
          <w:lang w:eastAsia="en-US"/>
        </w:rPr>
        <w:t>in</w:t>
      </w:r>
      <w:proofErr w:type="spellEnd"/>
      <w:r w:rsidRPr="00424C38">
        <w:rPr>
          <w:rFonts w:ascii="Calibri" w:eastAsia="Calibri" w:hAnsi="Calibri" w:cs="Calibri"/>
          <w:color w:val="000000"/>
          <w:sz w:val="24"/>
          <w:szCs w:val="24"/>
          <w:lang w:eastAsia="en-US"/>
        </w:rPr>
        <w:t xml:space="preserve"> de rubriek “Ontvangen bedrag”. </w:t>
      </w:r>
    </w:p>
    <w:p w14:paraId="65BCEF5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Het OCMW voert het aantal dossiers in en het totale bedrag dat het besteed heeft in het kader van deze maatregel.</w:t>
      </w:r>
    </w:p>
    <w:p w14:paraId="1C37A3BF"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1D918B83" w14:textId="7784039E"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color w:val="000000"/>
          <w:sz w:val="24"/>
          <w:szCs w:val="24"/>
          <w:lang w:eastAsia="en-US"/>
        </w:rPr>
        <w:t xml:space="preserve">De toepassing van het </w:t>
      </w:r>
      <w:r w:rsidR="00B14DE2">
        <w:rPr>
          <w:rFonts w:ascii="Calibri" w:eastAsia="Calibri" w:hAnsi="Calibri" w:cs="Calibri"/>
          <w:color w:val="000000"/>
          <w:sz w:val="24"/>
          <w:szCs w:val="24"/>
          <w:lang w:eastAsia="en-US"/>
        </w:rPr>
        <w:t>Uniek Jaarverslag</w:t>
      </w:r>
      <w:r w:rsidRPr="00424C38">
        <w:rPr>
          <w:rFonts w:ascii="Calibri" w:eastAsia="Calibri" w:hAnsi="Calibri" w:cs="Calibri"/>
          <w:color w:val="000000"/>
          <w:sz w:val="24"/>
          <w:szCs w:val="24"/>
          <w:lang w:eastAsia="en-US"/>
        </w:rPr>
        <w:t xml:space="preserve"> berekent automatisch het nieuwe saldo waarover het OCMW nog beschikt binnen zijn enveloppe.</w:t>
      </w:r>
    </w:p>
    <w:p w14:paraId="73A1F21C"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6D20DF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636F7973"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r w:rsidRPr="00424C38">
        <w:rPr>
          <w:rFonts w:ascii="Calibri" w:eastAsia="Calibri" w:hAnsi="Calibri" w:cs="Calibri"/>
          <w:noProof/>
          <w:color w:val="000000"/>
          <w:sz w:val="24"/>
          <w:szCs w:val="24"/>
          <w:lang w:val="fr-BE" w:eastAsia="en-US"/>
        </w:rPr>
        <w:drawing>
          <wp:inline distT="0" distB="0" distL="0" distR="0" wp14:anchorId="2FE96FB0" wp14:editId="296E7600">
            <wp:extent cx="5760720" cy="899795"/>
            <wp:effectExtent l="0" t="0" r="0" b="0"/>
            <wp:docPr id="3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99795"/>
                    </a:xfrm>
                    <a:prstGeom prst="rect">
                      <a:avLst/>
                    </a:prstGeom>
                    <a:noFill/>
                    <a:ln>
                      <a:noFill/>
                    </a:ln>
                  </pic:spPr>
                </pic:pic>
              </a:graphicData>
            </a:graphic>
          </wp:inline>
        </w:drawing>
      </w:r>
    </w:p>
    <w:p w14:paraId="4693291D"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21F2E26E" w14:textId="77777777" w:rsidR="00424C38" w:rsidRPr="00424C38" w:rsidRDefault="00424C38" w:rsidP="00424C38">
      <w:pPr>
        <w:spacing w:line="276" w:lineRule="auto"/>
        <w:jc w:val="both"/>
        <w:rPr>
          <w:rFonts w:ascii="Calibri" w:eastAsia="Calibri" w:hAnsi="Calibri" w:cs="Calibri"/>
          <w:color w:val="000000"/>
          <w:sz w:val="24"/>
          <w:szCs w:val="24"/>
          <w:lang w:eastAsia="en-US"/>
        </w:rPr>
      </w:pPr>
    </w:p>
    <w:p w14:paraId="71C2C593" w14:textId="7C998C6C" w:rsidR="004176AD" w:rsidRPr="004176AD" w:rsidRDefault="004176AD" w:rsidP="004176AD">
      <w:pPr>
        <w:spacing w:line="259" w:lineRule="auto"/>
        <w:rPr>
          <w:rFonts w:eastAsia="Calibri"/>
          <w:b/>
          <w:color w:val="000000"/>
          <w:szCs w:val="22"/>
          <w:lang w:eastAsia="en-US"/>
        </w:rPr>
      </w:pPr>
      <w:r w:rsidRPr="004176AD">
        <w:rPr>
          <w:rFonts w:eastAsia="Calibri"/>
          <w:b/>
          <w:color w:val="000000"/>
          <w:szCs w:val="22"/>
          <w:lang w:eastAsia="en-US"/>
        </w:rPr>
        <w:br w:type="page"/>
      </w:r>
    </w:p>
    <w:p w14:paraId="4CA6490A" w14:textId="0892BECD" w:rsidR="004176AD" w:rsidRPr="004176AD" w:rsidRDefault="00C158DA" w:rsidP="00C158DA">
      <w:pPr>
        <w:pStyle w:val="Kop1"/>
        <w:rPr>
          <w:rFonts w:eastAsia="Calibri"/>
          <w:lang w:eastAsia="en-US"/>
        </w:rPr>
      </w:pPr>
      <w:bookmarkStart w:id="59" w:name="_Toc62203484"/>
      <w:r w:rsidRPr="00C158DA">
        <w:rPr>
          <w:rFonts w:eastAsia="Calibri"/>
          <w:lang w:eastAsia="en-US"/>
        </w:rPr>
        <w:lastRenderedPageBreak/>
        <w:t>TOELAGE TER BEVORDERING VAN DE PARTICIPATIE EN DE SOCIALE ACTIVERING VAN OCMW-GEBRUIKERS</w:t>
      </w:r>
      <w:bookmarkEnd w:id="59"/>
    </w:p>
    <w:p w14:paraId="59FDBAEF" w14:textId="77777777" w:rsidR="00E85A73" w:rsidRPr="004176AD" w:rsidRDefault="00E85A73" w:rsidP="00E85A73"/>
    <w:p w14:paraId="37D8B66A" w14:textId="48541233" w:rsidR="00C158DA" w:rsidRPr="00C158DA" w:rsidRDefault="00C65E3C" w:rsidP="00C158DA">
      <w:pPr>
        <w:pStyle w:val="Kop2"/>
        <w:rPr>
          <w:lang w:val="nl-NL" w:eastAsia="en-US"/>
        </w:rPr>
      </w:pPr>
      <w:bookmarkStart w:id="60" w:name="_Toc278741"/>
      <w:bookmarkStart w:id="61" w:name="_Toc62203485"/>
      <w:r w:rsidRPr="00C158DA">
        <w:rPr>
          <w:lang w:val="nl-NL" w:eastAsia="en-US"/>
        </w:rPr>
        <w:t>WETTELIJKE BASIS</w:t>
      </w:r>
      <w:bookmarkEnd w:id="60"/>
      <w:bookmarkEnd w:id="61"/>
      <w:r w:rsidRPr="00C158DA">
        <w:rPr>
          <w:lang w:val="nl-NL" w:eastAsia="en-US"/>
        </w:rPr>
        <w:t xml:space="preserve"> </w:t>
      </w:r>
    </w:p>
    <w:p w14:paraId="0FDAD8B4" w14:textId="77777777" w:rsidR="00C158DA" w:rsidRPr="00C158DA" w:rsidRDefault="00C158DA" w:rsidP="00C158DA">
      <w:pPr>
        <w:spacing w:line="300" w:lineRule="auto"/>
        <w:rPr>
          <w:rFonts w:ascii="Calibri" w:hAnsi="Calibri"/>
          <w:szCs w:val="22"/>
          <w:lang w:val="nl-NL" w:eastAsia="en-US"/>
        </w:rPr>
      </w:pPr>
    </w:p>
    <w:p w14:paraId="59B81CD9" w14:textId="77777777" w:rsidR="00C158DA" w:rsidRPr="00B710C7" w:rsidRDefault="00C158DA" w:rsidP="00C158DA">
      <w:pPr>
        <w:spacing w:line="300" w:lineRule="auto"/>
        <w:jc w:val="both"/>
        <w:rPr>
          <w:rFonts w:ascii="Calibri" w:hAnsi="Calibri"/>
          <w:sz w:val="24"/>
          <w:szCs w:val="24"/>
          <w:lang w:val="nl-NL" w:eastAsia="en-US"/>
        </w:rPr>
      </w:pPr>
      <w:r w:rsidRPr="00B710C7">
        <w:rPr>
          <w:rFonts w:ascii="Calibri" w:hAnsi="Calibri"/>
          <w:sz w:val="24"/>
          <w:szCs w:val="24"/>
          <w:lang w:val="nl-NL" w:eastAsia="en-US"/>
        </w:rPr>
        <w:t xml:space="preserve">Via een jaarlijks toelagebesluit wordt een toelage ter beschikking gesteld van de </w:t>
      </w:r>
      <w:proofErr w:type="spellStart"/>
      <w:r w:rsidRPr="00B710C7">
        <w:rPr>
          <w:rFonts w:ascii="Calibri" w:hAnsi="Calibri"/>
          <w:sz w:val="24"/>
          <w:szCs w:val="24"/>
          <w:lang w:val="nl-NL" w:eastAsia="en-US"/>
        </w:rPr>
        <w:t>OCMW’s</w:t>
      </w:r>
      <w:proofErr w:type="spellEnd"/>
      <w:r w:rsidRPr="00B710C7">
        <w:rPr>
          <w:rFonts w:ascii="Calibri" w:hAnsi="Calibri"/>
          <w:sz w:val="24"/>
          <w:szCs w:val="24"/>
          <w:lang w:val="nl-NL" w:eastAsia="en-US"/>
        </w:rPr>
        <w:t xml:space="preserve"> voor de financiering van initiatieven ter bevordering van de participatie en de sociale activering van OCMW-gebruikers. </w:t>
      </w:r>
    </w:p>
    <w:p w14:paraId="07379829" w14:textId="77777777" w:rsidR="00C158DA" w:rsidRPr="00B710C7" w:rsidRDefault="00C158DA" w:rsidP="00C158DA">
      <w:pPr>
        <w:spacing w:line="300" w:lineRule="auto"/>
        <w:jc w:val="both"/>
        <w:rPr>
          <w:rFonts w:ascii="Calibri" w:hAnsi="Calibri"/>
          <w:sz w:val="24"/>
          <w:szCs w:val="24"/>
          <w:lang w:val="nl-NL" w:eastAsia="en-US"/>
        </w:rPr>
      </w:pPr>
    </w:p>
    <w:p w14:paraId="7AD522E0" w14:textId="77777777" w:rsidR="00C158DA" w:rsidRPr="00B710C7" w:rsidRDefault="00C158DA" w:rsidP="00C158DA">
      <w:pPr>
        <w:spacing w:line="300" w:lineRule="auto"/>
        <w:jc w:val="both"/>
        <w:rPr>
          <w:rFonts w:ascii="Calibri" w:hAnsi="Calibri"/>
          <w:sz w:val="24"/>
          <w:szCs w:val="24"/>
          <w:lang w:val="nl-NL" w:eastAsia="en-US"/>
        </w:rPr>
      </w:pPr>
      <w:r w:rsidRPr="00B710C7">
        <w:rPr>
          <w:rFonts w:ascii="Calibri" w:hAnsi="Calibri"/>
          <w:sz w:val="24"/>
          <w:szCs w:val="24"/>
          <w:lang w:val="nl-NL" w:eastAsia="en-US"/>
        </w:rPr>
        <w:t xml:space="preserve">Het toelagebesluit verschijnt jaarlijks onder de titel: “koninklijk besluit houdende maatregelen ter bevordering van de participatie en sociale activering van de gebruikers van de dienstverlening van de openbare centra voor maatschappelijk welzijn voor het jaar </w:t>
      </w:r>
      <w:proofErr w:type="spellStart"/>
      <w:r w:rsidRPr="00B710C7">
        <w:rPr>
          <w:rFonts w:ascii="Calibri" w:hAnsi="Calibri"/>
          <w:sz w:val="24"/>
          <w:szCs w:val="24"/>
          <w:lang w:val="nl-NL" w:eastAsia="en-US"/>
        </w:rPr>
        <w:t>xxxx</w:t>
      </w:r>
      <w:proofErr w:type="spellEnd"/>
      <w:r w:rsidRPr="00B710C7">
        <w:rPr>
          <w:rFonts w:ascii="Calibri" w:hAnsi="Calibri"/>
          <w:sz w:val="24"/>
          <w:szCs w:val="24"/>
          <w:lang w:val="nl-NL" w:eastAsia="en-US"/>
        </w:rPr>
        <w:t xml:space="preserve">”. </w:t>
      </w:r>
    </w:p>
    <w:p w14:paraId="5DA7DE3D" w14:textId="77777777" w:rsidR="00C158DA" w:rsidRPr="00B710C7" w:rsidRDefault="00C158DA" w:rsidP="00C158DA">
      <w:pPr>
        <w:spacing w:line="300" w:lineRule="auto"/>
        <w:jc w:val="both"/>
        <w:rPr>
          <w:rFonts w:ascii="Calibri" w:hAnsi="Calibri"/>
          <w:sz w:val="24"/>
          <w:szCs w:val="24"/>
          <w:lang w:val="nl-NL" w:eastAsia="en-US"/>
        </w:rPr>
      </w:pPr>
    </w:p>
    <w:p w14:paraId="0C05B589" w14:textId="77777777" w:rsidR="00C158DA" w:rsidRPr="00B710C7" w:rsidRDefault="00C158DA" w:rsidP="00C158DA">
      <w:pPr>
        <w:spacing w:line="300" w:lineRule="auto"/>
        <w:jc w:val="both"/>
        <w:rPr>
          <w:rFonts w:ascii="Calibri" w:hAnsi="Calibri"/>
          <w:sz w:val="24"/>
          <w:szCs w:val="24"/>
          <w:lang w:val="nl-NL" w:eastAsia="en-US"/>
        </w:rPr>
      </w:pPr>
      <w:r w:rsidRPr="00B710C7">
        <w:rPr>
          <w:rFonts w:ascii="Calibri" w:hAnsi="Calibri"/>
          <w:sz w:val="24"/>
          <w:szCs w:val="24"/>
          <w:lang w:val="nl-NL" w:eastAsia="en-US"/>
        </w:rPr>
        <w:t>De toelageperiode loopt telkens van 1 januari tot en met 31 december.</w:t>
      </w:r>
    </w:p>
    <w:p w14:paraId="52120769" w14:textId="77777777" w:rsidR="00C158DA" w:rsidRPr="00B710C7" w:rsidRDefault="00C158DA" w:rsidP="00C158DA">
      <w:pPr>
        <w:spacing w:line="300" w:lineRule="auto"/>
        <w:rPr>
          <w:rFonts w:ascii="Calibri" w:hAnsi="Calibri"/>
          <w:sz w:val="24"/>
          <w:szCs w:val="24"/>
          <w:lang w:val="nl-NL" w:eastAsia="en-US"/>
        </w:rPr>
      </w:pPr>
    </w:p>
    <w:p w14:paraId="18B31B4B" w14:textId="77777777" w:rsidR="00C158DA" w:rsidRPr="00B710C7" w:rsidRDefault="00C158DA" w:rsidP="00C158DA">
      <w:pPr>
        <w:spacing w:line="300" w:lineRule="auto"/>
        <w:rPr>
          <w:rFonts w:ascii="Calibri" w:hAnsi="Calibri"/>
          <w:sz w:val="24"/>
          <w:szCs w:val="24"/>
          <w:lang w:val="nl-NL" w:eastAsia="en-US"/>
        </w:rPr>
      </w:pPr>
      <w:r w:rsidRPr="00B710C7">
        <w:rPr>
          <w:rFonts w:ascii="Calibri" w:hAnsi="Calibri"/>
          <w:sz w:val="24"/>
          <w:szCs w:val="24"/>
          <w:lang w:val="nl-NL" w:eastAsia="en-US"/>
        </w:rPr>
        <w:t xml:space="preserve">Het jaarlijks beschikbare budget hiervoor wordt onder de </w:t>
      </w:r>
      <w:proofErr w:type="spellStart"/>
      <w:r w:rsidRPr="00B710C7">
        <w:rPr>
          <w:rFonts w:ascii="Calibri" w:hAnsi="Calibri"/>
          <w:sz w:val="24"/>
          <w:szCs w:val="24"/>
          <w:lang w:val="nl-NL" w:eastAsia="en-US"/>
        </w:rPr>
        <w:t>OCMW’s</w:t>
      </w:r>
      <w:proofErr w:type="spellEnd"/>
      <w:r w:rsidRPr="00B710C7">
        <w:rPr>
          <w:rFonts w:ascii="Calibri" w:hAnsi="Calibri"/>
          <w:sz w:val="24"/>
          <w:szCs w:val="24"/>
          <w:lang w:val="nl-NL" w:eastAsia="en-US"/>
        </w:rPr>
        <w:t xml:space="preserve"> verdeeld volgens volgende verdeelsleutel:</w:t>
      </w:r>
    </w:p>
    <w:p w14:paraId="2A2ABF0D" w14:textId="77777777" w:rsidR="00C158DA" w:rsidRPr="00B710C7" w:rsidRDefault="00C158DA" w:rsidP="00C158DA">
      <w:pPr>
        <w:numPr>
          <w:ilvl w:val="0"/>
          <w:numId w:val="19"/>
        </w:numPr>
        <w:tabs>
          <w:tab w:val="num" w:pos="76"/>
        </w:tabs>
        <w:spacing w:after="160" w:line="300" w:lineRule="auto"/>
        <w:jc w:val="both"/>
        <w:rPr>
          <w:rFonts w:ascii="Calibri" w:hAnsi="Calibri"/>
          <w:b/>
          <w:bCs/>
          <w:sz w:val="24"/>
          <w:szCs w:val="24"/>
          <w:lang w:val="nl-NL" w:eastAsia="en-US"/>
        </w:rPr>
      </w:pPr>
      <w:r w:rsidRPr="00B710C7">
        <w:rPr>
          <w:rFonts w:ascii="Calibri" w:hAnsi="Calibri"/>
          <w:sz w:val="24"/>
          <w:szCs w:val="24"/>
          <w:lang w:val="nl-NL" w:eastAsia="en-US"/>
        </w:rPr>
        <w:t>75 % op basis van het aantal gerechtigden op een leefloon als bedoeld door de wet van 26 mei 2002 betreffende het recht op maatschappelijke integratie, of op een financiële maatschappelijke hulp terugbetaald door de staat in het kader van artikel 5 van de wet van 2 april 1965 betreffende het ten laste nemen van de steun verleend door de openbare centra voor maatschappelijk welzijn in de gemeente op datum van 1 januari van het voorgaande jaar</w:t>
      </w:r>
      <w:r w:rsidRPr="00B710C7">
        <w:rPr>
          <w:rFonts w:ascii="Calibri" w:hAnsi="Calibri"/>
          <w:bCs/>
          <w:sz w:val="24"/>
          <w:szCs w:val="24"/>
          <w:lang w:val="nl-NL" w:eastAsia="en-US"/>
        </w:rPr>
        <w:t>;</w:t>
      </w:r>
    </w:p>
    <w:p w14:paraId="44F00F0B" w14:textId="77777777" w:rsidR="00C158DA" w:rsidRPr="00B710C7" w:rsidRDefault="00C158DA" w:rsidP="00C158DA">
      <w:pPr>
        <w:numPr>
          <w:ilvl w:val="0"/>
          <w:numId w:val="19"/>
        </w:numPr>
        <w:spacing w:after="160" w:line="300" w:lineRule="auto"/>
        <w:jc w:val="both"/>
        <w:rPr>
          <w:rFonts w:ascii="Calibri" w:hAnsi="Calibri"/>
          <w:sz w:val="24"/>
          <w:szCs w:val="24"/>
          <w:lang w:val="nl-NL" w:eastAsia="en-US"/>
        </w:rPr>
      </w:pPr>
      <w:r w:rsidRPr="00B710C7">
        <w:rPr>
          <w:rFonts w:ascii="Calibri" w:hAnsi="Calibri"/>
          <w:sz w:val="24"/>
          <w:szCs w:val="24"/>
          <w:lang w:val="nl-NL" w:eastAsia="en-US"/>
        </w:rPr>
        <w:t>25 % op basis van het aantal rechthebbenden op een verhoogde verzekeringstegemoetkoming als bedoeld in artikel 37, § 19, van de wet betreffende de verplichte verzekering voor geneeskundige verzorging en uitkeringen gecoördineerd op 14 juli 1994, in de gemeente op 1 januari van het voorgaande jaar.</w:t>
      </w:r>
    </w:p>
    <w:p w14:paraId="487DF11D" w14:textId="77777777" w:rsidR="00C158DA" w:rsidRPr="00C158DA" w:rsidRDefault="00C158DA" w:rsidP="00C158DA">
      <w:pPr>
        <w:spacing w:line="300" w:lineRule="auto"/>
        <w:jc w:val="both"/>
        <w:rPr>
          <w:rFonts w:ascii="Calibri" w:hAnsi="Calibri"/>
          <w:szCs w:val="22"/>
          <w:lang w:val="nl-NL" w:eastAsia="en-US"/>
        </w:rPr>
      </w:pPr>
    </w:p>
    <w:p w14:paraId="2297B064" w14:textId="77777777" w:rsidR="00C158DA" w:rsidRPr="00B710C7" w:rsidRDefault="00C158DA" w:rsidP="00C158DA">
      <w:pPr>
        <w:spacing w:line="300" w:lineRule="auto"/>
        <w:jc w:val="both"/>
        <w:rPr>
          <w:rFonts w:ascii="Calibri" w:hAnsi="Calibri"/>
          <w:sz w:val="24"/>
          <w:szCs w:val="24"/>
          <w:lang w:val="nl-NL" w:eastAsia="en-US"/>
        </w:rPr>
      </w:pPr>
      <w:r w:rsidRPr="00B710C7">
        <w:rPr>
          <w:rFonts w:ascii="Calibri" w:hAnsi="Calibri"/>
          <w:sz w:val="24"/>
          <w:szCs w:val="24"/>
          <w:lang w:val="nl-NL" w:eastAsia="en-US"/>
        </w:rPr>
        <w:t>Deze verdeelsleutel is evolutief in de tijd – de parameter wordt gemeten op 1 januari van het voorgaande jaar – en volgt de werkelijkheid op de voet. De verdeelsleutel vertrekt van een objectief criterium dat een aanwijzing vormt voor de armoedegraad in een bepaalde stad of gemeente en voor de werklast van het OCMW.</w:t>
      </w:r>
    </w:p>
    <w:p w14:paraId="3056B16A" w14:textId="77777777" w:rsidR="00C158DA" w:rsidRPr="00B710C7" w:rsidRDefault="00C158DA" w:rsidP="00C158DA">
      <w:pPr>
        <w:spacing w:line="300" w:lineRule="auto"/>
        <w:rPr>
          <w:rFonts w:ascii="Calibri" w:hAnsi="Calibri"/>
          <w:sz w:val="24"/>
          <w:szCs w:val="24"/>
          <w:lang w:val="nl-NL" w:eastAsia="en-US"/>
        </w:rPr>
      </w:pPr>
    </w:p>
    <w:p w14:paraId="08E0F51F" w14:textId="77777777" w:rsidR="00C158DA" w:rsidRPr="00B710C7" w:rsidRDefault="00C158DA" w:rsidP="00C158DA">
      <w:pPr>
        <w:spacing w:line="300" w:lineRule="auto"/>
        <w:rPr>
          <w:rFonts w:ascii="Calibri" w:hAnsi="Calibri"/>
          <w:sz w:val="24"/>
          <w:szCs w:val="24"/>
          <w:lang w:val="nl-NL" w:eastAsia="en-US"/>
        </w:rPr>
      </w:pPr>
      <w:r w:rsidRPr="00B710C7">
        <w:rPr>
          <w:rFonts w:ascii="Calibri" w:hAnsi="Calibri"/>
          <w:sz w:val="24"/>
          <w:szCs w:val="24"/>
          <w:lang w:val="nl-NL" w:eastAsia="en-US"/>
        </w:rPr>
        <w:t>Het toegekende bedrag per OCMW wordt als bijlage bij het koninklijk besluit gevoegd.</w:t>
      </w:r>
    </w:p>
    <w:p w14:paraId="39284FEC" w14:textId="77777777" w:rsidR="00C158DA" w:rsidRPr="00B710C7" w:rsidRDefault="00C158DA" w:rsidP="00C158DA">
      <w:pPr>
        <w:spacing w:line="300" w:lineRule="auto"/>
        <w:rPr>
          <w:rFonts w:ascii="Calibri" w:hAnsi="Calibri"/>
          <w:b/>
          <w:sz w:val="24"/>
          <w:szCs w:val="24"/>
          <w:lang w:val="nl-NL" w:eastAsia="en-US"/>
        </w:rPr>
      </w:pPr>
    </w:p>
    <w:p w14:paraId="1CCC99BB" w14:textId="77777777" w:rsidR="00C158DA" w:rsidRPr="00C158DA" w:rsidRDefault="00C158DA" w:rsidP="00C158DA">
      <w:pPr>
        <w:spacing w:line="300" w:lineRule="auto"/>
        <w:rPr>
          <w:rFonts w:ascii="Calibri" w:hAnsi="Calibri"/>
          <w:szCs w:val="22"/>
          <w:lang w:val="nl-NL" w:eastAsia="en-US"/>
        </w:rPr>
      </w:pPr>
    </w:p>
    <w:p w14:paraId="703267A8" w14:textId="3E979C09" w:rsidR="00C158DA" w:rsidRPr="00C158DA" w:rsidRDefault="00C65E3C" w:rsidP="00E154E1">
      <w:pPr>
        <w:pStyle w:val="Kop2"/>
        <w:rPr>
          <w:lang w:val="nl-NL" w:eastAsia="en-US"/>
        </w:rPr>
      </w:pPr>
      <w:bookmarkStart w:id="62" w:name="_Toc278742"/>
      <w:bookmarkStart w:id="63" w:name="_Toc62203486"/>
      <w:r w:rsidRPr="00C158DA">
        <w:rPr>
          <w:lang w:val="nl-NL" w:eastAsia="en-US"/>
        </w:rPr>
        <w:t>DOEL VAN DE MAATREGEL</w:t>
      </w:r>
      <w:bookmarkEnd w:id="62"/>
      <w:bookmarkEnd w:id="63"/>
      <w:r w:rsidRPr="00C158DA">
        <w:rPr>
          <w:lang w:val="nl-NL" w:eastAsia="en-US"/>
        </w:rPr>
        <w:t xml:space="preserve"> </w:t>
      </w:r>
    </w:p>
    <w:p w14:paraId="58BF983B" w14:textId="77777777" w:rsidR="00C158DA" w:rsidRPr="00C158DA" w:rsidRDefault="00C158DA" w:rsidP="00C158DA">
      <w:pPr>
        <w:spacing w:line="300" w:lineRule="auto"/>
        <w:rPr>
          <w:rFonts w:ascii="Calibri" w:eastAsia="Calibri" w:hAnsi="Calibri"/>
          <w:szCs w:val="22"/>
          <w:lang w:val="nl-NL" w:eastAsia="en-US"/>
        </w:rPr>
      </w:pPr>
    </w:p>
    <w:p w14:paraId="4940078B" w14:textId="77777777" w:rsidR="00C158DA" w:rsidRPr="00B710C7" w:rsidRDefault="00C158DA" w:rsidP="00B710C7">
      <w:pPr>
        <w:spacing w:line="300" w:lineRule="auto"/>
        <w:jc w:val="both"/>
        <w:rPr>
          <w:rFonts w:ascii="Calibri" w:eastAsia="Calibri" w:hAnsi="Calibri"/>
          <w:sz w:val="24"/>
          <w:szCs w:val="24"/>
          <w:lang w:val="nl-NL" w:eastAsia="en-US"/>
        </w:rPr>
      </w:pPr>
      <w:r w:rsidRPr="00B710C7">
        <w:rPr>
          <w:rFonts w:ascii="Calibri" w:eastAsia="Calibri" w:hAnsi="Calibri"/>
          <w:sz w:val="24"/>
          <w:szCs w:val="24"/>
          <w:lang w:val="nl-NL" w:eastAsia="en-US"/>
        </w:rPr>
        <w:t xml:space="preserve">Met de toelage wil men de </w:t>
      </w:r>
      <w:proofErr w:type="spellStart"/>
      <w:r w:rsidRPr="00B710C7">
        <w:rPr>
          <w:rFonts w:ascii="Calibri" w:eastAsia="Calibri" w:hAnsi="Calibri"/>
          <w:sz w:val="24"/>
          <w:szCs w:val="24"/>
          <w:lang w:val="nl-NL" w:eastAsia="en-US"/>
        </w:rPr>
        <w:t>OCMW’s</w:t>
      </w:r>
      <w:proofErr w:type="spellEnd"/>
      <w:r w:rsidRPr="00B710C7">
        <w:rPr>
          <w:rFonts w:ascii="Calibri" w:eastAsia="Calibri" w:hAnsi="Calibri"/>
          <w:sz w:val="24"/>
          <w:szCs w:val="24"/>
          <w:lang w:val="nl-NL" w:eastAsia="en-US"/>
        </w:rPr>
        <w:t xml:space="preserve">  financieel ondersteunen in de uitbouw van een beleid van participatie en sociale activering. Bedoeling is om de zelfredzaamheid, de weerbaarheid en de maatschappelijke betrokkenheid van de OCMW-gebruikers te verhogen en hun sociaal isolement te doorbreken door hen te laten deelnemen aan maatschappelijk zinvolle activiteiten. Dit kan gebeuren als doel op zich ofwel als een eerste stap in een traject voor </w:t>
      </w:r>
      <w:proofErr w:type="spellStart"/>
      <w:r w:rsidRPr="00B710C7">
        <w:rPr>
          <w:rFonts w:ascii="Calibri" w:eastAsia="Calibri" w:hAnsi="Calibri"/>
          <w:sz w:val="24"/>
          <w:szCs w:val="24"/>
          <w:lang w:val="nl-NL" w:eastAsia="en-US"/>
        </w:rPr>
        <w:t>socio</w:t>
      </w:r>
      <w:proofErr w:type="spellEnd"/>
      <w:r w:rsidRPr="00B710C7">
        <w:rPr>
          <w:rFonts w:ascii="Calibri" w:eastAsia="Calibri" w:hAnsi="Calibri"/>
          <w:sz w:val="24"/>
          <w:szCs w:val="24"/>
          <w:lang w:val="nl-NL" w:eastAsia="en-US"/>
        </w:rPr>
        <w:t>-professionele inschakeling.</w:t>
      </w:r>
    </w:p>
    <w:p w14:paraId="386E3FDB" w14:textId="77777777" w:rsidR="00C158DA" w:rsidRPr="00C158DA" w:rsidRDefault="00C158DA" w:rsidP="00C158DA">
      <w:pPr>
        <w:spacing w:line="300" w:lineRule="auto"/>
        <w:rPr>
          <w:rFonts w:ascii="Calibri" w:eastAsia="Calibri" w:hAnsi="Calibri"/>
          <w:szCs w:val="22"/>
          <w:lang w:val="nl-NL" w:eastAsia="en-US"/>
        </w:rPr>
      </w:pPr>
    </w:p>
    <w:p w14:paraId="78947EA9" w14:textId="77777777" w:rsidR="00C158DA" w:rsidRPr="00C158DA" w:rsidRDefault="00C158DA" w:rsidP="00C158DA">
      <w:pPr>
        <w:spacing w:line="300" w:lineRule="auto"/>
        <w:rPr>
          <w:rFonts w:ascii="Calibri" w:hAnsi="Calibri"/>
          <w:b/>
          <w:szCs w:val="22"/>
          <w:lang w:val="nl-NL" w:eastAsia="en-US"/>
        </w:rPr>
      </w:pPr>
    </w:p>
    <w:p w14:paraId="73CC0BE2" w14:textId="01DBA887" w:rsidR="00C158DA" w:rsidRPr="00C158DA" w:rsidRDefault="00C65E3C" w:rsidP="007B6BC1">
      <w:pPr>
        <w:pStyle w:val="Kop2"/>
        <w:rPr>
          <w:lang w:val="nl-NL" w:eastAsia="en-US"/>
        </w:rPr>
      </w:pPr>
      <w:bookmarkStart w:id="64" w:name="_Toc278743"/>
      <w:bookmarkStart w:id="65" w:name="_Toc62203487"/>
      <w:r w:rsidRPr="00C158DA">
        <w:rPr>
          <w:lang w:val="nl-NL" w:eastAsia="en-US"/>
        </w:rPr>
        <w:t>DOELGROEP</w:t>
      </w:r>
      <w:bookmarkEnd w:id="64"/>
      <w:bookmarkEnd w:id="65"/>
    </w:p>
    <w:p w14:paraId="75F0CBEB" w14:textId="77777777" w:rsidR="00C158DA" w:rsidRPr="00C158DA" w:rsidRDefault="00C158DA" w:rsidP="00C158DA">
      <w:pPr>
        <w:spacing w:line="300" w:lineRule="auto"/>
        <w:jc w:val="both"/>
        <w:rPr>
          <w:rFonts w:ascii="Calibri" w:eastAsia="Calibri" w:hAnsi="Calibri"/>
          <w:szCs w:val="22"/>
          <w:lang w:val="nl-NL" w:eastAsia="en-US"/>
        </w:rPr>
      </w:pPr>
    </w:p>
    <w:p w14:paraId="31CBE916" w14:textId="77777777" w:rsidR="00C158DA" w:rsidRPr="00B710C7" w:rsidRDefault="00C158DA" w:rsidP="00B710C7">
      <w:pPr>
        <w:spacing w:line="300" w:lineRule="auto"/>
        <w:jc w:val="both"/>
        <w:rPr>
          <w:rFonts w:ascii="Calibri" w:eastAsia="Calibri" w:hAnsi="Calibri"/>
          <w:sz w:val="24"/>
          <w:szCs w:val="24"/>
          <w:lang w:val="nl-NL" w:eastAsia="en-US"/>
        </w:rPr>
      </w:pPr>
      <w:r w:rsidRPr="00B710C7">
        <w:rPr>
          <w:rFonts w:ascii="Calibri" w:eastAsia="Calibri" w:hAnsi="Calibri"/>
          <w:sz w:val="24"/>
          <w:szCs w:val="24"/>
          <w:lang w:val="nl-NL" w:eastAsia="en-US"/>
        </w:rPr>
        <w:t>De toelage wordt gebruikt om de kosten te dekken die verband houden met de gebruiker van het OCMW in de ruime zin, met name de persoon die gebruik maakt van gelijk welke vorm van openbare dienstverlening die behoort tot de opdrachten van het OCMW. Die dienstverlening moet in de ruimst mogelijke betekenis begrepen worden. Men mag het gebruik van de toelage dus niet beperken tot personen die recht hebben op een leefloon (of een andere sociale uitkering).</w:t>
      </w:r>
    </w:p>
    <w:p w14:paraId="76B9CE6D" w14:textId="77777777" w:rsidR="00C158DA" w:rsidRPr="00B710C7" w:rsidRDefault="00C158DA" w:rsidP="00B710C7">
      <w:pPr>
        <w:spacing w:line="300" w:lineRule="auto"/>
        <w:jc w:val="both"/>
        <w:rPr>
          <w:rFonts w:ascii="Calibri" w:eastAsia="Calibri" w:hAnsi="Calibri"/>
          <w:sz w:val="24"/>
          <w:szCs w:val="24"/>
          <w:lang w:val="nl-NL" w:eastAsia="en-US"/>
        </w:rPr>
      </w:pPr>
    </w:p>
    <w:p w14:paraId="513118D8" w14:textId="003FFBBE" w:rsidR="00C158DA" w:rsidRPr="00B710C7" w:rsidRDefault="00C158DA" w:rsidP="00B710C7">
      <w:pPr>
        <w:spacing w:line="300" w:lineRule="auto"/>
        <w:jc w:val="both"/>
        <w:rPr>
          <w:rFonts w:ascii="Calibri" w:eastAsia="Calibri" w:hAnsi="Calibri"/>
          <w:sz w:val="24"/>
          <w:szCs w:val="24"/>
          <w:lang w:val="nl-NL" w:eastAsia="en-US"/>
        </w:rPr>
      </w:pPr>
      <w:r w:rsidRPr="00B710C7">
        <w:rPr>
          <w:rFonts w:ascii="Calibri" w:eastAsia="Calibri" w:hAnsi="Calibri"/>
          <w:sz w:val="24"/>
          <w:szCs w:val="24"/>
          <w:lang w:val="nl-NL" w:eastAsia="en-US"/>
        </w:rPr>
        <w:t xml:space="preserve">Personen die geen recht hebben op leefloon maar toch een beroep doen op een dienstverlening van het OCMW (voorbeelden: kinderdagverblijf, poetshulp, thuismaaltijden, woonzorgcentrum, serviceflats, advies en administratieve hulp met uitkeringen en formaliteiten, budgetbegeleiding, </w:t>
      </w:r>
      <w:r w:rsidR="003B0326">
        <w:rPr>
          <w:rFonts w:ascii="Calibri" w:eastAsia="Calibri" w:hAnsi="Calibri"/>
          <w:sz w:val="24"/>
          <w:szCs w:val="24"/>
          <w:lang w:val="nl-NL" w:eastAsia="en-US"/>
        </w:rPr>
        <w:t xml:space="preserve">het </w:t>
      </w:r>
      <w:r w:rsidR="003B0326" w:rsidRPr="00424C38">
        <w:rPr>
          <w:rFonts w:ascii="Calibri" w:eastAsia="Calibri" w:hAnsi="Calibri" w:cs="Calibri"/>
          <w:color w:val="000000"/>
          <w:sz w:val="24"/>
          <w:szCs w:val="24"/>
          <w:lang w:eastAsia="en-US"/>
        </w:rPr>
        <w:t>Sociaal Gas- en Elektriciteitsfonds</w:t>
      </w:r>
      <w:r w:rsidRPr="00B710C7">
        <w:rPr>
          <w:rFonts w:ascii="Calibri" w:eastAsia="Calibri" w:hAnsi="Calibri"/>
          <w:sz w:val="24"/>
          <w:szCs w:val="24"/>
          <w:lang w:val="nl-NL" w:eastAsia="en-US"/>
        </w:rPr>
        <w:t xml:space="preserve">,  art.60,…) of die bij het OCMW slechts één enkele tussenkomst aanvragen in het kader van deze toelage (bijvoorbeeld: aanvraag voor ten laste neming van een sportabonnement,…) kunnen dus eveneens van deze maatregel genieten. </w:t>
      </w:r>
    </w:p>
    <w:p w14:paraId="6392EA03" w14:textId="77777777" w:rsidR="00C158DA" w:rsidRPr="00B710C7" w:rsidRDefault="00C158DA" w:rsidP="00B710C7">
      <w:pPr>
        <w:spacing w:line="300" w:lineRule="auto"/>
        <w:jc w:val="both"/>
        <w:rPr>
          <w:rFonts w:ascii="Calibri" w:eastAsia="Calibri" w:hAnsi="Calibri"/>
          <w:sz w:val="24"/>
          <w:szCs w:val="24"/>
          <w:lang w:val="nl-NL" w:eastAsia="en-US"/>
        </w:rPr>
      </w:pPr>
    </w:p>
    <w:p w14:paraId="1628633D" w14:textId="77777777" w:rsidR="00C158DA" w:rsidRPr="00B710C7" w:rsidRDefault="00C158DA" w:rsidP="00B710C7">
      <w:pPr>
        <w:spacing w:line="300" w:lineRule="auto"/>
        <w:jc w:val="both"/>
        <w:rPr>
          <w:rFonts w:ascii="Calibri" w:eastAsia="Calibri" w:hAnsi="Calibri"/>
          <w:sz w:val="24"/>
          <w:szCs w:val="24"/>
          <w:lang w:val="nl-NL" w:eastAsia="en-US"/>
        </w:rPr>
      </w:pPr>
      <w:r w:rsidRPr="00B710C7">
        <w:rPr>
          <w:rFonts w:ascii="Calibri" w:eastAsia="Calibri" w:hAnsi="Calibri"/>
          <w:sz w:val="24"/>
          <w:szCs w:val="24"/>
          <w:lang w:val="nl-NL" w:eastAsia="en-US"/>
        </w:rPr>
        <w:t>Wel moet het feit dat ze OCMW-gebruiker zijn aantoonbaar zijn via bepaalde bewijsstukken (bijvoorbeeld inschrijving in het register, beslissing, elementen uit dossier, ...).</w:t>
      </w:r>
    </w:p>
    <w:p w14:paraId="2673CF16" w14:textId="77777777" w:rsidR="00C158DA" w:rsidRPr="00B710C7" w:rsidRDefault="00C158DA" w:rsidP="00B710C7">
      <w:pPr>
        <w:spacing w:line="300" w:lineRule="auto"/>
        <w:jc w:val="both"/>
        <w:rPr>
          <w:rFonts w:ascii="Calibri" w:eastAsia="Calibri" w:hAnsi="Calibri"/>
          <w:sz w:val="24"/>
          <w:szCs w:val="24"/>
          <w:lang w:val="nl-NL" w:eastAsia="en-US"/>
        </w:rPr>
      </w:pPr>
    </w:p>
    <w:p w14:paraId="43DC541C" w14:textId="77777777" w:rsidR="00C158DA" w:rsidRPr="00B710C7" w:rsidRDefault="00C158DA" w:rsidP="00B710C7">
      <w:pPr>
        <w:spacing w:line="300" w:lineRule="auto"/>
        <w:jc w:val="both"/>
        <w:rPr>
          <w:rFonts w:ascii="Calibri" w:eastAsia="Calibri" w:hAnsi="Calibri"/>
          <w:sz w:val="24"/>
          <w:szCs w:val="24"/>
          <w:lang w:val="nl-NL" w:eastAsia="en-US"/>
        </w:rPr>
      </w:pPr>
      <w:r w:rsidRPr="00B710C7">
        <w:rPr>
          <w:rFonts w:ascii="Calibri" w:eastAsia="Calibri" w:hAnsi="Calibri"/>
          <w:sz w:val="24"/>
          <w:szCs w:val="24"/>
          <w:lang w:val="nl-NL" w:eastAsia="en-US"/>
        </w:rPr>
        <w:t>Het komt aan het OCMW toe om de staat van behoeftigheid van de persoon na te gaan en om de billijkheid af te wegen bij het toekennen van een welbepaald voordeel.</w:t>
      </w:r>
    </w:p>
    <w:p w14:paraId="76939D32" w14:textId="77777777" w:rsidR="00C158DA" w:rsidRPr="00C158DA" w:rsidRDefault="00C158DA" w:rsidP="00C158DA">
      <w:pPr>
        <w:spacing w:line="300" w:lineRule="auto"/>
        <w:jc w:val="both"/>
        <w:rPr>
          <w:rFonts w:ascii="Calibri" w:eastAsia="Calibri" w:hAnsi="Calibri"/>
          <w:szCs w:val="22"/>
          <w:lang w:val="nl-NL" w:eastAsia="en-US"/>
        </w:rPr>
      </w:pPr>
    </w:p>
    <w:p w14:paraId="18027E01" w14:textId="77777777" w:rsidR="00C158DA" w:rsidRPr="00C158DA" w:rsidRDefault="00C158DA" w:rsidP="00C158DA">
      <w:pPr>
        <w:spacing w:line="300" w:lineRule="auto"/>
        <w:jc w:val="both"/>
        <w:rPr>
          <w:rFonts w:ascii="Calibri" w:eastAsia="Calibri" w:hAnsi="Calibri"/>
          <w:b/>
          <w:szCs w:val="22"/>
          <w:lang w:val="nl-NL" w:eastAsia="en-US"/>
        </w:rPr>
      </w:pPr>
    </w:p>
    <w:p w14:paraId="32A8A323" w14:textId="0C92CB95" w:rsidR="00C158DA" w:rsidRPr="004E3FBB" w:rsidRDefault="00C158DA" w:rsidP="00C158DA">
      <w:pPr>
        <w:spacing w:after="160" w:line="300" w:lineRule="auto"/>
        <w:rPr>
          <w:rFonts w:ascii="Calibri" w:eastAsia="Calibri" w:hAnsi="Calibri"/>
          <w:b/>
          <w:sz w:val="24"/>
          <w:szCs w:val="24"/>
          <w:lang w:val="nl-NL" w:eastAsia="en-US"/>
        </w:rPr>
      </w:pPr>
    </w:p>
    <w:p w14:paraId="0A874717" w14:textId="77777777" w:rsidR="00C158DA" w:rsidRPr="004E3FBB" w:rsidRDefault="00C158DA" w:rsidP="00C158DA">
      <w:pPr>
        <w:spacing w:line="300" w:lineRule="auto"/>
        <w:jc w:val="both"/>
        <w:rPr>
          <w:rFonts w:ascii="Calibri" w:eastAsia="Calibri" w:hAnsi="Calibri"/>
          <w:b/>
          <w:sz w:val="24"/>
          <w:szCs w:val="24"/>
          <w:lang w:val="nl-NL" w:eastAsia="en-US"/>
        </w:rPr>
      </w:pPr>
      <w:r w:rsidRPr="004E3FBB">
        <w:rPr>
          <w:rFonts w:ascii="Calibri" w:eastAsia="Calibri" w:hAnsi="Calibri"/>
          <w:b/>
          <w:sz w:val="24"/>
          <w:szCs w:val="24"/>
          <w:lang w:val="nl-NL" w:eastAsia="en-US"/>
        </w:rPr>
        <w:t>Bijzonderheden:</w:t>
      </w:r>
    </w:p>
    <w:p w14:paraId="02BEFAE0" w14:textId="77777777" w:rsidR="00C158DA" w:rsidRPr="004E3FBB" w:rsidRDefault="00C158DA" w:rsidP="00C158DA">
      <w:pPr>
        <w:spacing w:line="300" w:lineRule="auto"/>
        <w:jc w:val="both"/>
        <w:rPr>
          <w:rFonts w:ascii="Calibri" w:eastAsia="Calibri" w:hAnsi="Calibri"/>
          <w:b/>
          <w:sz w:val="24"/>
          <w:szCs w:val="24"/>
          <w:lang w:val="nl-NL" w:eastAsia="en-US"/>
        </w:rPr>
      </w:pPr>
    </w:p>
    <w:p w14:paraId="73AB1BB8" w14:textId="77777777" w:rsidR="00C158DA" w:rsidRPr="004E3FBB" w:rsidRDefault="00C158DA" w:rsidP="00C158DA">
      <w:pPr>
        <w:numPr>
          <w:ilvl w:val="0"/>
          <w:numId w:val="23"/>
        </w:numPr>
        <w:spacing w:after="160" w:line="300" w:lineRule="auto"/>
        <w:contextualSpacing/>
        <w:jc w:val="both"/>
        <w:rPr>
          <w:rFonts w:ascii="Calibri" w:eastAsia="Calibri" w:hAnsi="Calibri"/>
          <w:b/>
          <w:sz w:val="24"/>
          <w:szCs w:val="24"/>
          <w:lang w:val="nl-NL" w:eastAsia="en-US"/>
        </w:rPr>
      </w:pPr>
      <w:r w:rsidRPr="004E3FBB">
        <w:rPr>
          <w:rFonts w:ascii="Calibri" w:eastAsia="Calibri" w:hAnsi="Calibri"/>
          <w:b/>
          <w:sz w:val="24"/>
          <w:szCs w:val="24"/>
          <w:lang w:val="nl-NL" w:eastAsia="en-US"/>
        </w:rPr>
        <w:t>Personen die onwettig op het grondgebied verblijven, behoren niet tot de doelgroep</w:t>
      </w:r>
    </w:p>
    <w:p w14:paraId="06535278" w14:textId="77777777" w:rsidR="00C158DA" w:rsidRPr="004E3FBB" w:rsidRDefault="00C158DA" w:rsidP="00C158DA">
      <w:pPr>
        <w:spacing w:after="160" w:line="300" w:lineRule="auto"/>
        <w:rPr>
          <w:rFonts w:ascii="Calibri" w:eastAsia="Calibri" w:hAnsi="Calibri"/>
          <w:b/>
          <w:sz w:val="24"/>
          <w:szCs w:val="24"/>
          <w:lang w:val="nl-NL" w:eastAsia="en-US"/>
        </w:rPr>
      </w:pPr>
    </w:p>
    <w:p w14:paraId="458F69EF" w14:textId="70FC6BD6" w:rsidR="00C158DA" w:rsidRDefault="00C158DA" w:rsidP="00C158DA">
      <w:pPr>
        <w:numPr>
          <w:ilvl w:val="0"/>
          <w:numId w:val="23"/>
        </w:numPr>
        <w:spacing w:after="160" w:line="300" w:lineRule="auto"/>
        <w:contextualSpacing/>
        <w:jc w:val="both"/>
        <w:rPr>
          <w:rFonts w:ascii="Calibri" w:eastAsia="Calibri" w:hAnsi="Calibri"/>
          <w:b/>
          <w:sz w:val="24"/>
          <w:szCs w:val="24"/>
          <w:lang w:val="nl-NL" w:eastAsia="en-US"/>
        </w:rPr>
      </w:pPr>
      <w:r w:rsidRPr="004E3FBB">
        <w:rPr>
          <w:rFonts w:ascii="Calibri" w:eastAsia="Calibri" w:hAnsi="Calibri"/>
          <w:b/>
          <w:sz w:val="24"/>
          <w:szCs w:val="24"/>
          <w:lang w:val="nl-NL" w:eastAsia="en-US"/>
        </w:rPr>
        <w:t>Bewoners LOI</w:t>
      </w:r>
    </w:p>
    <w:p w14:paraId="29DFD356" w14:textId="77777777" w:rsidR="00C158DA" w:rsidRPr="004E3FBB" w:rsidRDefault="00C158DA" w:rsidP="00C158DA">
      <w:pPr>
        <w:spacing w:line="300" w:lineRule="auto"/>
        <w:ind w:left="360"/>
        <w:contextualSpacing/>
        <w:jc w:val="both"/>
        <w:rPr>
          <w:rFonts w:ascii="Calibri" w:eastAsia="Calibri" w:hAnsi="Calibri"/>
          <w:sz w:val="24"/>
          <w:szCs w:val="24"/>
          <w:lang w:val="nl-NL" w:eastAsia="en-US"/>
        </w:rPr>
      </w:pPr>
      <w:r w:rsidRPr="004E3FBB">
        <w:rPr>
          <w:rFonts w:ascii="Calibri" w:eastAsia="Calibri" w:hAnsi="Calibri"/>
          <w:sz w:val="24"/>
          <w:szCs w:val="24"/>
          <w:lang w:val="nl-NL" w:eastAsia="en-US"/>
        </w:rPr>
        <w:t>Asielzoekers en niet begeleide minderjarige vreemdelingen die in een lokaal opvanginitiatief verblijven overeenkomstig de wet van 12 januari 2007 betreffende de opvang van asielzoekers en van bepaalde andere categorieën van vreemdelingen behoren niet tot de doelgroep. De toelage vanuit FEDASIL om de kosten van deze bewoners te dekken, moet ook worden gebruikt om de kosten te dekken in het kader van activiteiten ter bevordering van maatschappelijke participatie en sociale activering.</w:t>
      </w:r>
    </w:p>
    <w:p w14:paraId="502F5FFE" w14:textId="77777777" w:rsidR="00C158DA" w:rsidRPr="004E3FBB" w:rsidRDefault="00C158DA" w:rsidP="00C158DA">
      <w:pPr>
        <w:spacing w:line="300" w:lineRule="auto"/>
        <w:ind w:left="360"/>
        <w:contextualSpacing/>
        <w:jc w:val="both"/>
        <w:rPr>
          <w:rFonts w:ascii="Calibri" w:eastAsia="Calibri" w:hAnsi="Calibri"/>
          <w:sz w:val="24"/>
          <w:szCs w:val="24"/>
          <w:lang w:val="nl-NL" w:eastAsia="en-US"/>
        </w:rPr>
      </w:pPr>
    </w:p>
    <w:p w14:paraId="448273DB" w14:textId="77777777" w:rsidR="00C158DA" w:rsidRPr="004E3FBB" w:rsidRDefault="00C158DA" w:rsidP="009850B3">
      <w:pPr>
        <w:numPr>
          <w:ilvl w:val="0"/>
          <w:numId w:val="28"/>
        </w:numPr>
        <w:spacing w:after="160" w:line="300" w:lineRule="auto"/>
        <w:ind w:left="1134"/>
        <w:contextualSpacing/>
        <w:rPr>
          <w:rFonts w:ascii="Calibri" w:hAnsi="Calibri"/>
          <w:b/>
          <w:sz w:val="24"/>
          <w:szCs w:val="24"/>
          <w:lang w:val="nl-NL" w:eastAsia="en-US"/>
        </w:rPr>
      </w:pPr>
      <w:r w:rsidRPr="004E3FBB">
        <w:rPr>
          <w:rFonts w:ascii="Calibri" w:hAnsi="Calibri"/>
          <w:b/>
          <w:sz w:val="24"/>
          <w:szCs w:val="24"/>
          <w:lang w:val="nl-NL" w:eastAsia="en-US"/>
        </w:rPr>
        <w:t>Activiteiten gericht op een gemengd publiek</w:t>
      </w:r>
    </w:p>
    <w:p w14:paraId="292EDBCE" w14:textId="77777777" w:rsidR="00C158DA" w:rsidRPr="004E3FBB" w:rsidRDefault="00C158DA" w:rsidP="00C158DA">
      <w:pPr>
        <w:spacing w:line="300" w:lineRule="auto"/>
        <w:ind w:left="360"/>
        <w:contextualSpacing/>
        <w:jc w:val="both"/>
        <w:rPr>
          <w:rFonts w:ascii="Calibri" w:eastAsia="Calibri" w:hAnsi="Calibri"/>
          <w:sz w:val="24"/>
          <w:szCs w:val="24"/>
          <w:lang w:val="nl-NL" w:eastAsia="en-US"/>
        </w:rPr>
      </w:pPr>
      <w:r w:rsidRPr="004E3FBB">
        <w:rPr>
          <w:rFonts w:ascii="Calibri" w:eastAsia="Calibri" w:hAnsi="Calibri"/>
          <w:sz w:val="24"/>
          <w:szCs w:val="24"/>
          <w:lang w:val="nl-NL" w:eastAsia="en-US"/>
        </w:rPr>
        <w:t>Indien het OCMW een activiteit organiseert of ondersteunt gericht op een gemengd publiek, d.i. samengesteld uit gebruikers en niet-gebruikers, dan kan enkel de financiering ten behoeve van de gebruikers ten laste worden genomen. Indien de deelnemers duidelijk kunnen gedefinieerd worden, dan moet er een verdeelsleutel toegepast worden op de gemaakte kosten volgens het aantal gebruikers. Bijvoorbeeld: bij een groep van 20 personen waarvan er 6 tot de doelgroep behoren, kan 6/20 van de uitgave ten laste worden genomen. Indien de deelnemers niet duidelijk kunnen gedefinieerd worden, dan moet men een verdeelsleutel toepassen aan de hand van een raming. De motivering voor de raming moet de realiteit zoveel mogelijk benaderen en ter beschikking kunnen gesteld worden bij een controle vanuit de administratie.</w:t>
      </w:r>
    </w:p>
    <w:p w14:paraId="05B3376B" w14:textId="77777777" w:rsidR="00C158DA" w:rsidRPr="004E3FBB" w:rsidRDefault="00C158DA" w:rsidP="00C158DA">
      <w:pPr>
        <w:spacing w:line="300" w:lineRule="auto"/>
        <w:ind w:left="1068"/>
        <w:contextualSpacing/>
        <w:jc w:val="both"/>
        <w:rPr>
          <w:rFonts w:ascii="Calibri" w:eastAsia="Calibri" w:hAnsi="Calibri"/>
          <w:sz w:val="24"/>
          <w:szCs w:val="24"/>
          <w:lang w:val="nl-NL" w:eastAsia="en-US"/>
        </w:rPr>
      </w:pPr>
    </w:p>
    <w:p w14:paraId="4761C595" w14:textId="4327B24F" w:rsidR="00794214" w:rsidRDefault="00794214">
      <w:pPr>
        <w:rPr>
          <w:rFonts w:ascii="Calibri" w:eastAsia="Calibri" w:hAnsi="Calibri"/>
          <w:szCs w:val="22"/>
          <w:lang w:val="nl-NL" w:eastAsia="en-US"/>
        </w:rPr>
      </w:pPr>
      <w:r>
        <w:rPr>
          <w:rFonts w:ascii="Calibri" w:eastAsia="Calibri" w:hAnsi="Calibri"/>
          <w:szCs w:val="22"/>
          <w:lang w:val="nl-NL" w:eastAsia="en-US"/>
        </w:rPr>
        <w:br w:type="page"/>
      </w:r>
    </w:p>
    <w:p w14:paraId="6693CDFA" w14:textId="54206483" w:rsidR="00C158DA" w:rsidRPr="00C158DA" w:rsidRDefault="00C65E3C" w:rsidP="007B6BC1">
      <w:pPr>
        <w:pStyle w:val="Kop2"/>
        <w:rPr>
          <w:lang w:val="nl-NL" w:eastAsia="en-US"/>
        </w:rPr>
      </w:pPr>
      <w:bookmarkStart w:id="66" w:name="_Toc278744"/>
      <w:bookmarkStart w:id="67" w:name="_Toc62203488"/>
      <w:r w:rsidRPr="00C158DA">
        <w:rPr>
          <w:lang w:val="nl-NL" w:eastAsia="en-US"/>
        </w:rPr>
        <w:lastRenderedPageBreak/>
        <w:t>ACTIVITEITEN</w:t>
      </w:r>
      <w:bookmarkEnd w:id="66"/>
      <w:bookmarkEnd w:id="67"/>
    </w:p>
    <w:p w14:paraId="4F51DEDD" w14:textId="77777777" w:rsidR="00C158DA" w:rsidRPr="00C158DA" w:rsidRDefault="00C158DA" w:rsidP="00C158DA">
      <w:pPr>
        <w:spacing w:line="300" w:lineRule="auto"/>
        <w:rPr>
          <w:rFonts w:ascii="Calibri" w:eastAsia="Calibri" w:hAnsi="Calibri"/>
          <w:szCs w:val="22"/>
          <w:lang w:val="nl-NL" w:eastAsia="en-US"/>
        </w:rPr>
      </w:pPr>
    </w:p>
    <w:p w14:paraId="12DFA578" w14:textId="77777777" w:rsidR="00C158DA" w:rsidRPr="00C158DA" w:rsidRDefault="00C158DA" w:rsidP="00C158DA">
      <w:pPr>
        <w:spacing w:line="300" w:lineRule="auto"/>
        <w:rPr>
          <w:rFonts w:ascii="Calibri" w:eastAsia="Calibri" w:hAnsi="Calibri"/>
          <w:szCs w:val="22"/>
          <w:lang w:val="nl-NL" w:eastAsia="en-US"/>
        </w:rPr>
      </w:pPr>
    </w:p>
    <w:p w14:paraId="0FF9DD49" w14:textId="73B7438D" w:rsidR="00C158DA" w:rsidRDefault="00C158DA" w:rsidP="00C158DA">
      <w:pPr>
        <w:spacing w:line="300" w:lineRule="auto"/>
        <w:rPr>
          <w:rFonts w:ascii="Calibri" w:eastAsia="Calibri" w:hAnsi="Calibri"/>
          <w:sz w:val="24"/>
          <w:szCs w:val="24"/>
          <w:lang w:val="nl-NL" w:eastAsia="en-US"/>
        </w:rPr>
      </w:pPr>
      <w:r w:rsidRPr="004E3FBB">
        <w:rPr>
          <w:rFonts w:ascii="Calibri" w:eastAsia="Calibri" w:hAnsi="Calibri"/>
          <w:sz w:val="24"/>
          <w:szCs w:val="24"/>
          <w:lang w:val="nl-NL" w:eastAsia="en-US"/>
        </w:rPr>
        <w:t>Binnen het algemene kader van het doel van de maatregel zijn er drie hoofdlijnen uitgezet</w:t>
      </w:r>
      <w:r w:rsidR="00A372D9">
        <w:rPr>
          <w:rFonts w:ascii="Calibri" w:eastAsia="Calibri" w:hAnsi="Calibri"/>
          <w:sz w:val="24"/>
          <w:szCs w:val="24"/>
          <w:lang w:val="nl-NL" w:eastAsia="en-US"/>
        </w:rPr>
        <w:t>.</w:t>
      </w:r>
    </w:p>
    <w:p w14:paraId="58A777AD" w14:textId="77777777" w:rsidR="00A372D9" w:rsidRPr="004E3FBB" w:rsidRDefault="00A372D9" w:rsidP="00C158DA">
      <w:pPr>
        <w:spacing w:line="300" w:lineRule="auto"/>
        <w:rPr>
          <w:rFonts w:ascii="Calibri" w:eastAsia="Calibri" w:hAnsi="Calibri"/>
          <w:sz w:val="24"/>
          <w:szCs w:val="24"/>
          <w:lang w:val="nl-NL" w:eastAsia="en-US"/>
        </w:rPr>
      </w:pPr>
    </w:p>
    <w:p w14:paraId="7FAB0618" w14:textId="77777777" w:rsidR="00C158DA" w:rsidRPr="00C158DA" w:rsidRDefault="00C158DA" w:rsidP="007B6BC1">
      <w:pPr>
        <w:pStyle w:val="Kop3"/>
        <w:rPr>
          <w:lang w:eastAsia="en-US"/>
        </w:rPr>
      </w:pPr>
      <w:bookmarkStart w:id="68" w:name="_Toc278745"/>
      <w:bookmarkStart w:id="69" w:name="_Toc62203489"/>
      <w:r w:rsidRPr="00C158DA">
        <w:rPr>
          <w:lang w:eastAsia="en-US"/>
        </w:rPr>
        <w:t>Bevorderen van maatschappelijke participatie</w:t>
      </w:r>
      <w:bookmarkEnd w:id="68"/>
      <w:bookmarkEnd w:id="69"/>
      <w:r w:rsidRPr="00C158DA">
        <w:rPr>
          <w:lang w:eastAsia="en-US"/>
        </w:rPr>
        <w:t xml:space="preserve"> </w:t>
      </w:r>
    </w:p>
    <w:p w14:paraId="5F15B8FC" w14:textId="77777777" w:rsidR="00C158DA" w:rsidRPr="00C158DA" w:rsidRDefault="00C158DA" w:rsidP="00C158DA">
      <w:pPr>
        <w:spacing w:line="312" w:lineRule="auto"/>
        <w:ind w:left="360"/>
        <w:jc w:val="both"/>
        <w:rPr>
          <w:rFonts w:ascii="Calibri" w:hAnsi="Calibri"/>
          <w:sz w:val="21"/>
          <w:szCs w:val="21"/>
          <w:lang w:val="nl-NL" w:eastAsia="en-US"/>
        </w:rPr>
      </w:pPr>
    </w:p>
    <w:p w14:paraId="5F667589" w14:textId="77777777" w:rsidR="00C158DA" w:rsidRPr="004E3FBB" w:rsidRDefault="00C158DA" w:rsidP="00C158DA">
      <w:pPr>
        <w:spacing w:line="300" w:lineRule="auto"/>
        <w:rPr>
          <w:rFonts w:ascii="Calibri" w:eastAsia="Calibri" w:hAnsi="Calibri"/>
          <w:sz w:val="24"/>
          <w:szCs w:val="24"/>
          <w:lang w:val="nl-NL" w:eastAsia="en-US"/>
        </w:rPr>
      </w:pPr>
      <w:r w:rsidRPr="004E3FBB">
        <w:rPr>
          <w:rFonts w:ascii="Calibri" w:eastAsia="Calibri" w:hAnsi="Calibri"/>
          <w:sz w:val="24"/>
          <w:szCs w:val="24"/>
          <w:lang w:val="nl-NL" w:eastAsia="en-US"/>
        </w:rPr>
        <w:t xml:space="preserve">Hieronder begrijpt men alle activiteiten en initiatieven die erop gericht zijn om de OCMW-gebruikers te betrekken in het maatschappelijke leven en hen volwaardig deel te laten uitmaken van de samenleving, door hen te laten deelnemen aan culturele, sportieve en sociale activiteiten en hun toegang tot nieuwe informatie- en communicatietechnologieën te bevorderen. </w:t>
      </w:r>
    </w:p>
    <w:p w14:paraId="655489FE" w14:textId="77777777" w:rsidR="007B6BC1" w:rsidRPr="004E3FBB" w:rsidRDefault="007B6BC1" w:rsidP="007B6BC1">
      <w:pPr>
        <w:spacing w:after="160" w:line="300" w:lineRule="auto"/>
        <w:rPr>
          <w:rFonts w:ascii="Calibri" w:eastAsia="Calibri" w:hAnsi="Calibri"/>
          <w:sz w:val="24"/>
          <w:szCs w:val="24"/>
          <w:lang w:val="nl-NL" w:eastAsia="en-US"/>
        </w:rPr>
      </w:pPr>
    </w:p>
    <w:p w14:paraId="3F96663E" w14:textId="77777777" w:rsidR="007B6BC1" w:rsidRPr="004E3FBB" w:rsidRDefault="007B6BC1" w:rsidP="007B6BC1">
      <w:pPr>
        <w:rPr>
          <w:rFonts w:ascii="Calibri" w:eastAsia="Calibri" w:hAnsi="Calibri"/>
          <w:sz w:val="24"/>
          <w:szCs w:val="24"/>
          <w:lang w:val="nl-NL" w:eastAsia="en-US"/>
        </w:rPr>
      </w:pPr>
    </w:p>
    <w:p w14:paraId="2A147F04" w14:textId="0F99C102" w:rsidR="00C158DA" w:rsidRPr="004E3FBB" w:rsidRDefault="007B6BC1" w:rsidP="007B6BC1">
      <w:pPr>
        <w:tabs>
          <w:tab w:val="left" w:pos="142"/>
        </w:tabs>
        <w:spacing w:after="160" w:line="300" w:lineRule="auto"/>
        <w:rPr>
          <w:rFonts w:ascii="Calibri" w:eastAsia="Calibri" w:hAnsi="Calibri"/>
          <w:sz w:val="24"/>
          <w:szCs w:val="24"/>
          <w:lang w:val="nl-NL" w:eastAsia="en-US"/>
        </w:rPr>
      </w:pPr>
      <w:r w:rsidRPr="004E3FBB">
        <w:rPr>
          <w:rFonts w:ascii="Calibri" w:eastAsia="Calibri" w:hAnsi="Calibri"/>
          <w:sz w:val="24"/>
          <w:szCs w:val="24"/>
          <w:lang w:val="nl-NL" w:eastAsia="en-US"/>
        </w:rPr>
        <w:tab/>
      </w:r>
      <w:r w:rsidR="00C158DA" w:rsidRPr="004E3FBB">
        <w:rPr>
          <w:rFonts w:ascii="Calibri" w:eastAsia="Calibri" w:hAnsi="Calibri"/>
          <w:sz w:val="24"/>
          <w:szCs w:val="24"/>
          <w:lang w:val="nl-NL" w:eastAsia="en-US"/>
        </w:rPr>
        <w:t>Meer bepaald kan de toelage aangewend worden voor :</w:t>
      </w:r>
    </w:p>
    <w:p w14:paraId="6F598821" w14:textId="77777777" w:rsidR="00C158DA" w:rsidRPr="004E3FBB" w:rsidRDefault="00C158DA" w:rsidP="00C158DA">
      <w:pPr>
        <w:spacing w:after="160" w:line="300" w:lineRule="auto"/>
        <w:rPr>
          <w:rFonts w:ascii="Calibri" w:eastAsia="Calibri" w:hAnsi="Calibri"/>
          <w:sz w:val="24"/>
          <w:szCs w:val="24"/>
          <w:lang w:val="nl-NL" w:eastAsia="en-US"/>
        </w:rPr>
      </w:pPr>
    </w:p>
    <w:p w14:paraId="58C8455C" w14:textId="77777777" w:rsidR="00C158DA" w:rsidRPr="004E3FBB" w:rsidRDefault="00C158DA" w:rsidP="00C158DA">
      <w:pPr>
        <w:numPr>
          <w:ilvl w:val="0"/>
          <w:numId w:val="21"/>
        </w:numPr>
        <w:spacing w:after="160" w:line="300" w:lineRule="auto"/>
        <w:ind w:left="720"/>
        <w:jc w:val="both"/>
        <w:rPr>
          <w:rFonts w:ascii="Calibri" w:eastAsia="Calibri" w:hAnsi="Calibri"/>
          <w:sz w:val="24"/>
          <w:szCs w:val="24"/>
          <w:lang w:val="nl-NL" w:eastAsia="en-US"/>
        </w:rPr>
      </w:pPr>
      <w:r w:rsidRPr="004E3FBB">
        <w:rPr>
          <w:rFonts w:ascii="Calibri" w:eastAsia="Calibri" w:hAnsi="Calibri"/>
          <w:sz w:val="24"/>
          <w:szCs w:val="24"/>
          <w:lang w:val="nl-NL" w:eastAsia="en-US"/>
        </w:rPr>
        <w:t>de volledige of gedeeltelijke financiering van de deelname door de gebruikers aan sociale, sportieve of culturele manifestaties</w:t>
      </w:r>
    </w:p>
    <w:p w14:paraId="1619BF81" w14:textId="62BFDD55" w:rsidR="00C158DA" w:rsidRPr="004E3FBB" w:rsidRDefault="00C158DA" w:rsidP="00C158DA">
      <w:pPr>
        <w:spacing w:line="300" w:lineRule="auto"/>
        <w:ind w:left="708"/>
        <w:jc w:val="both"/>
        <w:rPr>
          <w:rFonts w:ascii="Calibri" w:eastAsia="Calibri" w:hAnsi="Calibri"/>
          <w:i/>
          <w:sz w:val="24"/>
          <w:szCs w:val="24"/>
          <w:lang w:val="nl-NL" w:eastAsia="en-US"/>
        </w:rPr>
      </w:pPr>
      <w:bookmarkStart w:id="70" w:name="_Toc243366638"/>
      <w:bookmarkStart w:id="71" w:name="_Toc283824832"/>
      <w:r w:rsidRPr="004E3FBB">
        <w:rPr>
          <w:rFonts w:ascii="Calibri" w:eastAsia="Calibri" w:hAnsi="Calibri"/>
          <w:i/>
          <w:sz w:val="24"/>
          <w:szCs w:val="24"/>
          <w:lang w:val="nl-NL" w:eastAsia="en-US"/>
        </w:rPr>
        <w:t>Het betreft hier een typisch individueel voordeel dat het OCMW kan toekennen.</w:t>
      </w:r>
      <w:bookmarkEnd w:id="70"/>
      <w:bookmarkEnd w:id="71"/>
      <w:r w:rsidRPr="004E3FBB">
        <w:rPr>
          <w:rFonts w:ascii="Calibri" w:eastAsia="Calibri" w:hAnsi="Calibri"/>
          <w:i/>
          <w:sz w:val="24"/>
          <w:szCs w:val="24"/>
          <w:lang w:val="nl-NL" w:eastAsia="en-US"/>
        </w:rPr>
        <w:t xml:space="preserve"> </w:t>
      </w:r>
    </w:p>
    <w:p w14:paraId="74D46C9C" w14:textId="77777777" w:rsidR="00C158DA" w:rsidRPr="004E3FBB" w:rsidRDefault="00C158DA" w:rsidP="00C158DA">
      <w:pPr>
        <w:spacing w:line="300" w:lineRule="auto"/>
        <w:ind w:left="708"/>
        <w:jc w:val="both"/>
        <w:rPr>
          <w:rFonts w:ascii="Calibri" w:eastAsia="Calibri" w:hAnsi="Calibri"/>
          <w:i/>
          <w:sz w:val="24"/>
          <w:szCs w:val="24"/>
          <w:lang w:val="nl-NL" w:eastAsia="en-US"/>
        </w:rPr>
      </w:pPr>
    </w:p>
    <w:p w14:paraId="14579815" w14:textId="77777777" w:rsidR="00C158DA" w:rsidRPr="004E3FBB" w:rsidRDefault="00C158DA" w:rsidP="00C158DA">
      <w:pPr>
        <w:numPr>
          <w:ilvl w:val="0"/>
          <w:numId w:val="21"/>
        </w:numPr>
        <w:spacing w:after="160" w:line="300" w:lineRule="auto"/>
        <w:ind w:left="720"/>
        <w:jc w:val="both"/>
        <w:rPr>
          <w:rFonts w:ascii="Calibri" w:eastAsia="Calibri" w:hAnsi="Calibri"/>
          <w:sz w:val="24"/>
          <w:szCs w:val="24"/>
          <w:lang w:val="nl-NL" w:eastAsia="en-US"/>
        </w:rPr>
      </w:pPr>
      <w:r w:rsidRPr="004E3FBB">
        <w:rPr>
          <w:rFonts w:ascii="Calibri" w:eastAsia="Calibri" w:hAnsi="Calibri"/>
          <w:sz w:val="24"/>
          <w:szCs w:val="24"/>
          <w:lang w:val="nl-NL" w:eastAsia="en-US"/>
        </w:rPr>
        <w:t>de volledige of gedeeltelijke financiering van de deelname door de gebruikers aan sociale, culturele of sportieve verenigingen met inbegrip van lidgeld en de voor de deelname noodzakelijke benodigdheden en uitrustingen</w:t>
      </w:r>
    </w:p>
    <w:p w14:paraId="7F721765" w14:textId="77777777" w:rsidR="00C158DA" w:rsidRPr="004E3FBB" w:rsidRDefault="00C158DA" w:rsidP="00C158DA">
      <w:pPr>
        <w:spacing w:line="300" w:lineRule="auto"/>
        <w:ind w:left="708"/>
        <w:jc w:val="both"/>
        <w:rPr>
          <w:rFonts w:ascii="Calibri" w:eastAsia="Calibri" w:hAnsi="Calibri"/>
          <w:i/>
          <w:sz w:val="24"/>
          <w:szCs w:val="24"/>
          <w:lang w:val="nl-NL" w:eastAsia="en-US"/>
        </w:rPr>
      </w:pPr>
      <w:r w:rsidRPr="004E3FBB">
        <w:rPr>
          <w:rFonts w:ascii="Calibri" w:eastAsia="Calibri" w:hAnsi="Calibri"/>
          <w:i/>
          <w:sz w:val="24"/>
          <w:szCs w:val="24"/>
          <w:lang w:val="nl-NL" w:eastAsia="en-US"/>
        </w:rPr>
        <w:t>Ook hier gaat het om een individueel voordeel en ligt de klemtoon op lidgelden en benodigdheden voor deelname aan verenigingen ( verzekering, materiaal, vervoerskosten, …).</w:t>
      </w:r>
    </w:p>
    <w:p w14:paraId="56F87F9E" w14:textId="77777777" w:rsidR="00C158DA" w:rsidRPr="004E3FBB" w:rsidRDefault="00C158DA" w:rsidP="00C158DA">
      <w:pPr>
        <w:spacing w:line="300" w:lineRule="auto"/>
        <w:ind w:left="708"/>
        <w:jc w:val="both"/>
        <w:rPr>
          <w:rFonts w:ascii="Calibri" w:eastAsia="Calibri" w:hAnsi="Calibri"/>
          <w:i/>
          <w:sz w:val="24"/>
          <w:szCs w:val="24"/>
          <w:lang w:val="nl-NL" w:eastAsia="en-US"/>
        </w:rPr>
      </w:pPr>
      <w:r w:rsidRPr="004E3FBB">
        <w:rPr>
          <w:rFonts w:ascii="Calibri" w:eastAsia="Calibri" w:hAnsi="Calibri"/>
          <w:i/>
          <w:sz w:val="24"/>
          <w:szCs w:val="24"/>
          <w:lang w:val="nl-NL" w:eastAsia="en-US"/>
        </w:rPr>
        <w:t>Onder “verenigingen” wordt hier verstaan het traditionele verenigingsleven: jeugdbeweging, cultuurkringen, vrouwenverenigingen, sportclubs, … maar ook minder formeel omschreven groepen zoals een leesclub.</w:t>
      </w:r>
    </w:p>
    <w:p w14:paraId="1644A90B" w14:textId="77777777" w:rsidR="00C158DA" w:rsidRPr="004E3FBB" w:rsidRDefault="00C158DA" w:rsidP="00C158DA">
      <w:pPr>
        <w:spacing w:line="300" w:lineRule="auto"/>
        <w:ind w:left="708"/>
        <w:jc w:val="both"/>
        <w:rPr>
          <w:rFonts w:ascii="Calibri" w:eastAsia="Calibri" w:hAnsi="Calibri"/>
          <w:i/>
          <w:sz w:val="24"/>
          <w:szCs w:val="24"/>
          <w:lang w:val="nl-NL" w:eastAsia="en-US"/>
        </w:rPr>
      </w:pPr>
    </w:p>
    <w:p w14:paraId="14D327EA" w14:textId="77777777" w:rsidR="007B2011" w:rsidRDefault="007B2011">
      <w:pPr>
        <w:rPr>
          <w:rFonts w:ascii="Calibri" w:eastAsia="Calibri" w:hAnsi="Calibri"/>
          <w:sz w:val="24"/>
          <w:szCs w:val="24"/>
          <w:lang w:val="nl-NL" w:eastAsia="en-US"/>
        </w:rPr>
      </w:pPr>
      <w:r>
        <w:rPr>
          <w:rFonts w:ascii="Calibri" w:eastAsia="Calibri" w:hAnsi="Calibri"/>
          <w:sz w:val="24"/>
          <w:szCs w:val="24"/>
          <w:lang w:val="nl-NL" w:eastAsia="en-US"/>
        </w:rPr>
        <w:br w:type="page"/>
      </w:r>
    </w:p>
    <w:p w14:paraId="6315B9E6" w14:textId="3F755F3B" w:rsidR="00C158DA" w:rsidRPr="004E3FBB" w:rsidRDefault="00C158DA" w:rsidP="00C158DA">
      <w:pPr>
        <w:numPr>
          <w:ilvl w:val="0"/>
          <w:numId w:val="21"/>
        </w:numPr>
        <w:spacing w:after="160" w:line="300" w:lineRule="auto"/>
        <w:ind w:left="720"/>
        <w:jc w:val="both"/>
        <w:rPr>
          <w:rFonts w:ascii="Calibri" w:eastAsia="Calibri" w:hAnsi="Calibri"/>
          <w:sz w:val="24"/>
          <w:szCs w:val="24"/>
          <w:lang w:val="nl-NL" w:eastAsia="en-US"/>
        </w:rPr>
      </w:pPr>
      <w:r w:rsidRPr="004E3FBB">
        <w:rPr>
          <w:rFonts w:ascii="Calibri" w:eastAsia="Calibri" w:hAnsi="Calibri"/>
          <w:sz w:val="24"/>
          <w:szCs w:val="24"/>
          <w:lang w:val="nl-NL" w:eastAsia="en-US"/>
        </w:rPr>
        <w:lastRenderedPageBreak/>
        <w:t>de ondersteuning en de financiering van initiatieven van of voor de doelgroep op sociaal, cultureel of sportief vlak</w:t>
      </w:r>
    </w:p>
    <w:p w14:paraId="5389A184" w14:textId="77777777" w:rsidR="00C158DA" w:rsidRPr="004E3FBB" w:rsidRDefault="00C158DA" w:rsidP="00C158DA">
      <w:pPr>
        <w:spacing w:line="300" w:lineRule="auto"/>
        <w:ind w:left="708"/>
        <w:jc w:val="both"/>
        <w:rPr>
          <w:rFonts w:ascii="Calibri" w:eastAsia="Calibri" w:hAnsi="Calibri"/>
          <w:i/>
          <w:sz w:val="24"/>
          <w:szCs w:val="24"/>
          <w:lang w:val="nl-NL" w:eastAsia="en-US"/>
        </w:rPr>
      </w:pPr>
      <w:r w:rsidRPr="004E3FBB">
        <w:rPr>
          <w:rFonts w:ascii="Calibri" w:eastAsia="Calibri" w:hAnsi="Calibri"/>
          <w:i/>
          <w:sz w:val="24"/>
          <w:szCs w:val="24"/>
          <w:lang w:val="nl-NL" w:eastAsia="en-US"/>
        </w:rPr>
        <w:t xml:space="preserve">Onder deze categorie vallen alle activiteiten die door het OCMW zelf of via </w:t>
      </w:r>
      <w:proofErr w:type="spellStart"/>
      <w:r w:rsidRPr="004E3FBB">
        <w:rPr>
          <w:rFonts w:ascii="Calibri" w:eastAsia="Calibri" w:hAnsi="Calibri"/>
          <w:i/>
          <w:sz w:val="24"/>
          <w:szCs w:val="24"/>
          <w:lang w:val="nl-NL" w:eastAsia="en-US"/>
        </w:rPr>
        <w:t>onderaanneming</w:t>
      </w:r>
      <w:proofErr w:type="spellEnd"/>
      <w:r w:rsidRPr="004E3FBB">
        <w:rPr>
          <w:rFonts w:ascii="Calibri" w:eastAsia="Calibri" w:hAnsi="Calibri"/>
          <w:i/>
          <w:sz w:val="24"/>
          <w:szCs w:val="24"/>
          <w:lang w:val="nl-NL" w:eastAsia="en-US"/>
        </w:rPr>
        <w:t xml:space="preserve"> voor de doelgroep worden georganiseerd. </w:t>
      </w:r>
    </w:p>
    <w:p w14:paraId="6206338C" w14:textId="77777777" w:rsidR="00C158DA" w:rsidRPr="004E3FBB" w:rsidRDefault="00C158DA" w:rsidP="00C158DA">
      <w:pPr>
        <w:spacing w:line="300" w:lineRule="auto"/>
        <w:ind w:left="708"/>
        <w:jc w:val="both"/>
        <w:rPr>
          <w:rFonts w:ascii="Calibri" w:eastAsia="Calibri" w:hAnsi="Calibri"/>
          <w:i/>
          <w:sz w:val="24"/>
          <w:szCs w:val="24"/>
          <w:lang w:val="nl-NL" w:eastAsia="en-US"/>
        </w:rPr>
      </w:pPr>
    </w:p>
    <w:p w14:paraId="22F45F99" w14:textId="77777777" w:rsidR="00C158DA" w:rsidRPr="004E3FBB" w:rsidRDefault="00C158DA" w:rsidP="00C158DA">
      <w:pPr>
        <w:numPr>
          <w:ilvl w:val="0"/>
          <w:numId w:val="21"/>
        </w:numPr>
        <w:spacing w:after="160" w:line="300" w:lineRule="auto"/>
        <w:ind w:left="720"/>
        <w:jc w:val="both"/>
        <w:rPr>
          <w:rFonts w:ascii="Calibri" w:eastAsia="Calibri" w:hAnsi="Calibri"/>
          <w:sz w:val="24"/>
          <w:szCs w:val="24"/>
          <w:lang w:val="nl-NL" w:eastAsia="en-US"/>
        </w:rPr>
      </w:pPr>
      <w:r w:rsidRPr="004E3FBB">
        <w:rPr>
          <w:rFonts w:ascii="Calibri" w:eastAsia="Calibri" w:hAnsi="Calibri"/>
          <w:sz w:val="24"/>
          <w:szCs w:val="24"/>
          <w:lang w:val="nl-NL" w:eastAsia="en-US"/>
        </w:rPr>
        <w:t>de ondersteuning en de financiering van initiatieven die de toegang en de participatie van de doelgroep tot de nieuwe informatie- en communicatietechnologieën bevorderen</w:t>
      </w:r>
    </w:p>
    <w:p w14:paraId="14042CFA" w14:textId="77777777" w:rsidR="00C158DA" w:rsidRPr="004E3FBB" w:rsidRDefault="00C158DA" w:rsidP="00C158DA">
      <w:pPr>
        <w:spacing w:line="300" w:lineRule="auto"/>
        <w:jc w:val="both"/>
        <w:rPr>
          <w:rFonts w:ascii="Calibri" w:eastAsia="Calibri" w:hAnsi="Calibri"/>
          <w:sz w:val="24"/>
          <w:szCs w:val="24"/>
          <w:lang w:val="nl-NL" w:eastAsia="en-US"/>
        </w:rPr>
      </w:pPr>
    </w:p>
    <w:p w14:paraId="63FCCFD5" w14:textId="77777777" w:rsidR="00C158DA" w:rsidRPr="00C158DA" w:rsidRDefault="00C158DA" w:rsidP="007B6BC1">
      <w:pPr>
        <w:pStyle w:val="Kop3"/>
        <w:rPr>
          <w:lang w:eastAsia="en-US"/>
        </w:rPr>
      </w:pPr>
      <w:bookmarkStart w:id="72" w:name="_Toc278746"/>
      <w:bookmarkStart w:id="73" w:name="_Toc62203490"/>
      <w:r w:rsidRPr="00C158DA">
        <w:rPr>
          <w:lang w:eastAsia="en-US"/>
        </w:rPr>
        <w:t>Organiseren van collectieve modules</w:t>
      </w:r>
      <w:bookmarkEnd w:id="72"/>
      <w:bookmarkEnd w:id="73"/>
      <w:r w:rsidRPr="00C158DA">
        <w:rPr>
          <w:lang w:eastAsia="en-US"/>
        </w:rPr>
        <w:t xml:space="preserve"> </w:t>
      </w:r>
    </w:p>
    <w:p w14:paraId="74BDF944" w14:textId="77777777" w:rsidR="00C158DA" w:rsidRPr="00C158DA" w:rsidRDefault="00C158DA" w:rsidP="00C158DA">
      <w:pPr>
        <w:spacing w:line="300" w:lineRule="auto"/>
        <w:ind w:left="360"/>
        <w:jc w:val="both"/>
        <w:rPr>
          <w:rFonts w:ascii="Calibri" w:eastAsia="Calibri" w:hAnsi="Calibri"/>
          <w:szCs w:val="22"/>
          <w:lang w:val="nl-NL" w:eastAsia="en-US"/>
        </w:rPr>
      </w:pPr>
    </w:p>
    <w:p w14:paraId="10DF9351" w14:textId="77777777" w:rsidR="00C158DA" w:rsidRPr="004E3FBB" w:rsidRDefault="00C158DA" w:rsidP="00C158DA">
      <w:pPr>
        <w:spacing w:line="300" w:lineRule="auto"/>
        <w:jc w:val="both"/>
        <w:rPr>
          <w:rFonts w:ascii="Calibri" w:eastAsia="Calibri" w:hAnsi="Calibri"/>
          <w:sz w:val="24"/>
          <w:szCs w:val="24"/>
          <w:lang w:val="nl-NL" w:eastAsia="en-US"/>
        </w:rPr>
      </w:pPr>
      <w:r w:rsidRPr="004E3FBB">
        <w:rPr>
          <w:rFonts w:ascii="Calibri" w:eastAsia="Calibri" w:hAnsi="Calibri"/>
          <w:sz w:val="24"/>
          <w:szCs w:val="24"/>
          <w:lang w:val="nl-NL" w:eastAsia="en-US"/>
        </w:rPr>
        <w:t>Met de toelage wil men het organiseren van collectieve modules aanmoedigen, dewelke de individuele begeleiding – al dan niet in het kader van de geïndividualiseerde projecten voor maatschappelijke integratie – kunnen aanvullen.</w:t>
      </w:r>
    </w:p>
    <w:p w14:paraId="6C233788" w14:textId="77777777" w:rsidR="00C158DA" w:rsidRPr="004E3FBB" w:rsidRDefault="00C158DA" w:rsidP="00C158DA">
      <w:pPr>
        <w:spacing w:line="300" w:lineRule="auto"/>
        <w:jc w:val="both"/>
        <w:rPr>
          <w:rFonts w:ascii="Calibri" w:eastAsia="Calibri" w:hAnsi="Calibri"/>
          <w:sz w:val="24"/>
          <w:szCs w:val="24"/>
          <w:lang w:val="nl-NL" w:eastAsia="en-US"/>
        </w:rPr>
      </w:pPr>
    </w:p>
    <w:p w14:paraId="1E164396" w14:textId="77777777" w:rsidR="00C158DA" w:rsidRPr="004E3FBB" w:rsidRDefault="00C158DA" w:rsidP="00C158DA">
      <w:pPr>
        <w:spacing w:line="300" w:lineRule="auto"/>
        <w:jc w:val="both"/>
        <w:rPr>
          <w:rFonts w:ascii="Calibri" w:eastAsia="Calibri" w:hAnsi="Calibri"/>
          <w:sz w:val="24"/>
          <w:szCs w:val="24"/>
          <w:lang w:val="nl-NL" w:eastAsia="en-US"/>
        </w:rPr>
      </w:pPr>
      <w:r w:rsidRPr="004E3FBB">
        <w:rPr>
          <w:rFonts w:ascii="Calibri" w:eastAsia="Calibri" w:hAnsi="Calibri"/>
          <w:sz w:val="24"/>
          <w:szCs w:val="24"/>
          <w:lang w:val="nl-NL" w:eastAsia="en-US"/>
        </w:rPr>
        <w:t xml:space="preserve">Collectieve modules worden in deze context gedefinieerd als een samenhangend geheel van meerdere activiteiten die in groepsverband worden uitgevoerd met het oog op het bereiken van een welbepaald doel (= trajectmatige benadering). Het aspect van de groepsdynamiek is hierbij zeer belangrijk. De deelnemers worden in functie van het thema en het beoogde resultaat geselecteerd onder de OCMW-gebruikers. </w:t>
      </w:r>
    </w:p>
    <w:p w14:paraId="572B899D" w14:textId="77777777" w:rsidR="00C158DA" w:rsidRPr="004E3FBB" w:rsidRDefault="00C158DA" w:rsidP="00C158DA">
      <w:pPr>
        <w:spacing w:line="300" w:lineRule="auto"/>
        <w:jc w:val="both"/>
        <w:rPr>
          <w:rFonts w:ascii="Calibri" w:eastAsia="Calibri" w:hAnsi="Calibri"/>
          <w:sz w:val="24"/>
          <w:szCs w:val="24"/>
          <w:lang w:val="nl-NL" w:eastAsia="en-US"/>
        </w:rPr>
      </w:pPr>
    </w:p>
    <w:p w14:paraId="3C4B27BF" w14:textId="77777777" w:rsidR="00C158DA" w:rsidRPr="004E3FBB" w:rsidRDefault="00C158DA" w:rsidP="00C158DA">
      <w:pPr>
        <w:spacing w:line="300" w:lineRule="auto"/>
        <w:jc w:val="both"/>
        <w:rPr>
          <w:rFonts w:ascii="Calibri" w:eastAsia="Calibri" w:hAnsi="Calibri"/>
          <w:sz w:val="24"/>
          <w:szCs w:val="24"/>
          <w:lang w:val="nl-NL" w:eastAsia="en-US"/>
        </w:rPr>
      </w:pPr>
      <w:r w:rsidRPr="004E3FBB">
        <w:rPr>
          <w:rFonts w:ascii="Calibri" w:eastAsia="Calibri" w:hAnsi="Calibri"/>
          <w:sz w:val="24"/>
          <w:szCs w:val="24"/>
          <w:lang w:val="nl-NL" w:eastAsia="en-US"/>
        </w:rPr>
        <w:t>Het is de bedoeling dat een deelnemer aan een collectieve module een zekere kennis, vaardigheid, inzicht, gedragsverandering, … verwerft die hij in zijn dagelijks leven kan toepassen. Dat hij met andere woorden evolueert, een zekere vooruitgang boekt, hij na afloop van de collectieve module verder staat dan bij de aanvang ervan. Met “een meetbare vooruitgang geboekt hebben” wordt dan ook de vaststelling van een positieve evolutie bedoeld die terug te voeren is op het deelnemen aan een collectieve module.</w:t>
      </w:r>
    </w:p>
    <w:p w14:paraId="10DF55F7" w14:textId="54446E7A" w:rsidR="007B2011" w:rsidRDefault="00C158DA" w:rsidP="007B2011">
      <w:pPr>
        <w:spacing w:line="300" w:lineRule="auto"/>
        <w:jc w:val="both"/>
        <w:rPr>
          <w:rFonts w:ascii="Calibri" w:eastAsia="Calibri" w:hAnsi="Calibri"/>
          <w:sz w:val="24"/>
          <w:szCs w:val="24"/>
          <w:lang w:val="nl-NL" w:eastAsia="en-US"/>
        </w:rPr>
      </w:pPr>
      <w:r w:rsidRPr="004E3FBB">
        <w:rPr>
          <w:rFonts w:ascii="Calibri" w:eastAsia="Calibri" w:hAnsi="Calibri"/>
          <w:sz w:val="24"/>
          <w:szCs w:val="24"/>
          <w:lang w:val="nl-NL" w:eastAsia="en-US"/>
        </w:rPr>
        <w:t>Voorbeelden van dergelijke modules zijn cursussen en workshops rond budgetbeheer, gezonde voeding, taalverwerving, attitudetraining, omgaan met gezag, zelfstandig het openbaar vervoer nemen, opwaarderen van het zelfbeeld …</w:t>
      </w:r>
      <w:r w:rsidR="007B2011">
        <w:rPr>
          <w:rFonts w:ascii="Calibri" w:eastAsia="Calibri" w:hAnsi="Calibri"/>
          <w:sz w:val="24"/>
          <w:szCs w:val="24"/>
          <w:lang w:val="nl-NL" w:eastAsia="en-US"/>
        </w:rPr>
        <w:br w:type="page"/>
      </w:r>
    </w:p>
    <w:p w14:paraId="50567EFB" w14:textId="4B1CE35F" w:rsidR="00C158DA" w:rsidRPr="004E3FBB" w:rsidRDefault="00C158DA" w:rsidP="00C158DA">
      <w:pPr>
        <w:spacing w:line="300" w:lineRule="auto"/>
        <w:rPr>
          <w:rFonts w:ascii="Calibri" w:hAnsi="Calibri"/>
          <w:b/>
          <w:sz w:val="24"/>
          <w:szCs w:val="24"/>
          <w:lang w:val="nl-NL" w:eastAsia="en-US"/>
        </w:rPr>
      </w:pPr>
      <w:r w:rsidRPr="004E3FBB">
        <w:rPr>
          <w:rFonts w:ascii="Calibri" w:hAnsi="Calibri"/>
          <w:b/>
          <w:sz w:val="24"/>
          <w:szCs w:val="24"/>
          <w:lang w:val="nl-NL" w:eastAsia="en-US"/>
        </w:rPr>
        <w:lastRenderedPageBreak/>
        <w:t>Bijzonderheden</w:t>
      </w:r>
      <w:r w:rsidR="00CA6963">
        <w:rPr>
          <w:rFonts w:ascii="Calibri" w:hAnsi="Calibri"/>
          <w:b/>
          <w:sz w:val="24"/>
          <w:szCs w:val="24"/>
          <w:lang w:val="nl-NL" w:eastAsia="en-US"/>
        </w:rPr>
        <w:t>:</w:t>
      </w:r>
    </w:p>
    <w:p w14:paraId="21524BDC" w14:textId="6E958968" w:rsidR="00C158DA" w:rsidRDefault="00C158DA" w:rsidP="00C158DA">
      <w:pPr>
        <w:spacing w:line="300" w:lineRule="auto"/>
        <w:rPr>
          <w:rFonts w:ascii="Calibri" w:hAnsi="Calibri"/>
          <w:b/>
          <w:sz w:val="24"/>
          <w:szCs w:val="24"/>
          <w:lang w:val="nl-NL" w:eastAsia="en-US"/>
        </w:rPr>
      </w:pPr>
    </w:p>
    <w:p w14:paraId="79C55A3B" w14:textId="77777777" w:rsidR="007B2011" w:rsidRPr="004E3FBB" w:rsidRDefault="007B2011" w:rsidP="00C158DA">
      <w:pPr>
        <w:spacing w:line="300" w:lineRule="auto"/>
        <w:rPr>
          <w:rFonts w:ascii="Calibri" w:hAnsi="Calibri"/>
          <w:b/>
          <w:sz w:val="24"/>
          <w:szCs w:val="24"/>
          <w:lang w:val="nl-NL" w:eastAsia="en-US"/>
        </w:rPr>
      </w:pPr>
    </w:p>
    <w:p w14:paraId="6D35073E" w14:textId="77777777" w:rsidR="00C158DA" w:rsidRPr="004E3FBB" w:rsidRDefault="00C158DA" w:rsidP="00C158DA">
      <w:pPr>
        <w:numPr>
          <w:ilvl w:val="0"/>
          <w:numId w:val="30"/>
        </w:numPr>
        <w:spacing w:after="160" w:line="300" w:lineRule="auto"/>
        <w:contextualSpacing/>
        <w:rPr>
          <w:rFonts w:ascii="Calibri" w:hAnsi="Calibri"/>
          <w:b/>
          <w:sz w:val="24"/>
          <w:szCs w:val="24"/>
          <w:lang w:val="nl-NL" w:eastAsia="en-US"/>
        </w:rPr>
      </w:pPr>
      <w:r w:rsidRPr="004E3FBB">
        <w:rPr>
          <w:rFonts w:ascii="Calibri" w:hAnsi="Calibri"/>
          <w:b/>
          <w:sz w:val="24"/>
          <w:szCs w:val="24"/>
          <w:lang w:val="nl-NL" w:eastAsia="en-US"/>
        </w:rPr>
        <w:t>Onderscheid sociale – professionele activering</w:t>
      </w:r>
    </w:p>
    <w:p w14:paraId="5D6D24F0" w14:textId="4822C4F9" w:rsidR="00C158DA" w:rsidRPr="004E3FBB" w:rsidRDefault="00C158DA" w:rsidP="00D45DB4">
      <w:pPr>
        <w:spacing w:line="300" w:lineRule="auto"/>
        <w:rPr>
          <w:rFonts w:ascii="Calibri" w:hAnsi="Calibri"/>
          <w:sz w:val="24"/>
          <w:szCs w:val="24"/>
          <w:lang w:val="nl-NL" w:eastAsia="en-US"/>
        </w:rPr>
      </w:pPr>
      <w:r w:rsidRPr="004E3FBB">
        <w:rPr>
          <w:rFonts w:ascii="Calibri" w:hAnsi="Calibri"/>
          <w:sz w:val="24"/>
          <w:szCs w:val="24"/>
          <w:lang w:val="nl-NL" w:eastAsia="en-US"/>
        </w:rPr>
        <w:t xml:space="preserve">Met de zesde Staatshervorming werd de bevoegdheid van professionele activering overgeheveld naar de Gewesten. Bijgevolg kunnen er vanuit het federale niveau geen initiatieven meer gefinancierd worden die onder het bevoegdheidsdomein ‘professionele activering’ vallen. </w:t>
      </w:r>
    </w:p>
    <w:p w14:paraId="3F2EFD87" w14:textId="77777777" w:rsidR="00C158DA" w:rsidRPr="004E3FBB" w:rsidRDefault="00C158DA" w:rsidP="00C158DA">
      <w:pPr>
        <w:spacing w:line="300" w:lineRule="auto"/>
        <w:jc w:val="both"/>
        <w:rPr>
          <w:rFonts w:ascii="Calibri" w:hAnsi="Calibri"/>
          <w:sz w:val="24"/>
          <w:szCs w:val="24"/>
          <w:lang w:val="nl-NL" w:eastAsia="en-US"/>
        </w:rPr>
      </w:pPr>
    </w:p>
    <w:p w14:paraId="08C104EE"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De grens tussen professionele en sociale activering wordt hierbij als volgt getrokken:</w:t>
      </w:r>
    </w:p>
    <w:p w14:paraId="6FE6CC9D" w14:textId="77777777" w:rsidR="00C158DA" w:rsidRPr="004E3FBB" w:rsidRDefault="00C158DA" w:rsidP="00C158DA">
      <w:pPr>
        <w:numPr>
          <w:ilvl w:val="0"/>
          <w:numId w:val="27"/>
        </w:numPr>
        <w:spacing w:after="160" w:line="300" w:lineRule="auto"/>
        <w:ind w:left="567" w:hanging="567"/>
        <w:contextualSpacing/>
        <w:jc w:val="both"/>
        <w:rPr>
          <w:rFonts w:ascii="Calibri" w:hAnsi="Calibri"/>
          <w:sz w:val="24"/>
          <w:szCs w:val="24"/>
          <w:lang w:val="nl-NL" w:eastAsia="en-US"/>
        </w:rPr>
      </w:pPr>
      <w:r w:rsidRPr="004E3FBB">
        <w:rPr>
          <w:rFonts w:ascii="Calibri" w:hAnsi="Calibri"/>
          <w:sz w:val="24"/>
          <w:szCs w:val="24"/>
          <w:lang w:val="nl-NL" w:eastAsia="en-US"/>
        </w:rPr>
        <w:t>vallen onder sociale activering: vooropleidingen en workshops gericht op het ontwikkelen en bijbrengen van algemene vaardigheden, alsook vaardigheden die voorbereiden op een professioneel traject (vb. werken rond taal, zelfvertrouwen en positief zelfbeeld, rond (</w:t>
      </w:r>
      <w:proofErr w:type="spellStart"/>
      <w:r w:rsidRPr="004E3FBB">
        <w:rPr>
          <w:rFonts w:ascii="Calibri" w:hAnsi="Calibri"/>
          <w:sz w:val="24"/>
          <w:szCs w:val="24"/>
          <w:lang w:val="nl-NL" w:eastAsia="en-US"/>
        </w:rPr>
        <w:t>arbeids</w:t>
      </w:r>
      <w:proofErr w:type="spellEnd"/>
      <w:r w:rsidRPr="004E3FBB">
        <w:rPr>
          <w:rFonts w:ascii="Calibri" w:hAnsi="Calibri"/>
          <w:sz w:val="24"/>
          <w:szCs w:val="24"/>
          <w:lang w:val="nl-NL" w:eastAsia="en-US"/>
        </w:rPr>
        <w:t xml:space="preserve">)attitude, stiptheid, leren omgaan met gezag, rond communicatievaardigheden, mobiliteit, sollicitatietraining, …) </w:t>
      </w:r>
      <w:r w:rsidRPr="004E3FBB">
        <w:rPr>
          <w:rFonts w:cs="Arial"/>
          <w:sz w:val="24"/>
          <w:szCs w:val="24"/>
          <w:lang w:val="nl-NL" w:eastAsia="en-US"/>
        </w:rPr>
        <w:t>→</w:t>
      </w:r>
      <w:r w:rsidRPr="004E3FBB">
        <w:rPr>
          <w:rFonts w:ascii="Calibri" w:hAnsi="Calibri"/>
          <w:sz w:val="24"/>
          <w:szCs w:val="24"/>
          <w:lang w:val="nl-NL" w:eastAsia="en-US"/>
        </w:rPr>
        <w:t xml:space="preserve"> kosten komen in aanmerking voor de toelage voor participatie en sociale activering</w:t>
      </w:r>
    </w:p>
    <w:p w14:paraId="253BC5C6" w14:textId="77777777" w:rsidR="007B2011" w:rsidRDefault="00C158DA" w:rsidP="00C158DA">
      <w:pPr>
        <w:numPr>
          <w:ilvl w:val="0"/>
          <w:numId w:val="27"/>
        </w:numPr>
        <w:spacing w:after="160" w:line="300" w:lineRule="auto"/>
        <w:ind w:left="567" w:hanging="567"/>
        <w:contextualSpacing/>
        <w:jc w:val="both"/>
        <w:rPr>
          <w:rFonts w:ascii="Calibri" w:hAnsi="Calibri"/>
          <w:sz w:val="24"/>
          <w:szCs w:val="24"/>
          <w:lang w:val="nl-NL" w:eastAsia="en-US"/>
        </w:rPr>
      </w:pPr>
      <w:r w:rsidRPr="004E3FBB">
        <w:rPr>
          <w:rFonts w:ascii="Calibri" w:hAnsi="Calibri"/>
          <w:sz w:val="24"/>
          <w:szCs w:val="24"/>
          <w:lang w:val="nl-NL" w:eastAsia="en-US"/>
        </w:rPr>
        <w:t xml:space="preserve">vallen onder professionele activering: vooropleidingen die uitsluitend gericht zijn op het verwerven van </w:t>
      </w:r>
      <w:proofErr w:type="spellStart"/>
      <w:r w:rsidRPr="004E3FBB">
        <w:rPr>
          <w:rFonts w:ascii="Calibri" w:hAnsi="Calibri"/>
          <w:sz w:val="24"/>
          <w:szCs w:val="24"/>
          <w:lang w:val="nl-NL" w:eastAsia="en-US"/>
        </w:rPr>
        <w:t>beroepsspecifieke</w:t>
      </w:r>
      <w:proofErr w:type="spellEnd"/>
      <w:r w:rsidRPr="004E3FBB">
        <w:rPr>
          <w:rFonts w:ascii="Calibri" w:hAnsi="Calibri"/>
          <w:sz w:val="24"/>
          <w:szCs w:val="24"/>
          <w:lang w:val="nl-NL" w:eastAsia="en-US"/>
        </w:rPr>
        <w:t xml:space="preserve"> vaardigheden (vb. vooropleiding bouw, horeca) en eigenlijke beroepsopleidingen </w:t>
      </w:r>
      <w:r w:rsidRPr="004E3FBB">
        <w:rPr>
          <w:rFonts w:cs="Arial"/>
          <w:sz w:val="24"/>
          <w:szCs w:val="24"/>
          <w:lang w:val="nl-NL" w:eastAsia="en-US"/>
        </w:rPr>
        <w:t>→</w:t>
      </w:r>
      <w:r w:rsidRPr="004E3FBB">
        <w:rPr>
          <w:rFonts w:ascii="Calibri" w:hAnsi="Calibri"/>
          <w:sz w:val="24"/>
          <w:szCs w:val="24"/>
          <w:lang w:val="nl-NL" w:eastAsia="en-US"/>
        </w:rPr>
        <w:t xml:space="preserve"> kosten komen </w:t>
      </w:r>
      <w:r w:rsidRPr="004E3FBB">
        <w:rPr>
          <w:rFonts w:ascii="Calibri" w:hAnsi="Calibri"/>
          <w:sz w:val="24"/>
          <w:szCs w:val="24"/>
          <w:u w:val="single"/>
          <w:lang w:val="nl-NL" w:eastAsia="en-US"/>
        </w:rPr>
        <w:t>niet</w:t>
      </w:r>
      <w:r w:rsidRPr="004E3FBB">
        <w:rPr>
          <w:rFonts w:ascii="Calibri" w:hAnsi="Calibri"/>
          <w:sz w:val="24"/>
          <w:szCs w:val="24"/>
          <w:lang w:val="nl-NL" w:eastAsia="en-US"/>
        </w:rPr>
        <w:t xml:space="preserve"> in aanmerking voor de toelage voor participatie en sociale activering aangezien ze zich volledig op het domein van de </w:t>
      </w:r>
    </w:p>
    <w:p w14:paraId="04449F0C" w14:textId="23238897" w:rsidR="00C158DA" w:rsidRPr="004E3FBB" w:rsidRDefault="00C158DA" w:rsidP="00C158DA">
      <w:pPr>
        <w:numPr>
          <w:ilvl w:val="0"/>
          <w:numId w:val="27"/>
        </w:numPr>
        <w:spacing w:after="160" w:line="300" w:lineRule="auto"/>
        <w:ind w:left="567" w:hanging="567"/>
        <w:contextualSpacing/>
        <w:jc w:val="both"/>
        <w:rPr>
          <w:rFonts w:ascii="Calibri" w:hAnsi="Calibri"/>
          <w:sz w:val="24"/>
          <w:szCs w:val="24"/>
          <w:lang w:val="nl-NL" w:eastAsia="en-US"/>
        </w:rPr>
      </w:pPr>
      <w:r w:rsidRPr="004E3FBB">
        <w:rPr>
          <w:rFonts w:ascii="Calibri" w:hAnsi="Calibri"/>
          <w:sz w:val="24"/>
          <w:szCs w:val="24"/>
          <w:lang w:val="nl-NL" w:eastAsia="en-US"/>
        </w:rPr>
        <w:t>professionele activering bevinden</w:t>
      </w:r>
    </w:p>
    <w:p w14:paraId="57963426" w14:textId="011F0A43" w:rsidR="00C158DA" w:rsidRDefault="00C158DA" w:rsidP="00C158DA">
      <w:pPr>
        <w:spacing w:line="300" w:lineRule="auto"/>
        <w:jc w:val="both"/>
        <w:rPr>
          <w:rFonts w:ascii="Calibri" w:eastAsia="Calibri" w:hAnsi="Calibri"/>
          <w:b/>
          <w:sz w:val="24"/>
          <w:szCs w:val="24"/>
          <w:lang w:val="nl-NL" w:eastAsia="en-US"/>
        </w:rPr>
      </w:pPr>
    </w:p>
    <w:p w14:paraId="1ED94AD7" w14:textId="77777777" w:rsidR="007B2011" w:rsidRPr="004E3FBB" w:rsidRDefault="007B2011" w:rsidP="00C158DA">
      <w:pPr>
        <w:spacing w:line="300" w:lineRule="auto"/>
        <w:jc w:val="both"/>
        <w:rPr>
          <w:rFonts w:ascii="Calibri" w:eastAsia="Calibri" w:hAnsi="Calibri"/>
          <w:b/>
          <w:sz w:val="24"/>
          <w:szCs w:val="24"/>
          <w:lang w:val="nl-NL" w:eastAsia="en-US"/>
        </w:rPr>
      </w:pPr>
    </w:p>
    <w:p w14:paraId="27E7F254" w14:textId="77777777" w:rsidR="00C158DA" w:rsidRPr="004E3FBB" w:rsidRDefault="00C158DA" w:rsidP="00C158DA">
      <w:pPr>
        <w:numPr>
          <w:ilvl w:val="0"/>
          <w:numId w:val="30"/>
        </w:numPr>
        <w:spacing w:after="160" w:line="300" w:lineRule="auto"/>
        <w:contextualSpacing/>
        <w:rPr>
          <w:rFonts w:ascii="Calibri" w:hAnsi="Calibri"/>
          <w:b/>
          <w:sz w:val="24"/>
          <w:szCs w:val="24"/>
          <w:lang w:val="nl-NL" w:eastAsia="en-US"/>
        </w:rPr>
      </w:pPr>
      <w:r w:rsidRPr="004E3FBB">
        <w:rPr>
          <w:rFonts w:ascii="Calibri" w:hAnsi="Calibri"/>
          <w:b/>
          <w:sz w:val="24"/>
          <w:szCs w:val="24"/>
          <w:lang w:val="nl-NL" w:eastAsia="en-US"/>
        </w:rPr>
        <w:t>Collectieve module versus collectieve actie</w:t>
      </w:r>
    </w:p>
    <w:p w14:paraId="59801516"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 xml:space="preserve">Eénmalige activiteiten, zoals uitstappen of bijeenkomsten (vb. Sinterklaasfeesten) behoren niet tot het luik 'collectieve modules' volgens de hierboven vermelde definitie, </w:t>
      </w:r>
      <w:r w:rsidRPr="004E3FBB">
        <w:rPr>
          <w:rFonts w:ascii="Calibri" w:hAnsi="Calibri"/>
          <w:b/>
          <w:sz w:val="24"/>
          <w:szCs w:val="24"/>
          <w:lang w:val="nl-NL" w:eastAsia="en-US"/>
        </w:rPr>
        <w:t>aangezien hier geen sprake is van een trajectmatige aanpak</w:t>
      </w:r>
      <w:r w:rsidRPr="004E3FBB">
        <w:rPr>
          <w:rFonts w:ascii="Calibri" w:hAnsi="Calibri"/>
          <w:sz w:val="24"/>
          <w:szCs w:val="24"/>
          <w:lang w:val="nl-NL" w:eastAsia="en-US"/>
        </w:rPr>
        <w:t>. Ze kunnen wel geplaatst worden binnen het luik 'bevorderen van maatschappelijke participatie'.</w:t>
      </w:r>
    </w:p>
    <w:p w14:paraId="20E34E09" w14:textId="1118CAD0" w:rsidR="00C158DA" w:rsidRDefault="00C158DA" w:rsidP="00C158DA">
      <w:pPr>
        <w:spacing w:line="300" w:lineRule="auto"/>
        <w:jc w:val="both"/>
        <w:rPr>
          <w:rFonts w:ascii="Calibri" w:hAnsi="Calibri"/>
          <w:sz w:val="24"/>
          <w:szCs w:val="24"/>
          <w:lang w:val="nl-NL" w:eastAsia="en-US"/>
        </w:rPr>
      </w:pPr>
    </w:p>
    <w:p w14:paraId="7F294F15" w14:textId="77777777" w:rsidR="007B2011" w:rsidRPr="004E3FBB" w:rsidRDefault="007B2011" w:rsidP="00C158DA">
      <w:pPr>
        <w:spacing w:line="300" w:lineRule="auto"/>
        <w:jc w:val="both"/>
        <w:rPr>
          <w:rFonts w:ascii="Calibri" w:hAnsi="Calibri"/>
          <w:sz w:val="24"/>
          <w:szCs w:val="24"/>
          <w:lang w:val="nl-NL" w:eastAsia="en-US"/>
        </w:rPr>
      </w:pPr>
    </w:p>
    <w:p w14:paraId="4B356CA3" w14:textId="77777777" w:rsidR="00C158DA" w:rsidRPr="004E3FBB" w:rsidRDefault="00C158DA" w:rsidP="00C158DA">
      <w:pPr>
        <w:numPr>
          <w:ilvl w:val="0"/>
          <w:numId w:val="30"/>
        </w:numPr>
        <w:spacing w:after="160" w:line="300" w:lineRule="auto"/>
        <w:contextualSpacing/>
        <w:rPr>
          <w:rFonts w:ascii="Calibri" w:hAnsi="Calibri"/>
          <w:b/>
          <w:sz w:val="24"/>
          <w:szCs w:val="24"/>
          <w:lang w:val="nl-NL" w:eastAsia="en-US"/>
        </w:rPr>
      </w:pPr>
      <w:r w:rsidRPr="004E3FBB">
        <w:rPr>
          <w:rFonts w:ascii="Calibri" w:hAnsi="Calibri"/>
          <w:b/>
          <w:sz w:val="24"/>
          <w:szCs w:val="24"/>
          <w:lang w:val="nl-NL" w:eastAsia="en-US"/>
        </w:rPr>
        <w:t xml:space="preserve">Niet enkel voor deelnemers met GPMI </w:t>
      </w:r>
    </w:p>
    <w:p w14:paraId="1075B169"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 xml:space="preserve">Het is </w:t>
      </w:r>
      <w:r w:rsidRPr="004E3FBB">
        <w:rPr>
          <w:rFonts w:ascii="Calibri" w:hAnsi="Calibri"/>
          <w:sz w:val="24"/>
          <w:szCs w:val="24"/>
          <w:u w:val="single"/>
          <w:lang w:val="nl-NL" w:eastAsia="en-US"/>
        </w:rPr>
        <w:t>géén verplichting</w:t>
      </w:r>
      <w:r w:rsidRPr="004E3FBB">
        <w:rPr>
          <w:rFonts w:ascii="Calibri" w:hAnsi="Calibri"/>
          <w:sz w:val="24"/>
          <w:szCs w:val="24"/>
          <w:lang w:val="nl-NL" w:eastAsia="en-US"/>
        </w:rPr>
        <w:t xml:space="preserve"> dat de deelnemers aan collectieve modules een GPMI hebben. Mensen gewoon in begeleiding bij het OCMW zonder GPMI kunnen dus ook deelnemen. </w:t>
      </w:r>
    </w:p>
    <w:p w14:paraId="0E23BC19" w14:textId="77777777" w:rsidR="00C158DA" w:rsidRPr="004E3FBB" w:rsidRDefault="00C158DA" w:rsidP="00C158DA">
      <w:pPr>
        <w:spacing w:line="300" w:lineRule="auto"/>
        <w:jc w:val="both"/>
        <w:rPr>
          <w:rFonts w:ascii="Calibri" w:eastAsia="Calibri" w:hAnsi="Calibri"/>
          <w:b/>
          <w:sz w:val="24"/>
          <w:szCs w:val="24"/>
          <w:lang w:val="nl-NL" w:eastAsia="en-US"/>
        </w:rPr>
      </w:pPr>
    </w:p>
    <w:p w14:paraId="30BFE4BD" w14:textId="77777777" w:rsidR="004C32A8" w:rsidRDefault="004C32A8">
      <w:pPr>
        <w:rPr>
          <w:b/>
          <w:sz w:val="24"/>
          <w:u w:val="double"/>
          <w:lang w:eastAsia="en-US"/>
        </w:rPr>
      </w:pPr>
      <w:bookmarkStart w:id="74" w:name="_Toc278747"/>
      <w:r>
        <w:rPr>
          <w:lang w:eastAsia="en-US"/>
        </w:rPr>
        <w:br w:type="page"/>
      </w:r>
    </w:p>
    <w:p w14:paraId="5C32F149" w14:textId="5F112B88" w:rsidR="00C158DA" w:rsidRPr="00C158DA" w:rsidRDefault="00C158DA" w:rsidP="00E95D0D">
      <w:pPr>
        <w:pStyle w:val="Kop3"/>
        <w:rPr>
          <w:lang w:eastAsia="en-US"/>
        </w:rPr>
      </w:pPr>
      <w:bookmarkStart w:id="75" w:name="_Toc62203491"/>
      <w:r w:rsidRPr="00C158DA">
        <w:rPr>
          <w:lang w:eastAsia="en-US"/>
        </w:rPr>
        <w:lastRenderedPageBreak/>
        <w:t>Bestrijden van kinderarmoede</w:t>
      </w:r>
      <w:bookmarkEnd w:id="74"/>
      <w:bookmarkEnd w:id="75"/>
    </w:p>
    <w:p w14:paraId="295F61ED" w14:textId="77777777" w:rsidR="00C158DA" w:rsidRPr="00C158DA" w:rsidRDefault="00C158DA" w:rsidP="00C158DA">
      <w:pPr>
        <w:spacing w:line="300" w:lineRule="auto"/>
        <w:ind w:left="360"/>
        <w:jc w:val="both"/>
        <w:rPr>
          <w:rFonts w:ascii="Calibri" w:eastAsia="Calibri" w:hAnsi="Calibri"/>
          <w:szCs w:val="22"/>
          <w:lang w:val="nl-NL" w:eastAsia="en-US"/>
        </w:rPr>
      </w:pPr>
    </w:p>
    <w:p w14:paraId="4B3C83DC" w14:textId="77777777" w:rsidR="00C158DA" w:rsidRPr="004E3FBB" w:rsidRDefault="00C158DA" w:rsidP="00C158DA">
      <w:pPr>
        <w:spacing w:line="300" w:lineRule="auto"/>
        <w:jc w:val="both"/>
        <w:rPr>
          <w:rFonts w:ascii="Calibri" w:eastAsia="Calibri" w:hAnsi="Calibri"/>
          <w:sz w:val="24"/>
          <w:szCs w:val="24"/>
          <w:lang w:val="nl-NL" w:eastAsia="en-US"/>
        </w:rPr>
      </w:pPr>
      <w:r w:rsidRPr="004E3FBB">
        <w:rPr>
          <w:rFonts w:ascii="Calibri" w:eastAsia="Calibri" w:hAnsi="Calibri"/>
          <w:sz w:val="24"/>
          <w:szCs w:val="24"/>
          <w:lang w:val="nl-NL" w:eastAsia="en-US"/>
        </w:rPr>
        <w:t>Het gedeelte van de toelage dat voorbehouden wordt voor de bestrijding van kinderarmoede kan aangewend worden voor volgende initiatieven:</w:t>
      </w:r>
    </w:p>
    <w:p w14:paraId="6B9B62B0" w14:textId="77777777" w:rsidR="00C158DA" w:rsidRPr="004E3FBB" w:rsidRDefault="00C158DA" w:rsidP="00C158DA">
      <w:pPr>
        <w:spacing w:line="300" w:lineRule="auto"/>
        <w:jc w:val="both"/>
        <w:rPr>
          <w:rFonts w:ascii="Calibri" w:eastAsia="Calibri" w:hAnsi="Calibri"/>
          <w:sz w:val="24"/>
          <w:szCs w:val="24"/>
          <w:lang w:val="nl-NL" w:eastAsia="en-US"/>
        </w:rPr>
      </w:pPr>
    </w:p>
    <w:p w14:paraId="4325FCFD" w14:textId="77777777" w:rsidR="00C158DA" w:rsidRPr="004E3FBB" w:rsidRDefault="00C158DA" w:rsidP="00C158DA">
      <w:pPr>
        <w:numPr>
          <w:ilvl w:val="0"/>
          <w:numId w:val="20"/>
        </w:numPr>
        <w:spacing w:after="160" w:line="300" w:lineRule="auto"/>
        <w:jc w:val="both"/>
        <w:rPr>
          <w:rFonts w:ascii="Calibri" w:eastAsia="Calibri" w:hAnsi="Calibri"/>
          <w:sz w:val="24"/>
          <w:szCs w:val="24"/>
          <w:lang w:val="nl-NL" w:eastAsia="en-US"/>
        </w:rPr>
      </w:pPr>
      <w:r w:rsidRPr="004E3FBB">
        <w:rPr>
          <w:rFonts w:ascii="Calibri" w:eastAsia="Calibri" w:hAnsi="Calibri"/>
          <w:sz w:val="24"/>
          <w:szCs w:val="24"/>
          <w:lang w:val="nl-NL" w:eastAsia="en-US"/>
        </w:rPr>
        <w:t xml:space="preserve">de volledige of gedeeltelijke financiering van maatschappelijke dienstverlening om de maatschappelijke integratie van kinderen van gebruikers via deelname aan sociale programma’s te bevorderen. </w:t>
      </w:r>
    </w:p>
    <w:p w14:paraId="236743EA" w14:textId="77777777" w:rsidR="00C158DA" w:rsidRPr="004E3FBB" w:rsidRDefault="00C158DA" w:rsidP="00C158DA">
      <w:pPr>
        <w:spacing w:line="300" w:lineRule="auto"/>
        <w:jc w:val="both"/>
        <w:rPr>
          <w:rFonts w:ascii="Calibri" w:eastAsia="Calibri" w:hAnsi="Calibri"/>
          <w:sz w:val="24"/>
          <w:szCs w:val="24"/>
          <w:lang w:val="nl-NL" w:eastAsia="en-US"/>
        </w:rPr>
      </w:pPr>
    </w:p>
    <w:p w14:paraId="4BA51EDB" w14:textId="77777777" w:rsidR="00C158DA" w:rsidRPr="004E3FBB" w:rsidRDefault="00C158DA" w:rsidP="00C158DA">
      <w:pPr>
        <w:spacing w:line="300" w:lineRule="auto"/>
        <w:ind w:left="360"/>
        <w:jc w:val="both"/>
        <w:rPr>
          <w:rFonts w:ascii="Calibri" w:eastAsia="Calibri" w:hAnsi="Calibri"/>
          <w:sz w:val="24"/>
          <w:szCs w:val="24"/>
          <w:lang w:val="nl-NL" w:eastAsia="en-US"/>
        </w:rPr>
      </w:pPr>
      <w:r w:rsidRPr="004E3FBB">
        <w:rPr>
          <w:rFonts w:ascii="Calibri" w:eastAsia="Calibri" w:hAnsi="Calibri"/>
          <w:sz w:val="24"/>
          <w:szCs w:val="24"/>
          <w:lang w:val="nl-NL" w:eastAsia="en-US"/>
        </w:rPr>
        <w:t>Worden inzonderheid bedoeld:</w:t>
      </w:r>
    </w:p>
    <w:p w14:paraId="189D8FE7" w14:textId="77777777" w:rsidR="00C158DA" w:rsidRPr="004E3FBB" w:rsidRDefault="00C158DA" w:rsidP="00E95D0D">
      <w:pPr>
        <w:numPr>
          <w:ilvl w:val="0"/>
          <w:numId w:val="22"/>
        </w:numPr>
        <w:tabs>
          <w:tab w:val="num" w:pos="1159"/>
        </w:tabs>
        <w:spacing w:line="300" w:lineRule="auto"/>
        <w:ind w:left="1157"/>
        <w:jc w:val="both"/>
        <w:rPr>
          <w:rFonts w:ascii="Calibri" w:eastAsia="Calibri" w:hAnsi="Calibri"/>
          <w:bCs/>
          <w:sz w:val="24"/>
          <w:szCs w:val="24"/>
          <w:lang w:val="nl-NL" w:eastAsia="en-US"/>
        </w:rPr>
      </w:pPr>
      <w:r w:rsidRPr="004E3FBB">
        <w:rPr>
          <w:rFonts w:ascii="Calibri" w:eastAsia="Calibri" w:hAnsi="Calibri"/>
          <w:bCs/>
          <w:sz w:val="24"/>
          <w:szCs w:val="24"/>
          <w:lang w:val="nl-NL" w:eastAsia="en-US"/>
        </w:rPr>
        <w:t>de maatschappelijke dienstverlening in het kader van de deelname aan sociale programma's;</w:t>
      </w:r>
    </w:p>
    <w:p w14:paraId="6FA64A4F" w14:textId="77777777" w:rsidR="00C158DA" w:rsidRPr="004E3FBB" w:rsidRDefault="00C158DA" w:rsidP="00E95D0D">
      <w:pPr>
        <w:numPr>
          <w:ilvl w:val="0"/>
          <w:numId w:val="22"/>
        </w:numPr>
        <w:tabs>
          <w:tab w:val="num" w:pos="1159"/>
        </w:tabs>
        <w:spacing w:line="300" w:lineRule="auto"/>
        <w:ind w:left="1157"/>
        <w:jc w:val="both"/>
        <w:rPr>
          <w:rFonts w:ascii="Calibri" w:eastAsia="Calibri" w:hAnsi="Calibri"/>
          <w:bCs/>
          <w:sz w:val="24"/>
          <w:szCs w:val="24"/>
          <w:lang w:val="nl-NL" w:eastAsia="en-US"/>
        </w:rPr>
      </w:pPr>
      <w:r w:rsidRPr="004E3FBB">
        <w:rPr>
          <w:rFonts w:ascii="Calibri" w:eastAsia="Calibri" w:hAnsi="Calibri"/>
          <w:bCs/>
          <w:sz w:val="24"/>
          <w:szCs w:val="24"/>
          <w:lang w:val="nl-NL" w:eastAsia="en-US"/>
        </w:rPr>
        <w:t>de maatschappelijke dienstverlening in het kader van onderwijsondersteuning;</w:t>
      </w:r>
    </w:p>
    <w:p w14:paraId="597DBE25" w14:textId="77777777" w:rsidR="00C158DA" w:rsidRPr="004E3FBB" w:rsidRDefault="00C158DA" w:rsidP="00E95D0D">
      <w:pPr>
        <w:numPr>
          <w:ilvl w:val="0"/>
          <w:numId w:val="22"/>
        </w:numPr>
        <w:tabs>
          <w:tab w:val="num" w:pos="1159"/>
        </w:tabs>
        <w:spacing w:line="300" w:lineRule="auto"/>
        <w:ind w:left="1157"/>
        <w:jc w:val="both"/>
        <w:rPr>
          <w:rFonts w:ascii="Calibri" w:eastAsia="Calibri" w:hAnsi="Calibri"/>
          <w:bCs/>
          <w:sz w:val="24"/>
          <w:szCs w:val="24"/>
          <w:lang w:val="nl-NL" w:eastAsia="en-US"/>
        </w:rPr>
      </w:pPr>
      <w:r w:rsidRPr="004E3FBB">
        <w:rPr>
          <w:rFonts w:ascii="Calibri" w:eastAsia="Calibri" w:hAnsi="Calibri"/>
          <w:bCs/>
          <w:sz w:val="24"/>
          <w:szCs w:val="24"/>
          <w:lang w:val="nl-NL" w:eastAsia="en-US"/>
        </w:rPr>
        <w:t xml:space="preserve">de maatschappelijke dienstverlening in het kader van psychologische ondersteuning voor het kind of voor de ouders in het kader van de raadpleging van een specialist; </w:t>
      </w:r>
    </w:p>
    <w:p w14:paraId="47F47E9D" w14:textId="77777777" w:rsidR="00C158DA" w:rsidRPr="004E3FBB" w:rsidRDefault="00C158DA" w:rsidP="00E95D0D">
      <w:pPr>
        <w:numPr>
          <w:ilvl w:val="0"/>
          <w:numId w:val="22"/>
        </w:numPr>
        <w:tabs>
          <w:tab w:val="num" w:pos="1159"/>
        </w:tabs>
        <w:spacing w:line="300" w:lineRule="auto"/>
        <w:ind w:left="1157"/>
        <w:jc w:val="both"/>
        <w:rPr>
          <w:rFonts w:ascii="Calibri" w:eastAsia="Calibri" w:hAnsi="Calibri"/>
          <w:bCs/>
          <w:sz w:val="24"/>
          <w:szCs w:val="24"/>
          <w:lang w:val="nl-NL" w:eastAsia="en-US"/>
        </w:rPr>
      </w:pPr>
      <w:r w:rsidRPr="004E3FBB">
        <w:rPr>
          <w:rFonts w:ascii="Calibri" w:eastAsia="Calibri" w:hAnsi="Calibri"/>
          <w:bCs/>
          <w:sz w:val="24"/>
          <w:szCs w:val="24"/>
          <w:lang w:val="nl-NL" w:eastAsia="en-US"/>
        </w:rPr>
        <w:t>de maatschappelijke dienstverlening in het kader van paramedische ondersteuning;</w:t>
      </w:r>
    </w:p>
    <w:p w14:paraId="09AA1977" w14:textId="77777777" w:rsidR="00C158DA" w:rsidRPr="004E3FBB" w:rsidRDefault="00C158DA" w:rsidP="00E95D0D">
      <w:pPr>
        <w:numPr>
          <w:ilvl w:val="0"/>
          <w:numId w:val="22"/>
        </w:numPr>
        <w:tabs>
          <w:tab w:val="num" w:pos="1159"/>
        </w:tabs>
        <w:spacing w:line="300" w:lineRule="auto"/>
        <w:ind w:left="1157"/>
        <w:jc w:val="both"/>
        <w:rPr>
          <w:rFonts w:ascii="Calibri" w:eastAsia="Calibri" w:hAnsi="Calibri"/>
          <w:bCs/>
          <w:sz w:val="24"/>
          <w:szCs w:val="24"/>
          <w:lang w:val="nl-NL" w:eastAsia="en-US"/>
        </w:rPr>
      </w:pPr>
      <w:r w:rsidRPr="004E3FBB">
        <w:rPr>
          <w:rFonts w:ascii="Calibri" w:eastAsia="Calibri" w:hAnsi="Calibri"/>
          <w:bCs/>
          <w:sz w:val="24"/>
          <w:szCs w:val="24"/>
          <w:lang w:val="nl-NL" w:eastAsia="en-US"/>
        </w:rPr>
        <w:t>de steun bij de aankoop van pedagogisch materiaal en spellen.</w:t>
      </w:r>
    </w:p>
    <w:p w14:paraId="5D9FA832" w14:textId="77777777" w:rsidR="00C158DA" w:rsidRPr="004E3FBB" w:rsidRDefault="00C158DA" w:rsidP="00C158DA">
      <w:pPr>
        <w:spacing w:line="300" w:lineRule="auto"/>
        <w:ind w:left="436"/>
        <w:jc w:val="both"/>
        <w:rPr>
          <w:rFonts w:ascii="Calibri" w:eastAsia="Calibri" w:hAnsi="Calibri"/>
          <w:bCs/>
          <w:sz w:val="24"/>
          <w:szCs w:val="24"/>
          <w:lang w:val="nl-NL" w:eastAsia="en-US"/>
        </w:rPr>
      </w:pPr>
    </w:p>
    <w:p w14:paraId="51046852" w14:textId="77777777" w:rsidR="00C158DA" w:rsidRPr="004E3FBB" w:rsidRDefault="00C158DA" w:rsidP="00C158DA">
      <w:pPr>
        <w:numPr>
          <w:ilvl w:val="0"/>
          <w:numId w:val="20"/>
        </w:numPr>
        <w:spacing w:after="160" w:line="300" w:lineRule="auto"/>
        <w:jc w:val="both"/>
        <w:rPr>
          <w:rFonts w:ascii="Calibri" w:eastAsia="Calibri" w:hAnsi="Calibri"/>
          <w:sz w:val="24"/>
          <w:szCs w:val="24"/>
          <w:lang w:val="nl-NL" w:eastAsia="en-US"/>
        </w:rPr>
      </w:pPr>
      <w:r w:rsidRPr="004E3FBB">
        <w:rPr>
          <w:rFonts w:ascii="Calibri" w:eastAsia="Calibri" w:hAnsi="Calibri"/>
          <w:sz w:val="24"/>
          <w:szCs w:val="24"/>
          <w:lang w:val="nl-NL" w:eastAsia="en-US"/>
        </w:rPr>
        <w:t>de volledige of gedeeltelijke financiering van initiatieven met of voor kinderen van gebruikers om hun maatschappelijke integratie te bevorderen. Worden inzonderheid bedoeld de kosten voor het opzetten van acties met het oog op de sociale integratie van kansarme kinderen.</w:t>
      </w:r>
    </w:p>
    <w:p w14:paraId="3122E9AE" w14:textId="77777777" w:rsidR="00C158DA" w:rsidRPr="004E3FBB" w:rsidRDefault="00C158DA" w:rsidP="00C158DA">
      <w:pPr>
        <w:spacing w:line="300" w:lineRule="auto"/>
        <w:rPr>
          <w:rFonts w:ascii="Calibri" w:hAnsi="Calibri"/>
          <w:sz w:val="24"/>
          <w:szCs w:val="24"/>
          <w:lang w:val="nl-NL" w:eastAsia="en-US"/>
        </w:rPr>
      </w:pPr>
    </w:p>
    <w:p w14:paraId="236B9486" w14:textId="77777777" w:rsidR="00C158DA" w:rsidRPr="004E3FBB" w:rsidRDefault="00C158DA" w:rsidP="00C158DA">
      <w:pPr>
        <w:spacing w:line="300" w:lineRule="auto"/>
        <w:contextualSpacing/>
        <w:jc w:val="both"/>
        <w:rPr>
          <w:rFonts w:ascii="Calibri" w:eastAsia="Calibri" w:hAnsi="Calibri"/>
          <w:sz w:val="24"/>
          <w:szCs w:val="24"/>
          <w:lang w:val="nl-NL" w:eastAsia="en-US"/>
        </w:rPr>
      </w:pPr>
    </w:p>
    <w:p w14:paraId="364E6298" w14:textId="77777777" w:rsidR="00AE26E9" w:rsidRPr="00AE26E9" w:rsidRDefault="00AE26E9" w:rsidP="00AE26E9">
      <w:pPr>
        <w:spacing w:line="300" w:lineRule="auto"/>
        <w:jc w:val="both"/>
        <w:rPr>
          <w:rFonts w:ascii="Calibri" w:eastAsia="Calibri" w:hAnsi="Calibri"/>
          <w:color w:val="0563C1"/>
          <w:sz w:val="24"/>
          <w:szCs w:val="24"/>
          <w:u w:val="single"/>
          <w:lang w:val="nl-NL" w:eastAsia="en-US"/>
        </w:rPr>
      </w:pPr>
      <w:r w:rsidRPr="00AE26E9">
        <w:rPr>
          <w:rFonts w:ascii="Calibri" w:eastAsia="Calibri" w:hAnsi="Calibri"/>
          <w:color w:val="000000"/>
          <w:sz w:val="24"/>
          <w:szCs w:val="24"/>
          <w:lang w:val="nl-NL" w:eastAsia="en-US"/>
        </w:rPr>
        <w:t xml:space="preserve">Voor voorbeelden van toegelaten activiteiten, zie de lijst op </w:t>
      </w:r>
      <w:hyperlink r:id="rId23" w:history="1">
        <w:r w:rsidRPr="00AE26E9">
          <w:rPr>
            <w:rFonts w:ascii="Calibri" w:eastAsia="Calibri" w:hAnsi="Calibri"/>
            <w:color w:val="0563C1"/>
            <w:sz w:val="24"/>
            <w:szCs w:val="24"/>
            <w:u w:val="single"/>
            <w:lang w:val="nl-NL" w:eastAsia="en-US"/>
          </w:rPr>
          <w:t>www.mi-is.be</w:t>
        </w:r>
      </w:hyperlink>
      <w:r w:rsidRPr="00AE26E9">
        <w:rPr>
          <w:rFonts w:ascii="Calibri" w:eastAsia="Calibri" w:hAnsi="Calibri"/>
          <w:color w:val="000000"/>
          <w:sz w:val="24"/>
          <w:szCs w:val="24"/>
          <w:lang w:val="nl-NL" w:eastAsia="en-US"/>
        </w:rPr>
        <w:t xml:space="preserve">, bij de rubriek ‘documenten’ : </w:t>
      </w:r>
      <w:hyperlink r:id="rId24" w:history="1">
        <w:r w:rsidRPr="00AE26E9">
          <w:rPr>
            <w:rFonts w:ascii="Calibri" w:eastAsia="Calibri" w:hAnsi="Calibri"/>
            <w:color w:val="0563C1"/>
            <w:sz w:val="24"/>
            <w:szCs w:val="24"/>
            <w:u w:val="single"/>
            <w:lang w:val="nl-NL" w:eastAsia="en-US"/>
          </w:rPr>
          <w:t>https://www.mi-is.be/nl/tools-ocmw/uniek-jaarverslag</w:t>
        </w:r>
      </w:hyperlink>
      <w:r w:rsidRPr="00AE26E9">
        <w:rPr>
          <w:rFonts w:ascii="Calibri" w:eastAsia="Calibri" w:hAnsi="Calibri"/>
          <w:color w:val="0563C1"/>
          <w:sz w:val="24"/>
          <w:szCs w:val="24"/>
          <w:u w:val="single"/>
          <w:lang w:val="nl-NL" w:eastAsia="en-US"/>
        </w:rPr>
        <w:t>.</w:t>
      </w:r>
    </w:p>
    <w:p w14:paraId="78292507" w14:textId="77777777" w:rsidR="00AE26E9" w:rsidRPr="00CA6963" w:rsidRDefault="00AE26E9" w:rsidP="00AE26E9">
      <w:pPr>
        <w:spacing w:line="300" w:lineRule="auto"/>
        <w:jc w:val="both"/>
        <w:rPr>
          <w:rFonts w:ascii="Calibri" w:eastAsia="Calibri" w:hAnsi="Calibri"/>
          <w:sz w:val="24"/>
          <w:szCs w:val="24"/>
          <w:lang w:val="nl-NL" w:eastAsia="en-US"/>
        </w:rPr>
      </w:pPr>
      <w:r w:rsidRPr="00AE26E9">
        <w:rPr>
          <w:rFonts w:ascii="Calibri" w:eastAsia="Calibri" w:hAnsi="Calibri"/>
          <w:sz w:val="24"/>
          <w:szCs w:val="24"/>
          <w:lang w:val="nl-NL" w:eastAsia="en-US"/>
        </w:rPr>
        <w:t>Het gaat hier om een niet-limitatieve lijst, de toelage kan ook gebruikt worden voor activiteiten die niet in de lijst zijn opgenomen, voor zover deze in overeenstemming zijn met de doelstelling van de maatregel.</w:t>
      </w:r>
    </w:p>
    <w:p w14:paraId="712DAA20" w14:textId="77777777" w:rsidR="00C158DA" w:rsidRPr="004E3FBB" w:rsidRDefault="00C158DA" w:rsidP="00C158DA">
      <w:pPr>
        <w:spacing w:after="160" w:line="300" w:lineRule="auto"/>
        <w:rPr>
          <w:rFonts w:ascii="Calibri" w:hAnsi="Calibri"/>
          <w:b/>
          <w:iCs/>
          <w:caps/>
          <w:color w:val="000000"/>
          <w:sz w:val="24"/>
          <w:szCs w:val="24"/>
          <w:lang w:val="nl-NL" w:eastAsia="en-US"/>
        </w:rPr>
      </w:pPr>
      <w:r w:rsidRPr="004E3FBB">
        <w:rPr>
          <w:rFonts w:ascii="Calibri" w:hAnsi="Calibri"/>
          <w:sz w:val="24"/>
          <w:szCs w:val="24"/>
          <w:lang w:eastAsia="en-US"/>
        </w:rPr>
        <w:br w:type="page"/>
      </w:r>
    </w:p>
    <w:p w14:paraId="7FE47878" w14:textId="69BA5DA7" w:rsidR="00C158DA" w:rsidRPr="00C158DA" w:rsidRDefault="008F383D" w:rsidP="00E95D0D">
      <w:pPr>
        <w:pStyle w:val="Kop2"/>
        <w:rPr>
          <w:lang w:val="nl-NL" w:eastAsia="en-US"/>
        </w:rPr>
      </w:pPr>
      <w:bookmarkStart w:id="76" w:name="_Toc278748"/>
      <w:bookmarkStart w:id="77" w:name="_Toc62203492"/>
      <w:r w:rsidRPr="00C158DA">
        <w:rPr>
          <w:lang w:val="nl-NL" w:eastAsia="en-US"/>
        </w:rPr>
        <w:lastRenderedPageBreak/>
        <w:t>AANWENDING VAN DE TOELAGE</w:t>
      </w:r>
      <w:bookmarkEnd w:id="76"/>
      <w:bookmarkEnd w:id="77"/>
    </w:p>
    <w:p w14:paraId="7AEE94B1" w14:textId="77777777" w:rsidR="00C158DA" w:rsidRPr="00C158DA" w:rsidRDefault="00C158DA" w:rsidP="00C158DA">
      <w:pPr>
        <w:spacing w:line="300" w:lineRule="auto"/>
        <w:jc w:val="both"/>
        <w:rPr>
          <w:rFonts w:ascii="Calibri" w:hAnsi="Calibri"/>
          <w:szCs w:val="22"/>
          <w:lang w:val="nl-NL" w:eastAsia="en-US"/>
        </w:rPr>
      </w:pPr>
    </w:p>
    <w:p w14:paraId="6F9ADF6E" w14:textId="09A3A7FF" w:rsidR="00C07505" w:rsidRDefault="00C07505" w:rsidP="00C158DA">
      <w:pPr>
        <w:spacing w:line="300" w:lineRule="auto"/>
        <w:jc w:val="both"/>
        <w:rPr>
          <w:rFonts w:ascii="Calibri" w:hAnsi="Calibri"/>
          <w:sz w:val="24"/>
          <w:szCs w:val="24"/>
          <w:lang w:val="nl-NL" w:eastAsia="en-US"/>
        </w:rPr>
      </w:pPr>
      <w:r w:rsidRPr="00A31165">
        <w:rPr>
          <w:rFonts w:ascii="Calibri" w:hAnsi="Calibri"/>
          <w:sz w:val="24"/>
          <w:szCs w:val="24"/>
          <w:lang w:val="nl-NL" w:eastAsia="en-US"/>
        </w:rPr>
        <w:t xml:space="preserve">Het OCMW kan zelf de accenten van het plaatselijke beleid bepalen, zowel bij het bepalen van de </w:t>
      </w:r>
      <w:r w:rsidR="00C158DA" w:rsidRPr="00A31165">
        <w:rPr>
          <w:rFonts w:ascii="Calibri" w:hAnsi="Calibri"/>
          <w:sz w:val="24"/>
          <w:szCs w:val="24"/>
          <w:lang w:val="nl-NL" w:eastAsia="en-US"/>
        </w:rPr>
        <w:t>prioritaire doelgroepen die zich in een achtergestelde situatie bevinden en waarvoor een tussenkomst noodzakelijk is, a</w:t>
      </w:r>
      <w:r w:rsidRPr="00A31165">
        <w:rPr>
          <w:rFonts w:ascii="Calibri" w:hAnsi="Calibri"/>
          <w:sz w:val="24"/>
          <w:szCs w:val="24"/>
          <w:lang w:val="nl-NL" w:eastAsia="en-US"/>
        </w:rPr>
        <w:t xml:space="preserve">ls bij </w:t>
      </w:r>
      <w:r w:rsidR="00A12F00" w:rsidRPr="00A31165">
        <w:rPr>
          <w:rFonts w:ascii="Calibri" w:hAnsi="Calibri"/>
          <w:sz w:val="24"/>
          <w:szCs w:val="24"/>
          <w:lang w:val="nl-NL" w:eastAsia="en-US"/>
        </w:rPr>
        <w:t>het bepalen</w:t>
      </w:r>
      <w:r w:rsidRPr="00A31165">
        <w:rPr>
          <w:rFonts w:ascii="Calibri" w:hAnsi="Calibri"/>
          <w:sz w:val="24"/>
          <w:szCs w:val="24"/>
          <w:lang w:val="nl-NL" w:eastAsia="en-US"/>
        </w:rPr>
        <w:t xml:space="preserve"> van het gedeelte van de toelage dat aan de respectieve luiken wordt besteed. De verplichte bestedingspercentages per luik zijn immers sinds</w:t>
      </w:r>
      <w:r w:rsidR="00A12F00" w:rsidRPr="00A31165">
        <w:rPr>
          <w:rFonts w:ascii="Calibri" w:hAnsi="Calibri"/>
          <w:sz w:val="24"/>
          <w:szCs w:val="24"/>
          <w:lang w:val="nl-NL" w:eastAsia="en-US"/>
        </w:rPr>
        <w:t xml:space="preserve"> het toelagejaar </w:t>
      </w:r>
      <w:r w:rsidRPr="00A31165">
        <w:rPr>
          <w:rFonts w:ascii="Calibri" w:hAnsi="Calibri"/>
          <w:sz w:val="24"/>
          <w:szCs w:val="24"/>
          <w:lang w:val="nl-NL" w:eastAsia="en-US"/>
        </w:rPr>
        <w:t>2020 afgevoerd.</w:t>
      </w:r>
    </w:p>
    <w:p w14:paraId="7815674A" w14:textId="77777777" w:rsidR="00C158DA" w:rsidRPr="00C158DA" w:rsidRDefault="00C158DA" w:rsidP="00C158DA">
      <w:pPr>
        <w:spacing w:line="300" w:lineRule="auto"/>
        <w:rPr>
          <w:rFonts w:ascii="Calibri" w:hAnsi="Calibri"/>
          <w:b/>
          <w:szCs w:val="22"/>
          <w:lang w:val="nl-NL" w:eastAsia="en-US"/>
        </w:rPr>
      </w:pPr>
    </w:p>
    <w:p w14:paraId="6828866E" w14:textId="77777777" w:rsidR="00C158DA" w:rsidRPr="00C158DA" w:rsidRDefault="00C158DA" w:rsidP="003D1CE7">
      <w:pPr>
        <w:pStyle w:val="Kop3"/>
        <w:rPr>
          <w:lang w:eastAsia="en-US"/>
        </w:rPr>
      </w:pPr>
      <w:bookmarkStart w:id="78" w:name="_Toc278750"/>
      <w:bookmarkStart w:id="79" w:name="_Toc62203493"/>
      <w:r w:rsidRPr="00C158DA">
        <w:rPr>
          <w:lang w:eastAsia="en-US"/>
        </w:rPr>
        <w:t>Toelageperiode</w:t>
      </w:r>
      <w:bookmarkEnd w:id="78"/>
      <w:bookmarkEnd w:id="79"/>
      <w:r w:rsidRPr="00C158DA">
        <w:rPr>
          <w:lang w:eastAsia="en-US"/>
        </w:rPr>
        <w:t xml:space="preserve"> </w:t>
      </w:r>
    </w:p>
    <w:p w14:paraId="75BA103C" w14:textId="77777777" w:rsidR="00C158DA" w:rsidRPr="00C158DA" w:rsidRDefault="00C158DA" w:rsidP="00C158DA">
      <w:pPr>
        <w:spacing w:line="300" w:lineRule="auto"/>
        <w:jc w:val="both"/>
        <w:rPr>
          <w:rFonts w:ascii="Calibri" w:hAnsi="Calibri"/>
          <w:szCs w:val="22"/>
          <w:lang w:val="nl-NL" w:eastAsia="en-US"/>
        </w:rPr>
      </w:pPr>
    </w:p>
    <w:p w14:paraId="7E0DCBAC" w14:textId="3F0BFE50"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 xml:space="preserve">De toelageperiode loopt van 1 januari tot en met 31 december.  Het is de </w:t>
      </w:r>
      <w:r w:rsidR="008F383D" w:rsidRPr="00A84574">
        <w:rPr>
          <w:rFonts w:ascii="Calibri" w:hAnsi="Calibri"/>
          <w:b/>
          <w:sz w:val="24"/>
          <w:szCs w:val="24"/>
          <w:lang w:val="nl-NL" w:eastAsia="en-US"/>
        </w:rPr>
        <w:t>datum van boeking</w:t>
      </w:r>
      <w:r w:rsidR="008F383D">
        <w:rPr>
          <w:rFonts w:ascii="Calibri" w:hAnsi="Calibri"/>
          <w:sz w:val="24"/>
          <w:szCs w:val="24"/>
          <w:lang w:val="nl-NL" w:eastAsia="en-US"/>
        </w:rPr>
        <w:t xml:space="preserve"> </w:t>
      </w:r>
      <w:r w:rsidRPr="004E3FBB">
        <w:rPr>
          <w:rFonts w:ascii="Calibri" w:hAnsi="Calibri"/>
          <w:sz w:val="24"/>
          <w:szCs w:val="24"/>
          <w:lang w:val="nl-NL" w:eastAsia="en-US"/>
        </w:rPr>
        <w:t xml:space="preserve">in de boekhouding van het OCMW die bepaalt op welk toelagejaar de activiteit wordt aangerekend en ingegeven in het </w:t>
      </w:r>
      <w:r w:rsidR="00B14DE2">
        <w:rPr>
          <w:rFonts w:ascii="Calibri" w:hAnsi="Calibri"/>
          <w:sz w:val="24"/>
          <w:szCs w:val="24"/>
          <w:lang w:val="nl-NL" w:eastAsia="en-US"/>
        </w:rPr>
        <w:t>Uniek Jaarverslag</w:t>
      </w:r>
      <w:r w:rsidRPr="004E3FBB">
        <w:rPr>
          <w:rFonts w:ascii="Calibri" w:hAnsi="Calibri"/>
          <w:sz w:val="24"/>
          <w:szCs w:val="24"/>
          <w:lang w:val="nl-NL" w:eastAsia="en-US"/>
        </w:rPr>
        <w:t xml:space="preserve">, ook wanneer een activiteit in het volgend jaar </w:t>
      </w:r>
      <w:r w:rsidR="00A12F00">
        <w:rPr>
          <w:rFonts w:ascii="Calibri" w:hAnsi="Calibri"/>
          <w:sz w:val="24"/>
          <w:szCs w:val="24"/>
          <w:lang w:val="nl-NL" w:eastAsia="en-US"/>
        </w:rPr>
        <w:t>zal</w:t>
      </w:r>
      <w:r w:rsidRPr="004E3FBB">
        <w:rPr>
          <w:rFonts w:ascii="Calibri" w:hAnsi="Calibri"/>
          <w:sz w:val="24"/>
          <w:szCs w:val="24"/>
          <w:lang w:val="nl-NL" w:eastAsia="en-US"/>
        </w:rPr>
        <w:t xml:space="preserve"> plaatsvinden.</w:t>
      </w:r>
    </w:p>
    <w:p w14:paraId="724B8BAE" w14:textId="77777777" w:rsidR="00C158DA" w:rsidRPr="004E3FBB" w:rsidRDefault="00C158DA" w:rsidP="00C158DA">
      <w:pPr>
        <w:spacing w:line="300" w:lineRule="auto"/>
        <w:jc w:val="both"/>
        <w:rPr>
          <w:rFonts w:ascii="Calibri" w:hAnsi="Calibri"/>
          <w:sz w:val="24"/>
          <w:szCs w:val="24"/>
          <w:lang w:val="nl-NL" w:eastAsia="en-US"/>
        </w:rPr>
      </w:pPr>
    </w:p>
    <w:p w14:paraId="573A7856" w14:textId="3C1E215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Voorbeeld : de uitgaven voor de aankoop van bonnen zijn ingeschreven in de boekhouding van het jaar 20</w:t>
      </w:r>
      <w:r w:rsidR="00EF2E41">
        <w:rPr>
          <w:rFonts w:ascii="Calibri" w:hAnsi="Calibri"/>
          <w:sz w:val="24"/>
          <w:szCs w:val="24"/>
          <w:lang w:val="nl-NL" w:eastAsia="en-US"/>
        </w:rPr>
        <w:t>20</w:t>
      </w:r>
      <w:r w:rsidRPr="004E3FBB">
        <w:rPr>
          <w:rFonts w:ascii="Calibri" w:hAnsi="Calibri"/>
          <w:sz w:val="24"/>
          <w:szCs w:val="24"/>
          <w:lang w:val="nl-NL" w:eastAsia="en-US"/>
        </w:rPr>
        <w:t xml:space="preserve"> en zullen worden aangerekend op de toelage voor het jaar 20</w:t>
      </w:r>
      <w:r w:rsidR="00EF2E41">
        <w:rPr>
          <w:rFonts w:ascii="Calibri" w:hAnsi="Calibri"/>
          <w:sz w:val="24"/>
          <w:szCs w:val="24"/>
          <w:lang w:val="nl-NL" w:eastAsia="en-US"/>
        </w:rPr>
        <w:t>20</w:t>
      </w:r>
      <w:r w:rsidRPr="004E3FBB">
        <w:rPr>
          <w:rFonts w:ascii="Calibri" w:hAnsi="Calibri"/>
          <w:sz w:val="24"/>
          <w:szCs w:val="24"/>
          <w:lang w:val="nl-NL" w:eastAsia="en-US"/>
        </w:rPr>
        <w:t>. Dat</w:t>
      </w:r>
      <w:r w:rsidR="00EF2E41">
        <w:rPr>
          <w:rFonts w:ascii="Calibri" w:hAnsi="Calibri"/>
          <w:sz w:val="24"/>
          <w:szCs w:val="24"/>
          <w:lang w:val="nl-NL" w:eastAsia="en-US"/>
        </w:rPr>
        <w:t xml:space="preserve"> </w:t>
      </w:r>
      <w:r w:rsidR="00EF2E41" w:rsidRPr="00A31165">
        <w:rPr>
          <w:rFonts w:ascii="Calibri" w:hAnsi="Calibri"/>
          <w:sz w:val="24"/>
          <w:szCs w:val="24"/>
          <w:lang w:val="nl-NL" w:eastAsia="en-US"/>
        </w:rPr>
        <w:t>een gedeelte van</w:t>
      </w:r>
      <w:r w:rsidRPr="004E3FBB">
        <w:rPr>
          <w:rFonts w:ascii="Calibri" w:hAnsi="Calibri"/>
          <w:sz w:val="24"/>
          <w:szCs w:val="24"/>
          <w:lang w:val="nl-NL" w:eastAsia="en-US"/>
        </w:rPr>
        <w:t xml:space="preserve"> de bonnen pas in 20</w:t>
      </w:r>
      <w:r w:rsidR="00EF2E41">
        <w:rPr>
          <w:rFonts w:ascii="Calibri" w:hAnsi="Calibri"/>
          <w:sz w:val="24"/>
          <w:szCs w:val="24"/>
          <w:lang w:val="nl-NL" w:eastAsia="en-US"/>
        </w:rPr>
        <w:t>2</w:t>
      </w:r>
      <w:r w:rsidRPr="004E3FBB">
        <w:rPr>
          <w:rFonts w:ascii="Calibri" w:hAnsi="Calibri"/>
          <w:sz w:val="24"/>
          <w:szCs w:val="24"/>
          <w:lang w:val="nl-NL" w:eastAsia="en-US"/>
        </w:rPr>
        <w:t>1 z</w:t>
      </w:r>
      <w:r w:rsidR="00A31165">
        <w:rPr>
          <w:rFonts w:ascii="Calibri" w:hAnsi="Calibri"/>
          <w:sz w:val="24"/>
          <w:szCs w:val="24"/>
          <w:lang w:val="nl-NL" w:eastAsia="en-US"/>
        </w:rPr>
        <w:t>al</w:t>
      </w:r>
      <w:r w:rsidRPr="004E3FBB">
        <w:rPr>
          <w:rFonts w:ascii="Calibri" w:hAnsi="Calibri"/>
          <w:sz w:val="24"/>
          <w:szCs w:val="24"/>
          <w:lang w:val="nl-NL" w:eastAsia="en-US"/>
        </w:rPr>
        <w:t xml:space="preserve"> aangewend worden, vormt geen probleem.</w:t>
      </w:r>
    </w:p>
    <w:p w14:paraId="79276B42" w14:textId="77777777" w:rsidR="00C158DA" w:rsidRPr="00C158DA" w:rsidRDefault="00C158DA" w:rsidP="00C158DA">
      <w:pPr>
        <w:spacing w:line="300" w:lineRule="auto"/>
        <w:rPr>
          <w:rFonts w:ascii="Calibri" w:hAnsi="Calibri"/>
          <w:b/>
          <w:szCs w:val="22"/>
          <w:lang w:val="nl-NL" w:eastAsia="en-US"/>
        </w:rPr>
      </w:pPr>
    </w:p>
    <w:p w14:paraId="784AB204" w14:textId="77777777" w:rsidR="00C158DA" w:rsidRPr="00C158DA" w:rsidRDefault="00C158DA" w:rsidP="00C158DA">
      <w:pPr>
        <w:spacing w:line="300" w:lineRule="auto"/>
        <w:rPr>
          <w:rFonts w:ascii="Calibri" w:hAnsi="Calibri"/>
          <w:b/>
          <w:szCs w:val="22"/>
          <w:lang w:val="nl-NL" w:eastAsia="en-US"/>
        </w:rPr>
      </w:pPr>
    </w:p>
    <w:p w14:paraId="649C4B25" w14:textId="77777777" w:rsidR="00C158DA" w:rsidRPr="00A372D9" w:rsidRDefault="00C158DA" w:rsidP="003D1CE7">
      <w:pPr>
        <w:pStyle w:val="Kop3"/>
        <w:rPr>
          <w:lang w:eastAsia="en-US"/>
        </w:rPr>
      </w:pPr>
      <w:bookmarkStart w:id="80" w:name="_Toc278751"/>
      <w:bookmarkStart w:id="81" w:name="_Toc62203494"/>
      <w:r w:rsidRPr="00A372D9">
        <w:rPr>
          <w:lang w:eastAsia="en-US"/>
        </w:rPr>
        <w:t>Personeelskosten</w:t>
      </w:r>
      <w:bookmarkEnd w:id="80"/>
      <w:bookmarkEnd w:id="81"/>
    </w:p>
    <w:p w14:paraId="5AFBC8D8" w14:textId="77777777" w:rsidR="00C158DA" w:rsidRPr="00C158DA" w:rsidRDefault="00C158DA" w:rsidP="00C158DA">
      <w:pPr>
        <w:spacing w:line="300" w:lineRule="auto"/>
        <w:rPr>
          <w:rFonts w:ascii="Calibri" w:hAnsi="Calibri"/>
          <w:szCs w:val="22"/>
          <w:lang w:val="nl-NL" w:eastAsia="en-US"/>
        </w:rPr>
      </w:pPr>
    </w:p>
    <w:p w14:paraId="0854F0B9" w14:textId="1FA56134" w:rsidR="00C158DA" w:rsidRPr="004E3FBB" w:rsidRDefault="00C158DA" w:rsidP="00C158DA">
      <w:pPr>
        <w:spacing w:line="300" w:lineRule="auto"/>
        <w:rPr>
          <w:rFonts w:ascii="Calibri" w:hAnsi="Calibri"/>
          <w:sz w:val="24"/>
          <w:szCs w:val="24"/>
          <w:lang w:val="nl-NL" w:eastAsia="en-US"/>
        </w:rPr>
      </w:pPr>
      <w:r w:rsidRPr="004E3FBB">
        <w:rPr>
          <w:rFonts w:ascii="Calibri" w:hAnsi="Calibri"/>
          <w:sz w:val="24"/>
          <w:szCs w:val="24"/>
          <w:lang w:val="nl-NL" w:eastAsia="en-US"/>
        </w:rPr>
        <w:t>Wat de verantwoording van de personeelskosten betreft in het kader van de toelage, zijn de uitgangspunten als volgt</w:t>
      </w:r>
      <w:r w:rsidR="00A372D9">
        <w:rPr>
          <w:rFonts w:ascii="Calibri" w:hAnsi="Calibri"/>
          <w:sz w:val="24"/>
          <w:szCs w:val="24"/>
          <w:lang w:val="nl-NL" w:eastAsia="en-US"/>
        </w:rPr>
        <w:t>.</w:t>
      </w:r>
    </w:p>
    <w:p w14:paraId="3DA38C0D" w14:textId="4A282824" w:rsidR="00C158DA" w:rsidRDefault="00C158DA" w:rsidP="00C158DA">
      <w:pPr>
        <w:spacing w:line="300" w:lineRule="auto"/>
        <w:rPr>
          <w:rFonts w:ascii="Calibri" w:hAnsi="Calibri"/>
          <w:sz w:val="24"/>
          <w:szCs w:val="24"/>
          <w:lang w:val="nl-NL" w:eastAsia="en-US"/>
        </w:rPr>
      </w:pPr>
    </w:p>
    <w:p w14:paraId="5232EA6B" w14:textId="4D8DD3A3" w:rsidR="00A372D9" w:rsidRPr="00CE719C" w:rsidRDefault="00A372D9" w:rsidP="00A372D9">
      <w:pPr>
        <w:pStyle w:val="Lijstalinea"/>
        <w:numPr>
          <w:ilvl w:val="0"/>
          <w:numId w:val="44"/>
        </w:numPr>
        <w:spacing w:line="300" w:lineRule="auto"/>
        <w:rPr>
          <w:rFonts w:ascii="Calibri" w:hAnsi="Calibri"/>
          <w:b/>
          <w:bCs/>
          <w:sz w:val="24"/>
          <w:szCs w:val="24"/>
          <w:lang w:val="nl-NL" w:eastAsia="en-US"/>
        </w:rPr>
      </w:pPr>
      <w:r w:rsidRPr="00CE719C">
        <w:rPr>
          <w:rFonts w:ascii="Calibri" w:hAnsi="Calibri"/>
          <w:b/>
          <w:bCs/>
          <w:sz w:val="24"/>
          <w:szCs w:val="24"/>
          <w:lang w:val="nl-NL" w:eastAsia="en-US"/>
        </w:rPr>
        <w:t>B</w:t>
      </w:r>
      <w:r w:rsidR="00A12F00" w:rsidRPr="00CE719C">
        <w:rPr>
          <w:rFonts w:ascii="Calibri" w:hAnsi="Calibri"/>
          <w:b/>
          <w:bCs/>
          <w:sz w:val="24"/>
          <w:szCs w:val="24"/>
          <w:lang w:val="nl-NL" w:eastAsia="en-US"/>
        </w:rPr>
        <w:t xml:space="preserve">evorderen van de participatie en sociale activering + </w:t>
      </w:r>
      <w:r w:rsidR="00D5150E">
        <w:rPr>
          <w:rFonts w:ascii="Calibri" w:hAnsi="Calibri"/>
          <w:b/>
          <w:bCs/>
          <w:sz w:val="24"/>
          <w:szCs w:val="24"/>
          <w:lang w:val="nl-NL" w:eastAsia="en-US"/>
        </w:rPr>
        <w:t>B</w:t>
      </w:r>
      <w:r w:rsidR="00A12F00" w:rsidRPr="00CE719C">
        <w:rPr>
          <w:rFonts w:ascii="Calibri" w:hAnsi="Calibri"/>
          <w:b/>
          <w:bCs/>
          <w:sz w:val="24"/>
          <w:szCs w:val="24"/>
          <w:lang w:val="nl-NL" w:eastAsia="en-US"/>
        </w:rPr>
        <w:t>estrijden van kinderarmoede</w:t>
      </w:r>
    </w:p>
    <w:p w14:paraId="75556721" w14:textId="77777777" w:rsidR="00A372D9" w:rsidRPr="00CE719C" w:rsidRDefault="00A372D9" w:rsidP="00A12F00">
      <w:pPr>
        <w:spacing w:line="300" w:lineRule="auto"/>
        <w:rPr>
          <w:rFonts w:ascii="Calibri" w:hAnsi="Calibri"/>
          <w:sz w:val="24"/>
          <w:szCs w:val="24"/>
          <w:lang w:val="nl-NL" w:eastAsia="en-US"/>
        </w:rPr>
      </w:pPr>
    </w:p>
    <w:p w14:paraId="464093F5" w14:textId="4FBBDC37" w:rsidR="00C158DA" w:rsidRDefault="00C158DA" w:rsidP="00A372D9">
      <w:pPr>
        <w:pStyle w:val="Lijstalinea"/>
        <w:numPr>
          <w:ilvl w:val="0"/>
          <w:numId w:val="45"/>
        </w:numPr>
        <w:spacing w:line="300" w:lineRule="auto"/>
        <w:rPr>
          <w:rFonts w:ascii="Calibri" w:hAnsi="Calibri"/>
          <w:sz w:val="24"/>
          <w:szCs w:val="24"/>
          <w:lang w:val="nl-NL" w:eastAsia="en-US"/>
        </w:rPr>
      </w:pPr>
      <w:r w:rsidRPr="00CE719C">
        <w:rPr>
          <w:rFonts w:ascii="Calibri" w:hAnsi="Calibri"/>
          <w:b/>
          <w:sz w:val="24"/>
          <w:szCs w:val="24"/>
          <w:lang w:val="nl-NL" w:eastAsia="en-US"/>
        </w:rPr>
        <w:t>maximum</w:t>
      </w:r>
      <w:r w:rsidRPr="00CE719C">
        <w:rPr>
          <w:rFonts w:ascii="Calibri" w:hAnsi="Calibri"/>
          <w:sz w:val="24"/>
          <w:szCs w:val="24"/>
          <w:lang w:val="nl-NL" w:eastAsia="en-US"/>
        </w:rPr>
        <w:t xml:space="preserve"> </w:t>
      </w:r>
      <w:r w:rsidRPr="00CE719C">
        <w:rPr>
          <w:rFonts w:ascii="Calibri" w:hAnsi="Calibri"/>
          <w:b/>
          <w:sz w:val="24"/>
          <w:szCs w:val="24"/>
          <w:lang w:val="nl-NL" w:eastAsia="en-US"/>
        </w:rPr>
        <w:t>10 %</w:t>
      </w:r>
      <w:r w:rsidRPr="00CE719C">
        <w:rPr>
          <w:rFonts w:ascii="Calibri" w:hAnsi="Calibri"/>
          <w:sz w:val="24"/>
          <w:szCs w:val="24"/>
          <w:lang w:val="nl-NL" w:eastAsia="en-US"/>
        </w:rPr>
        <w:t xml:space="preserve"> van het bedrag </w:t>
      </w:r>
      <w:r w:rsidR="00A12F00" w:rsidRPr="00CE719C">
        <w:rPr>
          <w:rFonts w:ascii="Calibri" w:hAnsi="Calibri"/>
          <w:sz w:val="24"/>
          <w:szCs w:val="24"/>
          <w:lang w:val="nl-NL" w:eastAsia="en-US"/>
        </w:rPr>
        <w:t xml:space="preserve">dat binnen het </w:t>
      </w:r>
      <w:r w:rsidR="00A12F00" w:rsidRPr="00CE719C">
        <w:rPr>
          <w:rFonts w:ascii="Calibri" w:hAnsi="Calibri"/>
          <w:b/>
          <w:bCs/>
          <w:sz w:val="24"/>
          <w:szCs w:val="24"/>
          <w:lang w:val="nl-NL" w:eastAsia="en-US"/>
        </w:rPr>
        <w:t>respectieve luik</w:t>
      </w:r>
      <w:r w:rsidR="00A12F00" w:rsidRPr="00CE719C">
        <w:rPr>
          <w:rFonts w:ascii="Calibri" w:hAnsi="Calibri"/>
          <w:sz w:val="24"/>
          <w:szCs w:val="24"/>
          <w:lang w:val="nl-NL" w:eastAsia="en-US"/>
        </w:rPr>
        <w:t xml:space="preserve"> werd verantwoord</w:t>
      </w:r>
      <w:r w:rsidRPr="00CE719C">
        <w:rPr>
          <w:rFonts w:ascii="Calibri" w:hAnsi="Calibri"/>
          <w:sz w:val="24"/>
          <w:szCs w:val="24"/>
          <w:lang w:val="nl-NL" w:eastAsia="en-US"/>
        </w:rPr>
        <w:t xml:space="preserve"> </w:t>
      </w:r>
    </w:p>
    <w:p w14:paraId="74FC03AB" w14:textId="77777777" w:rsidR="00CE719C" w:rsidRPr="00CE719C" w:rsidRDefault="00CE719C" w:rsidP="0091670B">
      <w:pPr>
        <w:pStyle w:val="Lijstalinea"/>
        <w:spacing w:line="300" w:lineRule="auto"/>
        <w:ind w:left="720"/>
        <w:rPr>
          <w:rFonts w:ascii="Calibri" w:hAnsi="Calibri"/>
          <w:sz w:val="24"/>
          <w:szCs w:val="24"/>
          <w:lang w:val="nl-NL" w:eastAsia="en-US"/>
        </w:rPr>
      </w:pPr>
    </w:p>
    <w:p w14:paraId="44A53223" w14:textId="508F38D5" w:rsidR="00A372D9" w:rsidRPr="00CE719C" w:rsidRDefault="00A372D9" w:rsidP="00A372D9">
      <w:pPr>
        <w:pStyle w:val="Lijstalinea"/>
        <w:numPr>
          <w:ilvl w:val="0"/>
          <w:numId w:val="44"/>
        </w:numPr>
        <w:spacing w:line="300" w:lineRule="auto"/>
        <w:rPr>
          <w:rFonts w:ascii="Calibri" w:hAnsi="Calibri"/>
          <w:b/>
          <w:bCs/>
          <w:sz w:val="24"/>
          <w:szCs w:val="24"/>
          <w:lang w:val="nl-NL" w:eastAsia="en-US"/>
        </w:rPr>
      </w:pPr>
      <w:r w:rsidRPr="00CE719C">
        <w:rPr>
          <w:rFonts w:ascii="Calibri" w:hAnsi="Calibri"/>
          <w:b/>
          <w:bCs/>
          <w:sz w:val="24"/>
          <w:szCs w:val="24"/>
          <w:lang w:val="nl-NL" w:eastAsia="en-US"/>
        </w:rPr>
        <w:t>O</w:t>
      </w:r>
      <w:r w:rsidR="00A12F00" w:rsidRPr="00CE719C">
        <w:rPr>
          <w:rFonts w:ascii="Calibri" w:hAnsi="Calibri"/>
          <w:b/>
          <w:bCs/>
          <w:sz w:val="24"/>
          <w:szCs w:val="24"/>
          <w:lang w:val="nl-NL" w:eastAsia="en-US"/>
        </w:rPr>
        <w:t>rganiseren van collectieve modules</w:t>
      </w:r>
    </w:p>
    <w:p w14:paraId="47147397" w14:textId="77777777" w:rsidR="00A372D9" w:rsidRPr="00CE719C" w:rsidRDefault="00A372D9" w:rsidP="00C158DA">
      <w:pPr>
        <w:spacing w:line="300" w:lineRule="auto"/>
        <w:jc w:val="both"/>
        <w:rPr>
          <w:rFonts w:ascii="Calibri" w:hAnsi="Calibri"/>
          <w:sz w:val="24"/>
          <w:szCs w:val="24"/>
          <w:lang w:val="nl-NL" w:eastAsia="en-US"/>
        </w:rPr>
      </w:pPr>
    </w:p>
    <w:p w14:paraId="58D77601" w14:textId="29597E4F" w:rsidR="00C158DA" w:rsidRPr="00CA5631" w:rsidRDefault="00A12F00" w:rsidP="00A372D9">
      <w:pPr>
        <w:pStyle w:val="Lijstalinea"/>
        <w:numPr>
          <w:ilvl w:val="0"/>
          <w:numId w:val="45"/>
        </w:numPr>
        <w:spacing w:line="300" w:lineRule="auto"/>
        <w:jc w:val="both"/>
        <w:rPr>
          <w:rFonts w:ascii="Calibri" w:hAnsi="Calibri"/>
          <w:sz w:val="24"/>
          <w:szCs w:val="24"/>
          <w:lang w:val="nl-NL" w:eastAsia="en-US"/>
        </w:rPr>
      </w:pPr>
      <w:r w:rsidRPr="00322769">
        <w:rPr>
          <w:rFonts w:ascii="Calibri" w:hAnsi="Calibri"/>
          <w:b/>
          <w:bCs/>
          <w:sz w:val="24"/>
          <w:szCs w:val="24"/>
          <w:lang w:val="nl-NL" w:eastAsia="en-US"/>
        </w:rPr>
        <w:t>maximum 50%</w:t>
      </w:r>
      <w:r w:rsidRPr="00322769">
        <w:rPr>
          <w:rFonts w:ascii="Calibri" w:hAnsi="Calibri"/>
          <w:sz w:val="24"/>
          <w:szCs w:val="24"/>
          <w:lang w:val="nl-NL" w:eastAsia="en-US"/>
        </w:rPr>
        <w:t xml:space="preserve"> van het </w:t>
      </w:r>
      <w:r w:rsidRPr="00322769">
        <w:rPr>
          <w:rFonts w:ascii="Calibri" w:hAnsi="Calibri"/>
          <w:b/>
          <w:bCs/>
          <w:sz w:val="24"/>
          <w:szCs w:val="24"/>
          <w:lang w:val="nl-NL" w:eastAsia="en-US"/>
        </w:rPr>
        <w:t>tota</w:t>
      </w:r>
      <w:r w:rsidR="000A480E" w:rsidRPr="00322769">
        <w:rPr>
          <w:rFonts w:ascii="Calibri" w:hAnsi="Calibri"/>
          <w:b/>
          <w:bCs/>
          <w:sz w:val="24"/>
          <w:szCs w:val="24"/>
          <w:lang w:val="nl-NL" w:eastAsia="en-US"/>
        </w:rPr>
        <w:t>le</w:t>
      </w:r>
      <w:r w:rsidR="005D0346" w:rsidRPr="00322769">
        <w:rPr>
          <w:rFonts w:ascii="Calibri" w:hAnsi="Calibri"/>
          <w:b/>
          <w:bCs/>
          <w:sz w:val="24"/>
          <w:szCs w:val="24"/>
          <w:lang w:val="nl-NL" w:eastAsia="en-US"/>
        </w:rPr>
        <w:t xml:space="preserve"> </w:t>
      </w:r>
      <w:r w:rsidRPr="00322769">
        <w:rPr>
          <w:rFonts w:ascii="Calibri" w:hAnsi="Calibri"/>
          <w:b/>
          <w:bCs/>
          <w:sz w:val="24"/>
          <w:szCs w:val="24"/>
          <w:lang w:val="nl-NL" w:eastAsia="en-US"/>
        </w:rPr>
        <w:t>toelagebedrag</w:t>
      </w:r>
      <w:r w:rsidR="00CA5631" w:rsidRPr="00322769">
        <w:rPr>
          <w:rFonts w:ascii="Calibri" w:hAnsi="Calibri"/>
          <w:b/>
          <w:bCs/>
          <w:sz w:val="24"/>
          <w:szCs w:val="24"/>
          <w:lang w:val="nl-NL" w:eastAsia="en-US"/>
        </w:rPr>
        <w:t xml:space="preserve">, </w:t>
      </w:r>
      <w:r w:rsidR="00CA5631" w:rsidRPr="00CA5631">
        <w:rPr>
          <w:rFonts w:ascii="Calibri" w:hAnsi="Calibri"/>
          <w:sz w:val="24"/>
          <w:szCs w:val="24"/>
          <w:lang w:val="nl-NL" w:eastAsia="en-US"/>
        </w:rPr>
        <w:t xml:space="preserve">beperkt tot het verantwoord bedrag voor </w:t>
      </w:r>
      <w:r w:rsidR="00322769">
        <w:rPr>
          <w:rFonts w:ascii="Calibri" w:hAnsi="Calibri"/>
          <w:sz w:val="24"/>
          <w:szCs w:val="24"/>
          <w:lang w:val="nl-NL" w:eastAsia="en-US"/>
        </w:rPr>
        <w:t>collectieve modules</w:t>
      </w:r>
    </w:p>
    <w:p w14:paraId="44F67CAD" w14:textId="0279C7A5" w:rsidR="000A480E" w:rsidRPr="00A9132A" w:rsidRDefault="000A480E" w:rsidP="00C158DA">
      <w:pPr>
        <w:spacing w:line="300" w:lineRule="auto"/>
        <w:jc w:val="both"/>
        <w:rPr>
          <w:rFonts w:ascii="Calibri" w:hAnsi="Calibri"/>
          <w:sz w:val="24"/>
          <w:szCs w:val="24"/>
          <w:lang w:val="nl-NL" w:eastAsia="en-US"/>
        </w:rPr>
      </w:pPr>
    </w:p>
    <w:p w14:paraId="3F07E30C" w14:textId="77777777" w:rsidR="00C158DA" w:rsidRPr="004E3FBB" w:rsidRDefault="00C158DA" w:rsidP="00C158DA">
      <w:pPr>
        <w:spacing w:line="300" w:lineRule="auto"/>
        <w:rPr>
          <w:rFonts w:ascii="Calibri" w:hAnsi="Calibri"/>
          <w:sz w:val="24"/>
          <w:szCs w:val="24"/>
          <w:lang w:val="nl-NL" w:eastAsia="en-US"/>
        </w:rPr>
      </w:pPr>
      <w:r w:rsidRPr="004E3FBB">
        <w:rPr>
          <w:rFonts w:ascii="Calibri" w:hAnsi="Calibri"/>
          <w:sz w:val="24"/>
          <w:szCs w:val="24"/>
          <w:lang w:val="nl-NL" w:eastAsia="en-US"/>
        </w:rPr>
        <w:lastRenderedPageBreak/>
        <w:t xml:space="preserve">Personeelskosten die in aanmerking komen in het kader van het luik ‘collectieve modules’ zijn deze die betrekking hebben op: </w:t>
      </w:r>
    </w:p>
    <w:p w14:paraId="2C9E13D5" w14:textId="77777777" w:rsidR="00C158DA" w:rsidRPr="004E3FBB" w:rsidRDefault="00C158DA" w:rsidP="003D1CE7">
      <w:pPr>
        <w:numPr>
          <w:ilvl w:val="0"/>
          <w:numId w:val="25"/>
        </w:numPr>
        <w:spacing w:line="300" w:lineRule="auto"/>
        <w:ind w:left="714" w:hanging="357"/>
        <w:rPr>
          <w:rFonts w:ascii="Calibri" w:hAnsi="Calibri"/>
          <w:sz w:val="24"/>
          <w:szCs w:val="24"/>
          <w:lang w:val="nl-NL" w:eastAsia="en-US"/>
        </w:rPr>
      </w:pPr>
      <w:r w:rsidRPr="004E3FBB">
        <w:rPr>
          <w:rFonts w:ascii="Calibri" w:hAnsi="Calibri"/>
          <w:sz w:val="24"/>
          <w:szCs w:val="24"/>
          <w:lang w:val="nl-NL" w:eastAsia="en-US"/>
        </w:rPr>
        <w:t>het voorbereiden van de collectieve modules (zoeken naar partners, samenstellen cursus selecteren van de doelgroep,...),</w:t>
      </w:r>
    </w:p>
    <w:p w14:paraId="476BAF5D" w14:textId="77777777" w:rsidR="00C158DA" w:rsidRPr="004E3FBB" w:rsidRDefault="00C158DA" w:rsidP="003D1CE7">
      <w:pPr>
        <w:numPr>
          <w:ilvl w:val="0"/>
          <w:numId w:val="25"/>
        </w:numPr>
        <w:spacing w:line="300" w:lineRule="auto"/>
        <w:ind w:left="714" w:hanging="357"/>
        <w:rPr>
          <w:rFonts w:ascii="Calibri" w:hAnsi="Calibri"/>
          <w:sz w:val="24"/>
          <w:szCs w:val="24"/>
          <w:lang w:val="nl-NL" w:eastAsia="en-US"/>
        </w:rPr>
      </w:pPr>
      <w:r w:rsidRPr="004E3FBB">
        <w:rPr>
          <w:rFonts w:ascii="Calibri" w:hAnsi="Calibri"/>
          <w:sz w:val="24"/>
          <w:szCs w:val="24"/>
          <w:lang w:val="nl-NL" w:eastAsia="en-US"/>
        </w:rPr>
        <w:t>het 'animeren' van de collectieve modules,</w:t>
      </w:r>
    </w:p>
    <w:p w14:paraId="09336C96" w14:textId="77777777" w:rsidR="00C158DA" w:rsidRPr="004E3FBB" w:rsidRDefault="00C158DA" w:rsidP="003D1CE7">
      <w:pPr>
        <w:numPr>
          <w:ilvl w:val="0"/>
          <w:numId w:val="25"/>
        </w:numPr>
        <w:spacing w:line="300" w:lineRule="auto"/>
        <w:ind w:left="714" w:hanging="357"/>
        <w:rPr>
          <w:rFonts w:ascii="Calibri" w:hAnsi="Calibri"/>
          <w:sz w:val="24"/>
          <w:szCs w:val="24"/>
          <w:lang w:val="nl-NL" w:eastAsia="en-US"/>
        </w:rPr>
      </w:pPr>
      <w:r w:rsidRPr="004E3FBB">
        <w:rPr>
          <w:rFonts w:ascii="Calibri" w:hAnsi="Calibri"/>
          <w:sz w:val="24"/>
          <w:szCs w:val="24"/>
          <w:lang w:val="nl-NL" w:eastAsia="en-US"/>
        </w:rPr>
        <w:t>het organiseren van werkoverleg tussen begeleiders,</w:t>
      </w:r>
    </w:p>
    <w:p w14:paraId="14D97C41" w14:textId="77777777" w:rsidR="00C158DA" w:rsidRPr="004E3FBB" w:rsidRDefault="00C158DA" w:rsidP="003D1CE7">
      <w:pPr>
        <w:numPr>
          <w:ilvl w:val="0"/>
          <w:numId w:val="25"/>
        </w:numPr>
        <w:spacing w:line="300" w:lineRule="auto"/>
        <w:ind w:left="714" w:hanging="357"/>
        <w:rPr>
          <w:rFonts w:ascii="Calibri" w:hAnsi="Calibri"/>
          <w:sz w:val="24"/>
          <w:szCs w:val="24"/>
          <w:lang w:val="nl-NL" w:eastAsia="en-US"/>
        </w:rPr>
      </w:pPr>
      <w:r w:rsidRPr="004E3FBB">
        <w:rPr>
          <w:rFonts w:ascii="Calibri" w:hAnsi="Calibri"/>
          <w:sz w:val="24"/>
          <w:szCs w:val="24"/>
          <w:lang w:val="nl-NL" w:eastAsia="en-US"/>
        </w:rPr>
        <w:t>het opmaken van de sociale balans bij aanvang (in groep of individueel) voor deelnemers waarvoor het OCMW geen bijzondere toelage ontvangt in het kader van het GPMI,</w:t>
      </w:r>
    </w:p>
    <w:p w14:paraId="76808135" w14:textId="77777777" w:rsidR="00C158DA" w:rsidRPr="004E3FBB" w:rsidRDefault="00C158DA" w:rsidP="003D1CE7">
      <w:pPr>
        <w:numPr>
          <w:ilvl w:val="0"/>
          <w:numId w:val="25"/>
        </w:numPr>
        <w:spacing w:line="300" w:lineRule="auto"/>
        <w:ind w:left="714" w:hanging="357"/>
        <w:rPr>
          <w:rFonts w:ascii="Calibri" w:hAnsi="Calibri"/>
          <w:sz w:val="24"/>
          <w:szCs w:val="24"/>
          <w:lang w:val="nl-NL" w:eastAsia="en-US"/>
        </w:rPr>
      </w:pPr>
      <w:r w:rsidRPr="004E3FBB">
        <w:rPr>
          <w:rFonts w:ascii="Calibri" w:hAnsi="Calibri"/>
          <w:sz w:val="24"/>
          <w:szCs w:val="24"/>
          <w:lang w:val="nl-NL" w:eastAsia="en-US"/>
        </w:rPr>
        <w:t>het meten van de geboekte vooruitgang (in groep of individueel) na afloop van de collectieve module voor deelnemers waarvoor het OCMW geen bijzondere toelage ontvangt in het kader van het GPMI.</w:t>
      </w:r>
    </w:p>
    <w:p w14:paraId="3AE9C5EA" w14:textId="77777777" w:rsidR="00C158DA" w:rsidRPr="004E3FBB" w:rsidRDefault="00C158DA" w:rsidP="00C158DA">
      <w:pPr>
        <w:spacing w:line="300" w:lineRule="auto"/>
        <w:rPr>
          <w:rFonts w:ascii="Calibri" w:hAnsi="Calibri"/>
          <w:sz w:val="24"/>
          <w:szCs w:val="24"/>
          <w:lang w:val="nl-NL" w:eastAsia="en-US"/>
        </w:rPr>
      </w:pPr>
    </w:p>
    <w:p w14:paraId="355A7EFF"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Het aangegeven bedrag moet kunnen worden verantwoord aan de hand van de reële loonkosten (via loonstroken) en in verhouding tot de bestede tijd.</w:t>
      </w:r>
    </w:p>
    <w:p w14:paraId="6BC6C012" w14:textId="77777777" w:rsidR="00C158DA" w:rsidRPr="004E3FBB" w:rsidRDefault="00C158DA" w:rsidP="00C158DA">
      <w:pPr>
        <w:spacing w:line="300" w:lineRule="auto"/>
        <w:jc w:val="both"/>
        <w:rPr>
          <w:rFonts w:ascii="Calibri" w:hAnsi="Calibri"/>
          <w:sz w:val="24"/>
          <w:szCs w:val="24"/>
          <w:lang w:val="nl-NL" w:eastAsia="en-US"/>
        </w:rPr>
      </w:pPr>
    </w:p>
    <w:p w14:paraId="42C35EA9"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Om dubbele subsidiëring te vermijden, kunnen voor de deelnemers waarvoor het OCMW een bijzondere toelage ontvangt in het kader van het GPMI, geen kosten ingebracht worden van het personeel dat op individuele basis instaat voor het evalueren en meten van de individuele vooruitgang van deelnemers.</w:t>
      </w:r>
    </w:p>
    <w:p w14:paraId="5C13576E" w14:textId="77777777" w:rsidR="00C158DA" w:rsidRPr="004E3FBB" w:rsidRDefault="00C158DA" w:rsidP="00C158DA">
      <w:pPr>
        <w:spacing w:line="300" w:lineRule="auto"/>
        <w:jc w:val="both"/>
        <w:rPr>
          <w:rFonts w:ascii="Calibri" w:hAnsi="Calibri"/>
          <w:sz w:val="24"/>
          <w:szCs w:val="24"/>
          <w:lang w:val="nl-NL" w:eastAsia="en-US"/>
        </w:rPr>
      </w:pPr>
    </w:p>
    <w:p w14:paraId="6D0DEF39" w14:textId="77777777" w:rsidR="00C158DA" w:rsidRPr="004E3FBB" w:rsidRDefault="00C158DA" w:rsidP="00C158DA">
      <w:pPr>
        <w:spacing w:line="300" w:lineRule="auto"/>
        <w:jc w:val="both"/>
        <w:rPr>
          <w:rFonts w:ascii="Calibri" w:hAnsi="Calibri"/>
          <w:sz w:val="24"/>
          <w:szCs w:val="24"/>
          <w:lang w:val="nl-NL" w:eastAsia="en-US"/>
        </w:rPr>
      </w:pPr>
    </w:p>
    <w:p w14:paraId="4A9F5CDC" w14:textId="77777777" w:rsidR="00C158DA" w:rsidRPr="00C158DA" w:rsidRDefault="00C158DA" w:rsidP="003D1CE7">
      <w:pPr>
        <w:pStyle w:val="Kop3"/>
        <w:rPr>
          <w:lang w:eastAsia="en-US"/>
        </w:rPr>
      </w:pPr>
      <w:bookmarkStart w:id="82" w:name="_Toc278752"/>
      <w:bookmarkStart w:id="83" w:name="_Toc62203495"/>
      <w:r w:rsidRPr="00C158DA">
        <w:rPr>
          <w:lang w:eastAsia="en-US"/>
        </w:rPr>
        <w:t>Samenwerking met partnerorganisaties - uitbesteding</w:t>
      </w:r>
      <w:bookmarkEnd w:id="82"/>
      <w:bookmarkEnd w:id="83"/>
      <w:r w:rsidRPr="00C158DA">
        <w:rPr>
          <w:lang w:eastAsia="en-US"/>
        </w:rPr>
        <w:t xml:space="preserve"> </w:t>
      </w:r>
    </w:p>
    <w:p w14:paraId="5EBA4733" w14:textId="77777777" w:rsidR="00C158DA" w:rsidRPr="00C158DA" w:rsidRDefault="00C158DA" w:rsidP="00C158DA">
      <w:pPr>
        <w:spacing w:line="300" w:lineRule="auto"/>
        <w:jc w:val="both"/>
        <w:rPr>
          <w:rFonts w:ascii="Calibri" w:hAnsi="Calibri"/>
          <w:szCs w:val="22"/>
          <w:lang w:val="nl-NL" w:eastAsia="en-US"/>
        </w:rPr>
      </w:pPr>
    </w:p>
    <w:p w14:paraId="2B4A6338"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 xml:space="preserve">De </w:t>
      </w:r>
      <w:proofErr w:type="spellStart"/>
      <w:r w:rsidRPr="004E3FBB">
        <w:rPr>
          <w:rFonts w:ascii="Calibri" w:hAnsi="Calibri"/>
          <w:sz w:val="24"/>
          <w:szCs w:val="24"/>
          <w:lang w:val="nl-NL" w:eastAsia="en-US"/>
        </w:rPr>
        <w:t>OCMW’s</w:t>
      </w:r>
      <w:proofErr w:type="spellEnd"/>
      <w:r w:rsidRPr="004E3FBB">
        <w:rPr>
          <w:rFonts w:ascii="Calibri" w:hAnsi="Calibri"/>
          <w:sz w:val="24"/>
          <w:szCs w:val="24"/>
          <w:lang w:val="nl-NL" w:eastAsia="en-US"/>
        </w:rPr>
        <w:t xml:space="preserve"> kunnen ervoor kiezen om een activiteit volledig of gedeeltelijk uit te besteden aan een externe organisatie met het oog op de bevordering van de participatie en sociale activering van de gebruikers.</w:t>
      </w:r>
    </w:p>
    <w:p w14:paraId="5FCD2034" w14:textId="77777777" w:rsidR="00C158DA" w:rsidRPr="004E3FBB" w:rsidRDefault="00C158DA" w:rsidP="00C158DA">
      <w:pPr>
        <w:spacing w:line="300" w:lineRule="auto"/>
        <w:jc w:val="both"/>
        <w:rPr>
          <w:rFonts w:ascii="Calibri" w:hAnsi="Calibri"/>
          <w:sz w:val="24"/>
          <w:szCs w:val="24"/>
          <w:lang w:val="nl-NL" w:eastAsia="en-US"/>
        </w:rPr>
      </w:pPr>
    </w:p>
    <w:p w14:paraId="5B5941F5"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Om deze samenwerking te formaliseren, moet er een samenwerkingsovereenkomst opgemaakt worden waarin duidelijk vermeld staat waaruit de geleverde diensten zullen bestaan, wanneer en in welke vorm ze zullen geleverd worden, welke doelgroep er wordt geviseerd en wat daar financieel tegenover zal staan. Deze samenwerkingsovereenkomst moet op verzoek van de inspectiedienst of in geval van een “on desk” controle kunnen voorgelegd worden.</w:t>
      </w:r>
    </w:p>
    <w:p w14:paraId="0A443065" w14:textId="77777777" w:rsidR="00C158DA" w:rsidRPr="004E3FBB" w:rsidRDefault="00C158DA" w:rsidP="00C158DA">
      <w:pPr>
        <w:spacing w:line="300" w:lineRule="auto"/>
        <w:jc w:val="both"/>
        <w:rPr>
          <w:rFonts w:ascii="Calibri" w:hAnsi="Calibri"/>
          <w:sz w:val="24"/>
          <w:szCs w:val="24"/>
          <w:lang w:val="nl-NL" w:eastAsia="en-US"/>
        </w:rPr>
      </w:pPr>
    </w:p>
    <w:p w14:paraId="750144BE" w14:textId="56406992"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lastRenderedPageBreak/>
        <w:t xml:space="preserve">Daarnaast is het OCMW als overheidsinstantie ook verplicht om te voldoen aan de </w:t>
      </w:r>
      <w:r w:rsidR="00A372D9">
        <w:rPr>
          <w:rFonts w:ascii="Calibri" w:hAnsi="Calibri"/>
          <w:sz w:val="24"/>
          <w:szCs w:val="24"/>
          <w:lang w:val="nl-NL" w:eastAsia="en-US"/>
        </w:rPr>
        <w:t>w</w:t>
      </w:r>
      <w:r w:rsidRPr="004E3FBB">
        <w:rPr>
          <w:rFonts w:ascii="Calibri" w:hAnsi="Calibri"/>
          <w:sz w:val="24"/>
          <w:szCs w:val="24"/>
          <w:lang w:val="nl-NL" w:eastAsia="en-US"/>
        </w:rPr>
        <w:t>et op de overheidsopdrachten.</w:t>
      </w:r>
    </w:p>
    <w:p w14:paraId="267D87CA"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 xml:space="preserve">Indien het OCMW een beroep doet op een externe partner die vergoed wordt voor de gemaakte kosten, dan moet het OCMW controle uitoefenen op de partner overeenkomstig de wet van 14 november 1983 betreffende de controle op de toekenning en op de aanwending van sommige toelagen. </w:t>
      </w:r>
    </w:p>
    <w:p w14:paraId="38CF1E75" w14:textId="77777777" w:rsidR="00C158DA" w:rsidRPr="004E3FBB" w:rsidRDefault="00C158DA" w:rsidP="00C158DA">
      <w:pPr>
        <w:spacing w:line="300" w:lineRule="auto"/>
        <w:jc w:val="both"/>
        <w:rPr>
          <w:rFonts w:ascii="Calibri" w:hAnsi="Calibri"/>
          <w:sz w:val="24"/>
          <w:szCs w:val="24"/>
          <w:lang w:val="nl-NL" w:eastAsia="en-US"/>
        </w:rPr>
      </w:pPr>
    </w:p>
    <w:p w14:paraId="7CD052AE"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Omdat het niet de bedoeling is dat de toelage voor participatie en sociale activering wordt aangewend  om de reguliere werking van vzw’s te financieren, zijn de overheadkosten (of beheerskosten) beperkt tot maximaal 10% van het totale factuurbedrag.</w:t>
      </w:r>
    </w:p>
    <w:p w14:paraId="5F00D7CB" w14:textId="77777777" w:rsidR="00C158DA" w:rsidRPr="004E3FBB" w:rsidRDefault="00C158DA" w:rsidP="00C158DA">
      <w:pPr>
        <w:spacing w:line="300" w:lineRule="auto"/>
        <w:jc w:val="both"/>
        <w:rPr>
          <w:rFonts w:ascii="Calibri" w:hAnsi="Calibri"/>
          <w:sz w:val="24"/>
          <w:szCs w:val="24"/>
          <w:lang w:val="nl-NL" w:eastAsia="en-US"/>
        </w:rPr>
      </w:pPr>
    </w:p>
    <w:p w14:paraId="3E6366E1"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De loonkosten van het personeel van de externe partner worden beschouwd als werkingskosten. De loonkosten van het OCMW-personeel worden beschouwd als loonkosten.</w:t>
      </w:r>
    </w:p>
    <w:p w14:paraId="3AF664AD" w14:textId="5ABBA5F3" w:rsidR="003D1CE7" w:rsidRDefault="003D1CE7" w:rsidP="00C158DA">
      <w:pPr>
        <w:spacing w:after="160" w:line="300" w:lineRule="auto"/>
        <w:rPr>
          <w:rFonts w:ascii="Calibri" w:hAnsi="Calibri"/>
          <w:sz w:val="24"/>
          <w:szCs w:val="24"/>
          <w:lang w:val="nl-NL" w:eastAsia="en-US"/>
        </w:rPr>
      </w:pPr>
    </w:p>
    <w:p w14:paraId="1ABE63DF" w14:textId="77777777" w:rsidR="00C158DA" w:rsidRPr="00D5150E" w:rsidRDefault="00C158DA" w:rsidP="003D1CE7">
      <w:pPr>
        <w:pStyle w:val="Kop3"/>
        <w:rPr>
          <w:lang w:eastAsia="en-US"/>
        </w:rPr>
      </w:pPr>
      <w:bookmarkStart w:id="84" w:name="_Toc278753"/>
      <w:bookmarkStart w:id="85" w:name="_Toc62203496"/>
      <w:r w:rsidRPr="00D5150E">
        <w:rPr>
          <w:lang w:eastAsia="en-US"/>
        </w:rPr>
        <w:t>Investeringen</w:t>
      </w:r>
      <w:bookmarkEnd w:id="84"/>
      <w:bookmarkEnd w:id="85"/>
      <w:r w:rsidRPr="00D5150E">
        <w:rPr>
          <w:lang w:eastAsia="en-US"/>
        </w:rPr>
        <w:t xml:space="preserve"> </w:t>
      </w:r>
    </w:p>
    <w:p w14:paraId="150A2141" w14:textId="77777777" w:rsidR="00C158DA" w:rsidRPr="00C158DA" w:rsidRDefault="00C158DA" w:rsidP="00C158DA">
      <w:pPr>
        <w:spacing w:line="300" w:lineRule="auto"/>
        <w:jc w:val="both"/>
        <w:rPr>
          <w:rFonts w:ascii="Calibri" w:hAnsi="Calibri"/>
          <w:szCs w:val="22"/>
          <w:lang w:val="nl-NL" w:eastAsia="en-US"/>
        </w:rPr>
      </w:pPr>
    </w:p>
    <w:p w14:paraId="40AA79C7" w14:textId="306209E9" w:rsidR="00C158DA" w:rsidRDefault="00C158DA" w:rsidP="00C158DA">
      <w:pPr>
        <w:spacing w:after="120" w:line="300" w:lineRule="auto"/>
        <w:jc w:val="both"/>
        <w:rPr>
          <w:rFonts w:ascii="Calibri" w:hAnsi="Calibri"/>
          <w:b/>
          <w:sz w:val="24"/>
          <w:szCs w:val="24"/>
          <w:lang w:val="nl-NL" w:eastAsia="en-US"/>
        </w:rPr>
      </w:pPr>
      <w:r w:rsidRPr="004E3FBB">
        <w:rPr>
          <w:rFonts w:ascii="Calibri" w:hAnsi="Calibri"/>
          <w:sz w:val="24"/>
          <w:szCs w:val="24"/>
          <w:lang w:val="nl-NL" w:eastAsia="en-US"/>
        </w:rPr>
        <w:t xml:space="preserve">De kosten voor investeringen die kunnen aangerekend worden op de toelage voor participatie en sociale activering, zijn beperkt tot een </w:t>
      </w:r>
      <w:r w:rsidRPr="004E3FBB">
        <w:rPr>
          <w:rFonts w:ascii="Calibri" w:hAnsi="Calibri"/>
          <w:b/>
          <w:sz w:val="24"/>
          <w:szCs w:val="24"/>
          <w:lang w:val="nl-NL" w:eastAsia="en-US"/>
        </w:rPr>
        <w:t>maximum bedrag van € 500 (excl. BTW).</w:t>
      </w:r>
    </w:p>
    <w:p w14:paraId="14419DDC" w14:textId="77777777" w:rsidR="00D5150E" w:rsidRPr="00D5150E" w:rsidRDefault="00D5150E" w:rsidP="00C158DA">
      <w:pPr>
        <w:spacing w:after="120" w:line="300" w:lineRule="auto"/>
        <w:jc w:val="both"/>
        <w:rPr>
          <w:rFonts w:ascii="Calibri" w:hAnsi="Calibri"/>
          <w:bCs/>
          <w:sz w:val="24"/>
          <w:szCs w:val="24"/>
          <w:lang w:val="nl-NL" w:eastAsia="en-US"/>
        </w:rPr>
      </w:pPr>
    </w:p>
    <w:p w14:paraId="37F76E0A" w14:textId="77777777" w:rsidR="00C158DA" w:rsidRPr="00C158DA" w:rsidRDefault="00C158DA" w:rsidP="003D1CE7">
      <w:pPr>
        <w:pStyle w:val="Kop3"/>
        <w:rPr>
          <w:lang w:eastAsia="en-US"/>
        </w:rPr>
      </w:pPr>
      <w:bookmarkStart w:id="86" w:name="_Toc278754"/>
      <w:bookmarkStart w:id="87" w:name="_Toc62203497"/>
      <w:r w:rsidRPr="00C158DA">
        <w:rPr>
          <w:lang w:eastAsia="en-US"/>
        </w:rPr>
        <w:t>Cumul met andere toelagen</w:t>
      </w:r>
      <w:bookmarkEnd w:id="86"/>
      <w:bookmarkEnd w:id="87"/>
    </w:p>
    <w:p w14:paraId="2A454549" w14:textId="77777777" w:rsidR="00C158DA" w:rsidRPr="00C158DA" w:rsidRDefault="00C158DA" w:rsidP="00C158DA">
      <w:pPr>
        <w:spacing w:after="160" w:line="300" w:lineRule="auto"/>
        <w:rPr>
          <w:rFonts w:ascii="Calibri" w:hAnsi="Calibri"/>
          <w:sz w:val="21"/>
          <w:szCs w:val="21"/>
          <w:lang w:val="nl-NL" w:eastAsia="en-US"/>
        </w:rPr>
      </w:pPr>
    </w:p>
    <w:p w14:paraId="3E7FB838" w14:textId="5B1070A0"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 xml:space="preserve">Het OCMW kan verschillende </w:t>
      </w:r>
      <w:r w:rsidR="000E779B">
        <w:rPr>
          <w:rFonts w:ascii="Calibri" w:hAnsi="Calibri"/>
          <w:sz w:val="24"/>
          <w:szCs w:val="24"/>
          <w:lang w:val="nl-NL" w:eastAsia="en-US"/>
        </w:rPr>
        <w:t>toelage</w:t>
      </w:r>
      <w:r w:rsidR="00AF2282">
        <w:rPr>
          <w:rFonts w:ascii="Calibri" w:hAnsi="Calibri"/>
          <w:sz w:val="24"/>
          <w:szCs w:val="24"/>
          <w:lang w:val="nl-NL" w:eastAsia="en-US"/>
        </w:rPr>
        <w:t>n</w:t>
      </w:r>
      <w:r w:rsidRPr="004E3FBB">
        <w:rPr>
          <w:rFonts w:ascii="Calibri" w:hAnsi="Calibri"/>
          <w:sz w:val="24"/>
          <w:szCs w:val="24"/>
          <w:lang w:val="nl-NL" w:eastAsia="en-US"/>
        </w:rPr>
        <w:t xml:space="preserve"> voor personeelskosten of andere kosten cumuleren, op voorwaarde dat deze cumulatie n</w:t>
      </w:r>
      <w:r w:rsidR="00D5150E">
        <w:rPr>
          <w:rFonts w:ascii="Calibri" w:hAnsi="Calibri"/>
          <w:sz w:val="24"/>
          <w:szCs w:val="24"/>
          <w:lang w:val="nl-NL" w:eastAsia="en-US"/>
        </w:rPr>
        <w:t>ooit</w:t>
      </w:r>
      <w:r w:rsidRPr="004E3FBB">
        <w:rPr>
          <w:rFonts w:ascii="Calibri" w:hAnsi="Calibri"/>
          <w:sz w:val="24"/>
          <w:szCs w:val="24"/>
          <w:lang w:val="nl-NL" w:eastAsia="en-US"/>
        </w:rPr>
        <w:t xml:space="preserve"> meer bedraagt dan 100% van de loonkosten of de kosten van de activiteit. </w:t>
      </w:r>
    </w:p>
    <w:p w14:paraId="44CB06BF" w14:textId="77777777" w:rsidR="00C158DA" w:rsidRPr="00C158DA" w:rsidRDefault="00C158DA" w:rsidP="00C158DA">
      <w:pPr>
        <w:spacing w:line="300" w:lineRule="auto"/>
        <w:jc w:val="both"/>
        <w:rPr>
          <w:rFonts w:ascii="Calibri" w:hAnsi="Calibri"/>
          <w:szCs w:val="22"/>
          <w:lang w:val="nl-NL" w:eastAsia="en-US"/>
        </w:rPr>
      </w:pPr>
    </w:p>
    <w:p w14:paraId="3BCEB563" w14:textId="77777777" w:rsidR="00C158DA" w:rsidRPr="00C158DA" w:rsidRDefault="00C158DA" w:rsidP="00C158DA">
      <w:pPr>
        <w:spacing w:line="300" w:lineRule="auto"/>
        <w:rPr>
          <w:rFonts w:ascii="Calibri" w:hAnsi="Calibri"/>
          <w:sz w:val="21"/>
          <w:szCs w:val="21"/>
          <w:lang w:eastAsia="en-US"/>
        </w:rPr>
      </w:pPr>
    </w:p>
    <w:p w14:paraId="0411754E" w14:textId="77777777" w:rsidR="00C158DA" w:rsidRPr="00C158DA" w:rsidRDefault="00C158DA" w:rsidP="00C158DA">
      <w:pPr>
        <w:spacing w:after="160" w:line="300" w:lineRule="auto"/>
        <w:rPr>
          <w:rFonts w:ascii="Calibri" w:hAnsi="Calibri"/>
          <w:b/>
          <w:iCs/>
          <w:caps/>
          <w:color w:val="000000"/>
          <w:sz w:val="24"/>
          <w:szCs w:val="40"/>
          <w:lang w:val="nl-NL" w:eastAsia="en-US"/>
        </w:rPr>
      </w:pPr>
      <w:r w:rsidRPr="00C158DA">
        <w:rPr>
          <w:rFonts w:ascii="Calibri" w:hAnsi="Calibri"/>
          <w:sz w:val="21"/>
          <w:szCs w:val="21"/>
          <w:lang w:eastAsia="en-US"/>
        </w:rPr>
        <w:br w:type="page"/>
      </w:r>
    </w:p>
    <w:p w14:paraId="2CCDD8C0" w14:textId="7E434211" w:rsidR="00C158DA" w:rsidRPr="00C158DA" w:rsidRDefault="008F383D" w:rsidP="003D1CE7">
      <w:pPr>
        <w:pStyle w:val="Kop2"/>
        <w:rPr>
          <w:lang w:val="nl-NL" w:eastAsia="en-US"/>
        </w:rPr>
      </w:pPr>
      <w:bookmarkStart w:id="88" w:name="_Toc278755"/>
      <w:bookmarkStart w:id="89" w:name="_Toc62203498"/>
      <w:r w:rsidRPr="00C158DA">
        <w:rPr>
          <w:lang w:val="nl-NL" w:eastAsia="en-US"/>
        </w:rPr>
        <w:lastRenderedPageBreak/>
        <w:t>RESULTAATINDICATOREN</w:t>
      </w:r>
      <w:bookmarkEnd w:id="88"/>
      <w:bookmarkEnd w:id="89"/>
    </w:p>
    <w:p w14:paraId="7001060E" w14:textId="77777777" w:rsidR="00C158DA" w:rsidRPr="00C158DA" w:rsidRDefault="00C158DA" w:rsidP="00C158DA">
      <w:pPr>
        <w:spacing w:line="300" w:lineRule="auto"/>
        <w:ind w:left="1068"/>
        <w:contextualSpacing/>
        <w:jc w:val="both"/>
        <w:rPr>
          <w:rFonts w:ascii="Calibri" w:eastAsia="Calibri" w:hAnsi="Calibri"/>
          <w:szCs w:val="22"/>
          <w:lang w:val="nl-NL" w:eastAsia="en-US"/>
        </w:rPr>
      </w:pPr>
    </w:p>
    <w:p w14:paraId="72522BC9" w14:textId="75B6E304" w:rsidR="00C158DA" w:rsidRPr="004E3FBB" w:rsidRDefault="00C158DA" w:rsidP="00C158DA">
      <w:pPr>
        <w:spacing w:line="300" w:lineRule="auto"/>
        <w:contextualSpacing/>
        <w:jc w:val="both"/>
        <w:rPr>
          <w:rFonts w:ascii="Calibri" w:eastAsia="Calibri" w:hAnsi="Calibri"/>
          <w:sz w:val="24"/>
          <w:szCs w:val="24"/>
          <w:lang w:val="nl-NL" w:eastAsia="en-US"/>
        </w:rPr>
      </w:pPr>
      <w:r w:rsidRPr="004E3FBB">
        <w:rPr>
          <w:rFonts w:ascii="Calibri" w:eastAsia="Calibri" w:hAnsi="Calibri"/>
          <w:sz w:val="24"/>
          <w:szCs w:val="24"/>
          <w:lang w:val="nl-NL" w:eastAsia="en-US"/>
        </w:rPr>
        <w:t xml:space="preserve">Om een beeld te krijgen van het aantal gebruikers dat gebruik heeft gemaakt van een bepaalde maatregel, moeten er bij de verantwoording in het </w:t>
      </w:r>
      <w:r w:rsidR="00B14DE2">
        <w:rPr>
          <w:rFonts w:ascii="Calibri" w:eastAsia="Calibri" w:hAnsi="Calibri"/>
          <w:sz w:val="24"/>
          <w:szCs w:val="24"/>
          <w:lang w:val="nl-NL" w:eastAsia="en-US"/>
        </w:rPr>
        <w:t>Uniek Jaarverslag</w:t>
      </w:r>
      <w:r w:rsidRPr="004E3FBB">
        <w:rPr>
          <w:rFonts w:ascii="Calibri" w:eastAsia="Calibri" w:hAnsi="Calibri"/>
          <w:sz w:val="24"/>
          <w:szCs w:val="24"/>
          <w:lang w:val="nl-NL" w:eastAsia="en-US"/>
        </w:rPr>
        <w:t xml:space="preserve"> een aantal gegevens ingevuld worden die betrekking hebben op de doelgroep. </w:t>
      </w:r>
    </w:p>
    <w:p w14:paraId="5566C304" w14:textId="77777777" w:rsidR="00C158DA" w:rsidRPr="004E3FBB" w:rsidRDefault="00C158DA" w:rsidP="00C158DA">
      <w:pPr>
        <w:spacing w:line="300" w:lineRule="auto"/>
        <w:contextualSpacing/>
        <w:jc w:val="both"/>
        <w:rPr>
          <w:rFonts w:ascii="Calibri" w:eastAsia="Calibri" w:hAnsi="Calibri"/>
          <w:sz w:val="24"/>
          <w:szCs w:val="24"/>
          <w:lang w:val="nl-NL" w:eastAsia="en-US"/>
        </w:rPr>
      </w:pPr>
    </w:p>
    <w:p w14:paraId="62545A2D" w14:textId="24995C97" w:rsidR="00C158DA" w:rsidRPr="004E3FBB" w:rsidRDefault="00C158DA" w:rsidP="00C158DA">
      <w:pPr>
        <w:spacing w:line="300" w:lineRule="auto"/>
        <w:contextualSpacing/>
        <w:jc w:val="both"/>
        <w:rPr>
          <w:rFonts w:ascii="Calibri" w:eastAsia="Calibri" w:hAnsi="Calibri"/>
          <w:sz w:val="24"/>
          <w:szCs w:val="24"/>
          <w:lang w:val="nl-NL" w:eastAsia="en-US"/>
        </w:rPr>
      </w:pPr>
      <w:r w:rsidRPr="004E3FBB">
        <w:rPr>
          <w:rFonts w:ascii="Calibri" w:eastAsia="Calibri" w:hAnsi="Calibri"/>
          <w:sz w:val="24"/>
          <w:szCs w:val="24"/>
          <w:lang w:val="nl-NL" w:eastAsia="en-US"/>
        </w:rPr>
        <w:t xml:space="preserve">Zo moet er </w:t>
      </w:r>
      <w:r w:rsidRPr="004E3FBB">
        <w:rPr>
          <w:rFonts w:ascii="Calibri" w:eastAsia="Calibri" w:hAnsi="Calibri"/>
          <w:sz w:val="24"/>
          <w:szCs w:val="24"/>
          <w:u w:val="single"/>
          <w:lang w:val="nl-NL" w:eastAsia="en-US"/>
        </w:rPr>
        <w:t>per activiteit</w:t>
      </w:r>
      <w:r w:rsidRPr="004E3FBB">
        <w:rPr>
          <w:rFonts w:ascii="Calibri" w:eastAsia="Calibri" w:hAnsi="Calibri"/>
          <w:sz w:val="24"/>
          <w:szCs w:val="24"/>
          <w:lang w:val="nl-NL" w:eastAsia="en-US"/>
        </w:rPr>
        <w:t xml:space="preserve"> het </w:t>
      </w:r>
      <w:r w:rsidRPr="00D5150E">
        <w:rPr>
          <w:rFonts w:ascii="Calibri" w:eastAsia="Calibri" w:hAnsi="Calibri"/>
          <w:sz w:val="24"/>
          <w:szCs w:val="24"/>
          <w:lang w:val="nl-NL" w:eastAsia="en-US"/>
        </w:rPr>
        <w:t xml:space="preserve">aantal </w:t>
      </w:r>
      <w:r w:rsidR="003D4D40" w:rsidRPr="00D5150E">
        <w:rPr>
          <w:rFonts w:ascii="Calibri" w:eastAsia="Calibri" w:hAnsi="Calibri"/>
          <w:sz w:val="24"/>
          <w:szCs w:val="24"/>
          <w:lang w:val="nl-NL" w:eastAsia="en-US"/>
        </w:rPr>
        <w:t>begunstigden</w:t>
      </w:r>
      <w:r w:rsidRPr="00D5150E">
        <w:rPr>
          <w:rFonts w:ascii="Calibri" w:eastAsia="Calibri" w:hAnsi="Calibri"/>
          <w:sz w:val="24"/>
          <w:szCs w:val="24"/>
          <w:lang w:val="nl-NL" w:eastAsia="en-US"/>
        </w:rPr>
        <w:t xml:space="preserve"> ingegeven worden</w:t>
      </w:r>
      <w:r w:rsidRPr="004E3FBB">
        <w:rPr>
          <w:rFonts w:ascii="Calibri" w:eastAsia="Calibri" w:hAnsi="Calibri"/>
          <w:sz w:val="24"/>
          <w:szCs w:val="24"/>
          <w:lang w:val="nl-NL" w:eastAsia="en-US"/>
        </w:rPr>
        <w:t>. Het moet gaan om één getal, tekst wordt niet aanvaard.</w:t>
      </w:r>
    </w:p>
    <w:p w14:paraId="59145580" w14:textId="77777777" w:rsidR="00C158DA" w:rsidRPr="004E3FBB" w:rsidRDefault="00C158DA" w:rsidP="00C158DA">
      <w:pPr>
        <w:spacing w:line="300" w:lineRule="auto"/>
        <w:contextualSpacing/>
        <w:jc w:val="both"/>
        <w:rPr>
          <w:rFonts w:ascii="Calibri" w:eastAsia="Calibri" w:hAnsi="Calibri"/>
          <w:sz w:val="24"/>
          <w:szCs w:val="24"/>
          <w:lang w:val="nl-NL" w:eastAsia="en-US"/>
        </w:rPr>
      </w:pPr>
    </w:p>
    <w:p w14:paraId="7C20F194" w14:textId="256F8E8A" w:rsidR="00C158DA" w:rsidRPr="004E3FBB" w:rsidRDefault="00C158DA" w:rsidP="00C158DA">
      <w:pPr>
        <w:spacing w:line="300" w:lineRule="auto"/>
        <w:contextualSpacing/>
        <w:jc w:val="both"/>
        <w:rPr>
          <w:rFonts w:ascii="Calibri" w:eastAsia="Calibri" w:hAnsi="Calibri"/>
          <w:sz w:val="24"/>
          <w:szCs w:val="24"/>
          <w:lang w:val="nl-NL" w:eastAsia="en-US"/>
        </w:rPr>
      </w:pPr>
      <w:r w:rsidRPr="003D4D40">
        <w:rPr>
          <w:rFonts w:ascii="Calibri" w:eastAsia="Calibri" w:hAnsi="Calibri"/>
          <w:sz w:val="24"/>
          <w:szCs w:val="24"/>
          <w:lang w:val="nl-NL" w:eastAsia="en-US"/>
        </w:rPr>
        <w:t xml:space="preserve">Verder </w:t>
      </w:r>
      <w:r w:rsidR="00905BED">
        <w:rPr>
          <w:rFonts w:ascii="Calibri" w:eastAsia="Calibri" w:hAnsi="Calibri"/>
          <w:sz w:val="24"/>
          <w:szCs w:val="24"/>
          <w:lang w:val="nl-NL" w:eastAsia="en-US"/>
        </w:rPr>
        <w:t xml:space="preserve">moet ook </w:t>
      </w:r>
      <w:r w:rsidRPr="003D4D40">
        <w:rPr>
          <w:rFonts w:ascii="Calibri" w:eastAsia="Calibri" w:hAnsi="Calibri"/>
          <w:sz w:val="24"/>
          <w:szCs w:val="24"/>
          <w:u w:val="single"/>
          <w:lang w:val="nl-NL" w:eastAsia="en-US"/>
        </w:rPr>
        <w:t>per luik</w:t>
      </w:r>
      <w:r w:rsidRPr="003D4D40">
        <w:rPr>
          <w:rFonts w:ascii="Calibri" w:eastAsia="Calibri" w:hAnsi="Calibri"/>
          <w:sz w:val="24"/>
          <w:szCs w:val="24"/>
          <w:lang w:val="nl-NL" w:eastAsia="en-US"/>
        </w:rPr>
        <w:t xml:space="preserve"> </w:t>
      </w:r>
      <w:r w:rsidR="00905BED">
        <w:rPr>
          <w:rFonts w:ascii="Calibri" w:eastAsia="Calibri" w:hAnsi="Calibri"/>
          <w:sz w:val="24"/>
          <w:szCs w:val="24"/>
          <w:lang w:val="nl-NL" w:eastAsia="en-US"/>
        </w:rPr>
        <w:t xml:space="preserve">de verhouding aangegeven worden </w:t>
      </w:r>
      <w:r w:rsidRPr="003D4D40">
        <w:rPr>
          <w:rFonts w:ascii="Calibri" w:eastAsia="Calibri" w:hAnsi="Calibri"/>
          <w:sz w:val="24"/>
          <w:szCs w:val="24"/>
          <w:lang w:val="nl-NL" w:eastAsia="en-US"/>
        </w:rPr>
        <w:t xml:space="preserve">- aan de hand van een percentage </w:t>
      </w:r>
      <w:r w:rsidR="00905BED">
        <w:rPr>
          <w:rFonts w:ascii="Calibri" w:eastAsia="Calibri" w:hAnsi="Calibri"/>
          <w:sz w:val="24"/>
          <w:szCs w:val="24"/>
          <w:lang w:val="nl-NL" w:eastAsia="en-US"/>
        </w:rPr>
        <w:t>–</w:t>
      </w:r>
      <w:r w:rsidRPr="003D4D40">
        <w:rPr>
          <w:rFonts w:ascii="Calibri" w:eastAsia="Calibri" w:hAnsi="Calibri"/>
          <w:sz w:val="24"/>
          <w:szCs w:val="24"/>
          <w:lang w:val="nl-NL" w:eastAsia="en-US"/>
        </w:rPr>
        <w:t xml:space="preserve"> </w:t>
      </w:r>
      <w:r w:rsidR="00905BED">
        <w:rPr>
          <w:rFonts w:ascii="Calibri" w:eastAsia="Calibri" w:hAnsi="Calibri"/>
          <w:sz w:val="24"/>
          <w:szCs w:val="24"/>
          <w:lang w:val="nl-NL" w:eastAsia="en-US"/>
        </w:rPr>
        <w:t>tussen het aantal</w:t>
      </w:r>
      <w:r w:rsidR="0032235A">
        <w:rPr>
          <w:rFonts w:ascii="Calibri" w:eastAsia="Calibri" w:hAnsi="Calibri"/>
          <w:sz w:val="24"/>
          <w:szCs w:val="24"/>
          <w:lang w:val="nl-NL" w:eastAsia="en-US"/>
        </w:rPr>
        <w:t xml:space="preserve"> begunstigen,</w:t>
      </w:r>
      <w:r w:rsidR="00905BED">
        <w:rPr>
          <w:rFonts w:ascii="Calibri" w:eastAsia="Calibri" w:hAnsi="Calibri"/>
          <w:sz w:val="24"/>
          <w:szCs w:val="24"/>
          <w:lang w:val="nl-NL" w:eastAsia="en-US"/>
        </w:rPr>
        <w:t xml:space="preserve"> gerechtigd op een </w:t>
      </w:r>
      <w:r w:rsidRPr="003D4D40">
        <w:rPr>
          <w:rFonts w:ascii="Calibri" w:eastAsia="Calibri" w:hAnsi="Calibri"/>
          <w:sz w:val="24"/>
          <w:szCs w:val="24"/>
          <w:lang w:val="nl-NL" w:eastAsia="en-US"/>
        </w:rPr>
        <w:t>(equivalent) leefloon</w:t>
      </w:r>
      <w:r w:rsidR="0032235A">
        <w:rPr>
          <w:rFonts w:ascii="Calibri" w:eastAsia="Calibri" w:hAnsi="Calibri"/>
          <w:sz w:val="24"/>
          <w:szCs w:val="24"/>
          <w:lang w:val="nl-NL" w:eastAsia="en-US"/>
        </w:rPr>
        <w:t>,</w:t>
      </w:r>
      <w:r w:rsidRPr="003D4D40">
        <w:rPr>
          <w:rFonts w:ascii="Calibri" w:eastAsia="Calibri" w:hAnsi="Calibri"/>
          <w:sz w:val="24"/>
          <w:szCs w:val="24"/>
          <w:lang w:val="nl-NL" w:eastAsia="en-US"/>
        </w:rPr>
        <w:t xml:space="preserve"> en</w:t>
      </w:r>
      <w:r w:rsidR="00905BED">
        <w:rPr>
          <w:rFonts w:ascii="Calibri" w:eastAsia="Calibri" w:hAnsi="Calibri"/>
          <w:sz w:val="24"/>
          <w:szCs w:val="24"/>
          <w:lang w:val="nl-NL" w:eastAsia="en-US"/>
        </w:rPr>
        <w:t xml:space="preserve"> </w:t>
      </w:r>
      <w:r w:rsidR="0032235A">
        <w:rPr>
          <w:rFonts w:ascii="Calibri" w:eastAsia="Calibri" w:hAnsi="Calibri"/>
          <w:sz w:val="24"/>
          <w:szCs w:val="24"/>
          <w:lang w:val="nl-NL" w:eastAsia="en-US"/>
        </w:rPr>
        <w:t xml:space="preserve">het aantal </w:t>
      </w:r>
      <w:r w:rsidR="00905BED">
        <w:rPr>
          <w:rFonts w:ascii="Calibri" w:eastAsia="Calibri" w:hAnsi="Calibri"/>
          <w:sz w:val="24"/>
          <w:szCs w:val="24"/>
          <w:lang w:val="nl-NL" w:eastAsia="en-US"/>
        </w:rPr>
        <w:t>begunstigden d</w:t>
      </w:r>
      <w:r w:rsidR="0032235A">
        <w:rPr>
          <w:rFonts w:ascii="Calibri" w:eastAsia="Calibri" w:hAnsi="Calibri"/>
          <w:sz w:val="24"/>
          <w:szCs w:val="24"/>
          <w:lang w:val="nl-NL" w:eastAsia="en-US"/>
        </w:rPr>
        <w:t>at</w:t>
      </w:r>
      <w:r w:rsidR="00905BED">
        <w:rPr>
          <w:rFonts w:ascii="Calibri" w:eastAsia="Calibri" w:hAnsi="Calibri"/>
          <w:sz w:val="24"/>
          <w:szCs w:val="24"/>
          <w:lang w:val="nl-NL" w:eastAsia="en-US"/>
        </w:rPr>
        <w:t xml:space="preserve"> geen </w:t>
      </w:r>
      <w:r w:rsidRPr="003D4D40">
        <w:rPr>
          <w:rFonts w:ascii="Calibri" w:eastAsia="Calibri" w:hAnsi="Calibri"/>
          <w:sz w:val="24"/>
          <w:szCs w:val="24"/>
          <w:lang w:val="nl-NL" w:eastAsia="en-US"/>
        </w:rPr>
        <w:t>recht he</w:t>
      </w:r>
      <w:r w:rsidR="0032235A">
        <w:rPr>
          <w:rFonts w:ascii="Calibri" w:eastAsia="Calibri" w:hAnsi="Calibri"/>
          <w:sz w:val="24"/>
          <w:szCs w:val="24"/>
          <w:lang w:val="nl-NL" w:eastAsia="en-US"/>
        </w:rPr>
        <w:t>eft</w:t>
      </w:r>
      <w:r w:rsidRPr="003D4D40">
        <w:rPr>
          <w:rFonts w:ascii="Calibri" w:eastAsia="Calibri" w:hAnsi="Calibri"/>
          <w:sz w:val="24"/>
          <w:szCs w:val="24"/>
          <w:lang w:val="nl-NL" w:eastAsia="en-US"/>
        </w:rPr>
        <w:t xml:space="preserve"> op een (equivalent) leefloon.</w:t>
      </w:r>
    </w:p>
    <w:p w14:paraId="16E0B20E" w14:textId="77777777" w:rsidR="00C158DA" w:rsidRPr="004E3FBB" w:rsidRDefault="00C158DA" w:rsidP="00C158DA">
      <w:pPr>
        <w:spacing w:line="300" w:lineRule="auto"/>
        <w:contextualSpacing/>
        <w:jc w:val="both"/>
        <w:rPr>
          <w:rFonts w:ascii="Calibri" w:eastAsia="Calibri" w:hAnsi="Calibri"/>
          <w:sz w:val="24"/>
          <w:szCs w:val="24"/>
          <w:lang w:val="nl-NL" w:eastAsia="en-US"/>
        </w:rPr>
      </w:pPr>
    </w:p>
    <w:p w14:paraId="451B7D28" w14:textId="40978A66" w:rsidR="00C158DA" w:rsidRPr="004E3FBB" w:rsidRDefault="00C158DA" w:rsidP="00C158DA">
      <w:pPr>
        <w:spacing w:line="300" w:lineRule="auto"/>
        <w:jc w:val="both"/>
        <w:rPr>
          <w:rFonts w:ascii="Calibri" w:eastAsia="Calibri" w:hAnsi="Calibri"/>
          <w:sz w:val="24"/>
          <w:szCs w:val="24"/>
          <w:lang w:val="nl-NL" w:eastAsia="en-US"/>
        </w:rPr>
      </w:pPr>
      <w:r w:rsidRPr="004E3FBB">
        <w:rPr>
          <w:rFonts w:ascii="Calibri" w:eastAsia="Calibri" w:hAnsi="Calibri"/>
          <w:sz w:val="24"/>
          <w:szCs w:val="24"/>
          <w:lang w:val="nl-NL" w:eastAsia="en-US"/>
        </w:rPr>
        <w:t xml:space="preserve">Om de resultaten van de opgezette </w:t>
      </w:r>
      <w:r w:rsidRPr="004E3FBB">
        <w:rPr>
          <w:rFonts w:ascii="Calibri" w:eastAsia="Calibri" w:hAnsi="Calibri"/>
          <w:sz w:val="24"/>
          <w:szCs w:val="24"/>
          <w:u w:val="single"/>
          <w:lang w:val="nl-NL" w:eastAsia="en-US"/>
        </w:rPr>
        <w:t>collectieve modules</w:t>
      </w:r>
      <w:r w:rsidRPr="004E3FBB">
        <w:rPr>
          <w:rFonts w:ascii="Calibri" w:eastAsia="Calibri" w:hAnsi="Calibri"/>
          <w:sz w:val="24"/>
          <w:szCs w:val="24"/>
          <w:lang w:val="nl-NL" w:eastAsia="en-US"/>
        </w:rPr>
        <w:t xml:space="preserve"> te kunnen evalueren, worden er bij de verantwoording in het </w:t>
      </w:r>
      <w:r w:rsidR="00B14DE2">
        <w:rPr>
          <w:rFonts w:ascii="Calibri" w:eastAsia="Calibri" w:hAnsi="Calibri"/>
          <w:sz w:val="24"/>
          <w:szCs w:val="24"/>
          <w:lang w:val="nl-NL" w:eastAsia="en-US"/>
        </w:rPr>
        <w:t>Uniek Jaarverslag</w:t>
      </w:r>
      <w:r w:rsidRPr="004E3FBB">
        <w:rPr>
          <w:rFonts w:ascii="Calibri" w:eastAsia="Calibri" w:hAnsi="Calibri"/>
          <w:sz w:val="24"/>
          <w:szCs w:val="24"/>
          <w:lang w:val="nl-NL" w:eastAsia="en-US"/>
        </w:rPr>
        <w:t xml:space="preserve"> kwantitatieve gegevens opgevraagd (resultaatindicatoren).</w:t>
      </w:r>
    </w:p>
    <w:p w14:paraId="4A9D389A" w14:textId="77777777" w:rsidR="00C158DA" w:rsidRPr="004E3FBB" w:rsidRDefault="00C158DA" w:rsidP="00C158DA">
      <w:pPr>
        <w:spacing w:line="300" w:lineRule="auto"/>
        <w:jc w:val="both"/>
        <w:rPr>
          <w:rFonts w:ascii="Calibri" w:eastAsia="Calibri" w:hAnsi="Calibri"/>
          <w:sz w:val="24"/>
          <w:szCs w:val="24"/>
          <w:lang w:val="nl-NL" w:eastAsia="en-US"/>
        </w:rPr>
      </w:pPr>
    </w:p>
    <w:p w14:paraId="0C915A51" w14:textId="77777777" w:rsidR="00C158DA" w:rsidRPr="004E3FBB" w:rsidRDefault="00C158DA" w:rsidP="00C158DA">
      <w:pPr>
        <w:spacing w:line="300" w:lineRule="auto"/>
        <w:jc w:val="both"/>
        <w:rPr>
          <w:rFonts w:ascii="Calibri" w:eastAsia="Calibri" w:hAnsi="Calibri"/>
          <w:sz w:val="24"/>
          <w:szCs w:val="24"/>
          <w:lang w:val="nl-NL" w:eastAsia="en-US"/>
        </w:rPr>
      </w:pPr>
      <w:r w:rsidRPr="004E3FBB">
        <w:rPr>
          <w:rFonts w:ascii="Calibri" w:eastAsia="Calibri" w:hAnsi="Calibri"/>
          <w:sz w:val="24"/>
          <w:szCs w:val="24"/>
          <w:lang w:val="nl-NL" w:eastAsia="en-US"/>
        </w:rPr>
        <w:t>Per collectieve module moet opgegeven worden hoelang de collectieve module duurt (uitgedrukt in dagen), hoeveel personen hebben deelgenomen, hoeveel personen hebben afgehaakt en hoeveel deelnemers een meetbare vooruitgang hebben geboekt. Op basis van het ingevoerde verantwoord bedrag, wordt de gemiddelde kost per deelnemer berekend. Deze gegevens zullen gebruikt worden om het gevoerde beleid te kunnen evalueren en eventueel bij te sturen indien nodig.</w:t>
      </w:r>
    </w:p>
    <w:p w14:paraId="3F429E42" w14:textId="77777777" w:rsidR="00C158DA" w:rsidRPr="004E3FBB" w:rsidRDefault="00C158DA" w:rsidP="00C158DA">
      <w:pPr>
        <w:spacing w:line="300" w:lineRule="auto"/>
        <w:jc w:val="both"/>
        <w:rPr>
          <w:rFonts w:ascii="Calibri" w:eastAsia="Calibri" w:hAnsi="Calibri"/>
          <w:sz w:val="24"/>
          <w:szCs w:val="24"/>
          <w:lang w:val="nl-NL" w:eastAsia="en-US"/>
        </w:rPr>
      </w:pPr>
    </w:p>
    <w:p w14:paraId="79BE12BB"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 xml:space="preserve">Om de evolutie van een deelnemer te meten, is het OCMW niet verplicht om één welbepaald instrument te gebruiken maar is het vrij in de keuze van het meetinstrument, voor zover dit instrument het mogelijk maakt om te evalueren of de deelnemer al dan niet vooruitgang heeft geboekt op het vlak van maatschappelijke integratie en sociale activering. Het algemene principe is een meting bij aanvang en na afloop van de collectieve module, waarbij de evolutie wordt afgezet tegenover de beginsituatie. </w:t>
      </w:r>
    </w:p>
    <w:p w14:paraId="0BE17816" w14:textId="77777777" w:rsidR="00C158DA" w:rsidRPr="004E3FBB" w:rsidRDefault="00C158DA" w:rsidP="00C158DA">
      <w:pPr>
        <w:spacing w:line="300" w:lineRule="auto"/>
        <w:jc w:val="both"/>
        <w:rPr>
          <w:rFonts w:ascii="Calibri" w:hAnsi="Calibri"/>
          <w:sz w:val="24"/>
          <w:szCs w:val="24"/>
          <w:lang w:val="nl-NL" w:eastAsia="en-US"/>
        </w:rPr>
      </w:pPr>
    </w:p>
    <w:p w14:paraId="63C8AA0C"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Indien de collectieve module meerdere actiedomeinen behelst, dan moet het actiedomein waarop de collectieve module in hoofdzaak betrekking heeft, gekozen worden.</w:t>
      </w:r>
    </w:p>
    <w:p w14:paraId="24308832" w14:textId="77777777" w:rsidR="00C158DA" w:rsidRPr="004E3FBB" w:rsidRDefault="00C158DA" w:rsidP="00C158DA">
      <w:pPr>
        <w:spacing w:line="300" w:lineRule="auto"/>
        <w:contextualSpacing/>
        <w:rPr>
          <w:rFonts w:ascii="Calibri" w:hAnsi="Calibri"/>
          <w:sz w:val="24"/>
          <w:szCs w:val="24"/>
          <w:lang w:val="nl-NL" w:eastAsia="en-US"/>
        </w:rPr>
      </w:pPr>
    </w:p>
    <w:p w14:paraId="74E5A6F9"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lastRenderedPageBreak/>
        <w:t>Om te kunnen bepalen of de deelnemers aan een collectieve module al dan niet een leefloon ontvangen, neemt men als meetpunt de situatie op het moment van aanvang van de collectieve module.</w:t>
      </w:r>
    </w:p>
    <w:p w14:paraId="2943A33B" w14:textId="77777777" w:rsidR="00C158DA" w:rsidRPr="004E3FBB" w:rsidRDefault="00C158DA" w:rsidP="00C158DA">
      <w:pPr>
        <w:spacing w:line="300" w:lineRule="auto"/>
        <w:contextualSpacing/>
        <w:jc w:val="both"/>
        <w:rPr>
          <w:rFonts w:ascii="Calibri" w:hAnsi="Calibri"/>
          <w:sz w:val="24"/>
          <w:szCs w:val="24"/>
          <w:lang w:val="nl-NL" w:eastAsia="en-US"/>
        </w:rPr>
      </w:pPr>
    </w:p>
    <w:p w14:paraId="22D9E32E" w14:textId="77777777" w:rsidR="00C158DA" w:rsidRPr="004E3FBB" w:rsidRDefault="00C158DA" w:rsidP="00C158DA">
      <w:pPr>
        <w:spacing w:line="300" w:lineRule="auto"/>
        <w:contextualSpacing/>
        <w:jc w:val="both"/>
        <w:rPr>
          <w:rFonts w:ascii="Calibri" w:hAnsi="Calibri"/>
          <w:sz w:val="24"/>
          <w:szCs w:val="24"/>
          <w:lang w:val="nl-NL" w:eastAsia="en-US"/>
        </w:rPr>
      </w:pPr>
    </w:p>
    <w:p w14:paraId="1BED1FE6" w14:textId="77777777" w:rsidR="00C158DA" w:rsidRPr="004E3FBB" w:rsidRDefault="00C158DA" w:rsidP="00C158DA">
      <w:pPr>
        <w:numPr>
          <w:ilvl w:val="0"/>
          <w:numId w:val="31"/>
        </w:numPr>
        <w:spacing w:after="160" w:line="300" w:lineRule="auto"/>
        <w:contextualSpacing/>
        <w:jc w:val="both"/>
        <w:rPr>
          <w:rFonts w:ascii="Calibri" w:hAnsi="Calibri"/>
          <w:sz w:val="24"/>
          <w:szCs w:val="24"/>
          <w:lang w:val="nl-NL" w:eastAsia="en-US"/>
        </w:rPr>
      </w:pPr>
      <w:r w:rsidRPr="004E3FBB">
        <w:rPr>
          <w:rFonts w:ascii="Calibri" w:hAnsi="Calibri"/>
          <w:sz w:val="24"/>
          <w:szCs w:val="24"/>
          <w:lang w:val="nl-NL" w:eastAsia="en-US"/>
        </w:rPr>
        <w:t>de resultaatindicatoren met betrekking tot de collectieve modules moeten verplicht worden ingevuld via het rekenblad (Excel of Open Office) die eenmaal ingevuld, in de toepassing wordt opgeladen</w:t>
      </w:r>
    </w:p>
    <w:p w14:paraId="72ED7944" w14:textId="77777777" w:rsidR="00C158DA" w:rsidRPr="004E3FBB" w:rsidRDefault="00C158DA" w:rsidP="00C158DA">
      <w:pPr>
        <w:numPr>
          <w:ilvl w:val="0"/>
          <w:numId w:val="31"/>
        </w:numPr>
        <w:spacing w:after="160" w:line="300" w:lineRule="auto"/>
        <w:contextualSpacing/>
        <w:jc w:val="both"/>
        <w:rPr>
          <w:rFonts w:ascii="Calibri" w:hAnsi="Calibri"/>
          <w:sz w:val="24"/>
          <w:szCs w:val="24"/>
          <w:lang w:val="nl-NL" w:eastAsia="en-US"/>
        </w:rPr>
      </w:pPr>
      <w:r w:rsidRPr="004E3FBB">
        <w:rPr>
          <w:rFonts w:ascii="Calibri" w:hAnsi="Calibri"/>
          <w:sz w:val="24"/>
          <w:szCs w:val="24"/>
          <w:lang w:val="nl-NL" w:eastAsia="en-US"/>
        </w:rPr>
        <w:t xml:space="preserve">om een beeld te verkrijgen van de werkelijke kost per deelnemer moet het verantwoorde bedrag in de tabel de totale kost van de collectieve module weergeven (m.a.w. de werkings- én personeelskosten). Het totaal verantwoorde bedrag in de tabel moet overeenkomen met de totale kost van de activiteiten zoals opgegeven in het formulier, waar het dan verder moet opgesplitst worden in werkings- en personeelskosten. </w:t>
      </w:r>
    </w:p>
    <w:p w14:paraId="1B52272F" w14:textId="77777777" w:rsidR="00C158DA" w:rsidRPr="004E3FBB" w:rsidRDefault="00C158DA" w:rsidP="00C158DA">
      <w:pPr>
        <w:numPr>
          <w:ilvl w:val="0"/>
          <w:numId w:val="31"/>
        </w:numPr>
        <w:spacing w:after="160" w:line="300" w:lineRule="auto"/>
        <w:contextualSpacing/>
        <w:jc w:val="both"/>
        <w:rPr>
          <w:rFonts w:ascii="Calibri" w:hAnsi="Calibri"/>
          <w:sz w:val="24"/>
          <w:szCs w:val="24"/>
          <w:lang w:val="nl-NL" w:eastAsia="en-US"/>
        </w:rPr>
      </w:pPr>
      <w:r w:rsidRPr="004E3FBB">
        <w:rPr>
          <w:rFonts w:ascii="Calibri" w:hAnsi="Calibri"/>
          <w:sz w:val="24"/>
          <w:szCs w:val="24"/>
          <w:lang w:val="nl-NL" w:eastAsia="en-US"/>
        </w:rPr>
        <w:t>de gevraagde gegevens voor het luik collectieve modules in het rekenblad dienen uitsluitend voor de opgave van de resultaatindicatoren in de vorm van kwantitatieve gegevens en niet ter verantwoording van gemaakte kosten in het kader van collectieve modules (in tegenstelling tot de luiken ‘maatschappelijke participatie’ en ‘kinderarmoede’)</w:t>
      </w:r>
    </w:p>
    <w:p w14:paraId="39B5E4C1" w14:textId="77777777" w:rsidR="00C158DA" w:rsidRPr="004E3FBB" w:rsidRDefault="00C158DA" w:rsidP="00C158DA">
      <w:pPr>
        <w:spacing w:line="300" w:lineRule="auto"/>
        <w:contextualSpacing/>
        <w:jc w:val="both"/>
        <w:rPr>
          <w:rFonts w:ascii="Calibri" w:hAnsi="Calibri"/>
          <w:sz w:val="24"/>
          <w:szCs w:val="24"/>
          <w:lang w:val="nl-NL" w:eastAsia="en-US"/>
        </w:rPr>
      </w:pPr>
    </w:p>
    <w:p w14:paraId="5D53E660" w14:textId="77777777" w:rsidR="00C158DA" w:rsidRPr="004E3FBB" w:rsidRDefault="00C158DA" w:rsidP="00C158DA">
      <w:pPr>
        <w:spacing w:line="300" w:lineRule="auto"/>
        <w:rPr>
          <w:rFonts w:ascii="Calibri" w:hAnsi="Calibri"/>
          <w:sz w:val="24"/>
          <w:szCs w:val="24"/>
          <w:lang w:val="nl-NL" w:eastAsia="en-US"/>
        </w:rPr>
      </w:pPr>
    </w:p>
    <w:p w14:paraId="76B9DE31" w14:textId="77777777" w:rsidR="00C158DA" w:rsidRPr="004E3FBB" w:rsidRDefault="00C158DA" w:rsidP="00C158DA">
      <w:pPr>
        <w:spacing w:line="300" w:lineRule="auto"/>
        <w:rPr>
          <w:rFonts w:ascii="Calibri" w:hAnsi="Calibri"/>
          <w:sz w:val="24"/>
          <w:szCs w:val="24"/>
          <w:lang w:val="nl-NL" w:eastAsia="en-US"/>
        </w:rPr>
      </w:pPr>
    </w:p>
    <w:p w14:paraId="538DFE87" w14:textId="77777777" w:rsidR="00C158DA" w:rsidRPr="004E3FBB" w:rsidRDefault="00C158DA" w:rsidP="00C158DA">
      <w:pPr>
        <w:spacing w:after="160" w:line="300" w:lineRule="auto"/>
        <w:rPr>
          <w:rFonts w:ascii="Calibri" w:hAnsi="Calibri"/>
          <w:b/>
          <w:iCs/>
          <w:caps/>
          <w:color w:val="000000"/>
          <w:sz w:val="24"/>
          <w:szCs w:val="24"/>
          <w:lang w:val="nl-NL" w:eastAsia="en-US"/>
        </w:rPr>
      </w:pPr>
      <w:r w:rsidRPr="004E3FBB">
        <w:rPr>
          <w:rFonts w:ascii="Calibri" w:hAnsi="Calibri"/>
          <w:sz w:val="24"/>
          <w:szCs w:val="24"/>
          <w:lang w:eastAsia="en-US"/>
        </w:rPr>
        <w:br w:type="page"/>
      </w:r>
    </w:p>
    <w:p w14:paraId="096A5D49" w14:textId="230B2E12" w:rsidR="00C158DA" w:rsidRPr="00C158DA" w:rsidRDefault="008F383D" w:rsidP="003D1CE7">
      <w:pPr>
        <w:pStyle w:val="Kop2"/>
        <w:rPr>
          <w:lang w:val="nl-NL" w:eastAsia="en-US"/>
        </w:rPr>
      </w:pPr>
      <w:bookmarkStart w:id="90" w:name="_Toc278756"/>
      <w:bookmarkStart w:id="91" w:name="_Toc62203499"/>
      <w:r w:rsidRPr="00C158DA">
        <w:rPr>
          <w:lang w:val="nl-NL" w:eastAsia="en-US"/>
        </w:rPr>
        <w:lastRenderedPageBreak/>
        <w:t xml:space="preserve">INVOER IN HET </w:t>
      </w:r>
      <w:r>
        <w:rPr>
          <w:lang w:val="nl-NL" w:eastAsia="en-US"/>
        </w:rPr>
        <w:t>UNIEK JAARVERSLAG</w:t>
      </w:r>
      <w:bookmarkEnd w:id="90"/>
      <w:bookmarkEnd w:id="91"/>
    </w:p>
    <w:p w14:paraId="50895DA2" w14:textId="77777777" w:rsidR="00C158DA" w:rsidRPr="00C158DA" w:rsidRDefault="00C158DA" w:rsidP="00C158DA">
      <w:pPr>
        <w:spacing w:line="300" w:lineRule="auto"/>
        <w:rPr>
          <w:rFonts w:ascii="Calibri" w:hAnsi="Calibri"/>
          <w:sz w:val="21"/>
          <w:szCs w:val="21"/>
          <w:lang w:eastAsia="en-US"/>
        </w:rPr>
      </w:pPr>
    </w:p>
    <w:p w14:paraId="40D9FED2" w14:textId="715A3FE0"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 xml:space="preserve">Het gebruik van de toelage ter bevordering van de participatie en sociale activering van OCMW-gebruikers moet worden aangetoond via het </w:t>
      </w:r>
      <w:r w:rsidR="00B14DE2">
        <w:rPr>
          <w:rFonts w:ascii="Calibri" w:hAnsi="Calibri"/>
          <w:sz w:val="24"/>
          <w:szCs w:val="24"/>
          <w:lang w:val="nl-NL" w:eastAsia="en-US"/>
        </w:rPr>
        <w:t>Uniek Jaarverslag</w:t>
      </w:r>
      <w:r w:rsidRPr="004E3FBB">
        <w:rPr>
          <w:rFonts w:ascii="Calibri" w:hAnsi="Calibri"/>
          <w:sz w:val="24"/>
          <w:szCs w:val="24"/>
          <w:lang w:val="nl-NL" w:eastAsia="en-US"/>
        </w:rPr>
        <w:t xml:space="preserve">. </w:t>
      </w:r>
    </w:p>
    <w:p w14:paraId="06119882" w14:textId="77777777" w:rsidR="00C158DA" w:rsidRPr="004E3FBB" w:rsidRDefault="00C158DA" w:rsidP="00C158DA">
      <w:pPr>
        <w:spacing w:line="300" w:lineRule="auto"/>
        <w:jc w:val="both"/>
        <w:rPr>
          <w:rFonts w:ascii="Calibri" w:hAnsi="Calibri"/>
          <w:sz w:val="24"/>
          <w:szCs w:val="24"/>
          <w:lang w:val="nl-NL" w:eastAsia="en-US"/>
        </w:rPr>
      </w:pPr>
    </w:p>
    <w:p w14:paraId="6C145B03" w14:textId="355FDA2C"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De instructies voor het invullen van het formulier ‘participatie en sociale activering’ kan u terug vinden in de technische handleiding ‘</w:t>
      </w:r>
      <w:r w:rsidR="00B14DE2">
        <w:rPr>
          <w:rFonts w:ascii="Calibri" w:hAnsi="Calibri"/>
          <w:i/>
          <w:sz w:val="24"/>
          <w:szCs w:val="24"/>
          <w:lang w:val="nl-NL" w:eastAsia="en-US"/>
        </w:rPr>
        <w:t>Uniek Jaarverslag</w:t>
      </w:r>
      <w:r w:rsidRPr="004E3FBB">
        <w:rPr>
          <w:rFonts w:ascii="Calibri" w:hAnsi="Calibri"/>
          <w:i/>
          <w:sz w:val="24"/>
          <w:szCs w:val="24"/>
          <w:lang w:val="nl-NL" w:eastAsia="en-US"/>
        </w:rPr>
        <w:t xml:space="preserve">. Handleiding voor de </w:t>
      </w:r>
      <w:proofErr w:type="spellStart"/>
      <w:r w:rsidRPr="004E3FBB">
        <w:rPr>
          <w:rFonts w:ascii="Calibri" w:hAnsi="Calibri"/>
          <w:i/>
          <w:sz w:val="24"/>
          <w:szCs w:val="24"/>
          <w:lang w:val="nl-NL" w:eastAsia="en-US"/>
        </w:rPr>
        <w:t>OCMW’s</w:t>
      </w:r>
      <w:proofErr w:type="spellEnd"/>
      <w:r w:rsidRPr="004E3FBB">
        <w:rPr>
          <w:rFonts w:ascii="Calibri" w:hAnsi="Calibri"/>
          <w:i/>
          <w:sz w:val="24"/>
          <w:szCs w:val="24"/>
          <w:lang w:val="nl-NL" w:eastAsia="en-US"/>
        </w:rPr>
        <w:t>’</w:t>
      </w:r>
      <w:r w:rsidRPr="004E3FBB">
        <w:rPr>
          <w:rFonts w:ascii="Calibri" w:hAnsi="Calibri"/>
          <w:sz w:val="24"/>
          <w:szCs w:val="24"/>
          <w:lang w:val="nl-NL" w:eastAsia="en-US"/>
        </w:rPr>
        <w:t xml:space="preserve">. Deze handleiding beschrijft alle formulieren van het </w:t>
      </w:r>
      <w:r w:rsidR="00B14DE2">
        <w:rPr>
          <w:rFonts w:ascii="Calibri" w:hAnsi="Calibri"/>
          <w:sz w:val="24"/>
          <w:szCs w:val="24"/>
          <w:lang w:val="nl-NL" w:eastAsia="en-US"/>
        </w:rPr>
        <w:t>Uniek Jaarverslag</w:t>
      </w:r>
      <w:r w:rsidRPr="004E3FBB">
        <w:rPr>
          <w:rFonts w:ascii="Calibri" w:hAnsi="Calibri"/>
          <w:sz w:val="24"/>
          <w:szCs w:val="24"/>
          <w:lang w:val="nl-NL" w:eastAsia="en-US"/>
        </w:rPr>
        <w:t xml:space="preserve">. </w:t>
      </w:r>
    </w:p>
    <w:p w14:paraId="63F46D3C" w14:textId="77777777" w:rsidR="00C158DA" w:rsidRPr="004E3FBB" w:rsidRDefault="00C158DA" w:rsidP="001F1A22">
      <w:pPr>
        <w:spacing w:line="300" w:lineRule="auto"/>
        <w:rPr>
          <w:rFonts w:ascii="Calibri" w:hAnsi="Calibri"/>
          <w:sz w:val="24"/>
          <w:szCs w:val="24"/>
          <w:lang w:val="nl-NL" w:eastAsia="en-US"/>
        </w:rPr>
      </w:pPr>
      <w:r w:rsidRPr="004E3FBB">
        <w:rPr>
          <w:rFonts w:ascii="Calibri" w:hAnsi="Calibri"/>
          <w:sz w:val="24"/>
          <w:szCs w:val="24"/>
          <w:lang w:val="nl-NL" w:eastAsia="en-US"/>
        </w:rPr>
        <w:t>Vanop de hoofdpagina van de portaalsite van de sociale zekerheid kan u deze technische handleiding afladen, cf.</w:t>
      </w:r>
      <w:r w:rsidRPr="004E3FBB">
        <w:rPr>
          <w:rFonts w:ascii="Calibri" w:hAnsi="Calibri"/>
          <w:sz w:val="24"/>
          <w:szCs w:val="24"/>
          <w:lang w:eastAsia="en-US"/>
        </w:rPr>
        <w:t xml:space="preserve"> </w:t>
      </w:r>
      <w:hyperlink r:id="rId25" w:history="1">
        <w:r w:rsidRPr="004E3FBB">
          <w:rPr>
            <w:rFonts w:ascii="Calibri" w:hAnsi="Calibri"/>
            <w:color w:val="0563C1"/>
            <w:sz w:val="24"/>
            <w:szCs w:val="24"/>
            <w:u w:val="single"/>
            <w:lang w:val="nl-NL" w:eastAsia="en-US"/>
          </w:rPr>
          <w:t>https://professional.socialsecurity.be/site_nl/civilservant/Applics/ruspp/index.htm</w:t>
        </w:r>
      </w:hyperlink>
      <w:r w:rsidRPr="004E3FBB">
        <w:rPr>
          <w:rFonts w:ascii="Calibri" w:hAnsi="Calibri"/>
          <w:sz w:val="24"/>
          <w:szCs w:val="24"/>
          <w:lang w:val="nl-NL" w:eastAsia="en-US"/>
        </w:rPr>
        <w:t>.</w:t>
      </w:r>
    </w:p>
    <w:p w14:paraId="330F8D69" w14:textId="77777777" w:rsidR="00C158DA" w:rsidRPr="004E3FBB" w:rsidRDefault="00C158DA" w:rsidP="00C158DA">
      <w:pPr>
        <w:spacing w:line="300" w:lineRule="auto"/>
        <w:jc w:val="both"/>
        <w:rPr>
          <w:rFonts w:ascii="Calibri" w:hAnsi="Calibri"/>
          <w:sz w:val="24"/>
          <w:szCs w:val="24"/>
          <w:lang w:val="nl-NL" w:eastAsia="en-US"/>
        </w:rPr>
      </w:pPr>
    </w:p>
    <w:p w14:paraId="76B0BD39" w14:textId="2B170508"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Ter aanvulling van de technische handleiding kan u hierna bijkomende verduidelijkingen terug vinden</w:t>
      </w:r>
      <w:r w:rsidR="0032235A">
        <w:rPr>
          <w:rFonts w:ascii="Calibri" w:hAnsi="Calibri"/>
          <w:sz w:val="24"/>
          <w:szCs w:val="24"/>
          <w:lang w:val="nl-NL" w:eastAsia="en-US"/>
        </w:rPr>
        <w:t xml:space="preserve"> met betrekking tot de berekening van de 10% personeelskosten voor luik A en C en de invoer van de gegevens met betrekking tot de collectieve modules.</w:t>
      </w:r>
    </w:p>
    <w:p w14:paraId="015FEA80" w14:textId="451DF530" w:rsidR="003D1CE7" w:rsidRPr="004E3FBB" w:rsidRDefault="003D1CE7" w:rsidP="00C158DA">
      <w:pPr>
        <w:spacing w:line="300" w:lineRule="auto"/>
        <w:jc w:val="both"/>
        <w:rPr>
          <w:rFonts w:ascii="Calibri" w:hAnsi="Calibri"/>
          <w:sz w:val="24"/>
          <w:szCs w:val="24"/>
          <w:lang w:val="nl-NL" w:eastAsia="en-US"/>
        </w:rPr>
      </w:pPr>
    </w:p>
    <w:p w14:paraId="29540B9B" w14:textId="30032A39" w:rsidR="003D1CE7" w:rsidRPr="004E3FBB" w:rsidRDefault="003D1CE7" w:rsidP="00C158DA">
      <w:pPr>
        <w:spacing w:line="300" w:lineRule="auto"/>
        <w:jc w:val="both"/>
        <w:rPr>
          <w:rFonts w:ascii="Calibri" w:hAnsi="Calibri"/>
          <w:sz w:val="24"/>
          <w:szCs w:val="24"/>
          <w:lang w:val="nl-NL" w:eastAsia="en-US"/>
        </w:rPr>
      </w:pPr>
    </w:p>
    <w:p w14:paraId="524B14B8" w14:textId="341033DA" w:rsidR="00C158DA" w:rsidRPr="00C158DA" w:rsidRDefault="00C158DA" w:rsidP="003D1CE7">
      <w:pPr>
        <w:pStyle w:val="Kop3"/>
        <w:rPr>
          <w:lang w:eastAsia="en-US"/>
        </w:rPr>
      </w:pPr>
      <w:bookmarkStart w:id="92" w:name="_Toc62203500"/>
      <w:r w:rsidRPr="00C158DA">
        <w:rPr>
          <w:lang w:eastAsia="en-US"/>
        </w:rPr>
        <w:t>Berekening van personeelskosten voor luik A Maatschappelijke participatie en luik C Kinderarmoede</w:t>
      </w:r>
      <w:bookmarkEnd w:id="92"/>
    </w:p>
    <w:p w14:paraId="2566C66A" w14:textId="77777777" w:rsidR="00C158DA" w:rsidRPr="00C158DA" w:rsidRDefault="00C158DA" w:rsidP="00C158DA">
      <w:pPr>
        <w:spacing w:line="300" w:lineRule="auto"/>
        <w:jc w:val="both"/>
        <w:rPr>
          <w:rFonts w:ascii="Calibri Light" w:hAnsi="Calibri Light"/>
          <w:i/>
          <w:iCs/>
          <w:color w:val="595959"/>
          <w:sz w:val="32"/>
          <w:szCs w:val="32"/>
          <w:lang w:eastAsia="en-US"/>
        </w:rPr>
      </w:pPr>
    </w:p>
    <w:p w14:paraId="72D695BD" w14:textId="73992F9E"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 xml:space="preserve">Voor de luiken A. en C. worden de personeelskosten enkel in de </w:t>
      </w:r>
      <w:r w:rsidR="00907C5B">
        <w:rPr>
          <w:rFonts w:ascii="Calibri" w:hAnsi="Calibri"/>
          <w:sz w:val="24"/>
          <w:szCs w:val="24"/>
          <w:lang w:val="nl-NL" w:eastAsia="en-US"/>
        </w:rPr>
        <w:t>toepassing</w:t>
      </w:r>
      <w:r w:rsidR="00907C5B" w:rsidRPr="004E3FBB">
        <w:rPr>
          <w:rFonts w:ascii="Calibri" w:hAnsi="Calibri"/>
          <w:sz w:val="24"/>
          <w:szCs w:val="24"/>
          <w:lang w:val="nl-NL" w:eastAsia="en-US"/>
        </w:rPr>
        <w:t xml:space="preserve"> </w:t>
      </w:r>
      <w:r w:rsidRPr="004E3FBB">
        <w:rPr>
          <w:rFonts w:ascii="Calibri" w:hAnsi="Calibri"/>
          <w:sz w:val="24"/>
          <w:szCs w:val="24"/>
          <w:lang w:val="nl-NL" w:eastAsia="en-US"/>
        </w:rPr>
        <w:t>(en dus niet in het rekenblad) ingevuld.</w:t>
      </w:r>
    </w:p>
    <w:p w14:paraId="2D3B6D92" w14:textId="77777777" w:rsidR="00C158DA" w:rsidRPr="004E3FBB" w:rsidRDefault="00C158DA" w:rsidP="00C158DA">
      <w:pPr>
        <w:spacing w:line="300" w:lineRule="auto"/>
        <w:jc w:val="both"/>
        <w:rPr>
          <w:rFonts w:ascii="Calibri" w:hAnsi="Calibri"/>
          <w:sz w:val="24"/>
          <w:szCs w:val="24"/>
          <w:lang w:val="nl-NL" w:eastAsia="en-US"/>
        </w:rPr>
      </w:pPr>
    </w:p>
    <w:p w14:paraId="5BE741E5"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Deze personeelskosten mogen niet meer bedragen dan 10% van het verantwoorde bedrag van het luik, dat wil zeggen 10% van de som van het bedrag van de activiteiten- en personeelskosten.</w:t>
      </w:r>
    </w:p>
    <w:p w14:paraId="51D7CF73" w14:textId="77777777" w:rsidR="00C158DA" w:rsidRPr="004E3FBB" w:rsidRDefault="00C158DA" w:rsidP="00C158DA">
      <w:pPr>
        <w:spacing w:line="300" w:lineRule="auto"/>
        <w:jc w:val="both"/>
        <w:rPr>
          <w:rFonts w:ascii="Calibri" w:hAnsi="Calibri"/>
          <w:sz w:val="24"/>
          <w:szCs w:val="24"/>
          <w:lang w:val="nl-NL" w:eastAsia="en-US"/>
        </w:rPr>
      </w:pPr>
    </w:p>
    <w:p w14:paraId="5F3E3FC6"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In het onderstaande voorbeeld is een bedrag van €1200 verantwoord in het kader van de activiteiten voor het luik A. Maatschappelijke participatie. De berekening van 10% van het totale bedrag van het luik komt neer op het berekenen van één negende van het totaalbedrag van de activiteiten: 1200€ /9 is 133,33€ .</w:t>
      </w:r>
    </w:p>
    <w:p w14:paraId="72217654" w14:textId="77777777" w:rsidR="00C158DA" w:rsidRPr="004E3FBB" w:rsidRDefault="00C158DA" w:rsidP="00C158DA">
      <w:pPr>
        <w:spacing w:line="300" w:lineRule="auto"/>
        <w:jc w:val="both"/>
        <w:rPr>
          <w:rFonts w:ascii="Calibri" w:hAnsi="Calibri"/>
          <w:sz w:val="24"/>
          <w:szCs w:val="24"/>
          <w:lang w:val="nl-NL" w:eastAsia="en-US"/>
        </w:rPr>
      </w:pPr>
    </w:p>
    <w:p w14:paraId="08C567D5" w14:textId="2E71A33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 xml:space="preserve">Met andere woorden, als een OCMW een bedrag van 13.333 euro toewijst aan luik A. of luik C., dan kan het OCMW 10% toewijzen als personeelskosten (of 133,33 €) en het saldo als activiteitenkosten (of 12.000 €). </w:t>
      </w:r>
    </w:p>
    <w:p w14:paraId="182D1ED6" w14:textId="77777777" w:rsidR="00C158DA" w:rsidRPr="004E3FBB" w:rsidRDefault="00C158DA" w:rsidP="00C158DA">
      <w:pPr>
        <w:spacing w:line="300" w:lineRule="auto"/>
        <w:jc w:val="both"/>
        <w:rPr>
          <w:rFonts w:ascii="Calibri" w:hAnsi="Calibri"/>
          <w:sz w:val="24"/>
          <w:szCs w:val="24"/>
          <w:lang w:val="nl-NL" w:eastAsia="en-US"/>
        </w:rPr>
      </w:pPr>
    </w:p>
    <w:p w14:paraId="1604C406" w14:textId="31EA974C" w:rsidR="00C158DA" w:rsidRPr="00C158DA" w:rsidRDefault="001F1A22" w:rsidP="00C158DA">
      <w:pPr>
        <w:spacing w:line="300" w:lineRule="auto"/>
        <w:jc w:val="both"/>
        <w:rPr>
          <w:rFonts w:ascii="Calibri" w:hAnsi="Calibri"/>
          <w:szCs w:val="22"/>
          <w:lang w:val="nl-NL" w:eastAsia="en-US"/>
        </w:rPr>
      </w:pPr>
      <w:r w:rsidRPr="00C158DA">
        <w:rPr>
          <w:rFonts w:ascii="Calibri" w:hAnsi="Calibri"/>
          <w:noProof/>
          <w:sz w:val="21"/>
          <w:szCs w:val="21"/>
          <w:lang w:val="fr-FR" w:eastAsia="en-US"/>
        </w:rPr>
        <mc:AlternateContent>
          <mc:Choice Requires="wps">
            <w:drawing>
              <wp:anchor distT="0" distB="0" distL="114300" distR="114300" simplePos="0" relativeHeight="251650048" behindDoc="0" locked="0" layoutInCell="1" allowOverlap="1" wp14:anchorId="21C02EC6" wp14:editId="3465193E">
                <wp:simplePos x="0" y="0"/>
                <wp:positionH relativeFrom="column">
                  <wp:posOffset>2575560</wp:posOffset>
                </wp:positionH>
                <wp:positionV relativeFrom="paragraph">
                  <wp:posOffset>937260</wp:posOffset>
                </wp:positionV>
                <wp:extent cx="1042416" cy="1563624"/>
                <wp:effectExtent l="0" t="0" r="62865" b="55880"/>
                <wp:wrapNone/>
                <wp:docPr id="12" name="Rechte verbindingslijn met pijl 12"/>
                <wp:cNvGraphicFramePr/>
                <a:graphic xmlns:a="http://schemas.openxmlformats.org/drawingml/2006/main">
                  <a:graphicData uri="http://schemas.microsoft.com/office/word/2010/wordprocessingShape">
                    <wps:wsp>
                      <wps:cNvCnPr/>
                      <wps:spPr>
                        <a:xfrm>
                          <a:off x="0" y="0"/>
                          <a:ext cx="1042416" cy="1563624"/>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34AE1C" id="_x0000_t32" coordsize="21600,21600" o:spt="32" o:oned="t" path="m,l21600,21600e" filled="f">
                <v:path arrowok="t" fillok="f" o:connecttype="none"/>
                <o:lock v:ext="edit" shapetype="t"/>
              </v:shapetype>
              <v:shape id="Rechte verbindingslijn met pijl 12" o:spid="_x0000_s1026" type="#_x0000_t32" style="position:absolute;margin-left:202.8pt;margin-top:73.8pt;width:82.1pt;height:123.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" strokecolor="red" strokeweight=".5pt">
                <v:stroke endarrow="block" joinstyle="miter"/>
              </v:shape>
            </w:pict>
          </mc:Fallback>
        </mc:AlternateContent>
      </w:r>
      <w:r w:rsidRPr="00C158DA">
        <w:rPr>
          <w:rFonts w:ascii="Calibri" w:hAnsi="Calibri"/>
          <w:noProof/>
          <w:sz w:val="21"/>
          <w:szCs w:val="21"/>
          <w:lang w:val="fr-FR" w:eastAsia="en-US"/>
        </w:rPr>
        <mc:AlternateContent>
          <mc:Choice Requires="wps">
            <w:drawing>
              <wp:anchor distT="0" distB="0" distL="114300" distR="114300" simplePos="0" relativeHeight="251645952" behindDoc="0" locked="0" layoutInCell="1" allowOverlap="1" wp14:anchorId="7794A707" wp14:editId="19B1FC1D">
                <wp:simplePos x="0" y="0"/>
                <wp:positionH relativeFrom="margin">
                  <wp:align>left</wp:align>
                </wp:positionH>
                <wp:positionV relativeFrom="paragraph">
                  <wp:posOffset>754761</wp:posOffset>
                </wp:positionV>
                <wp:extent cx="3000375" cy="142875"/>
                <wp:effectExtent l="19050" t="19050" r="28575" b="28575"/>
                <wp:wrapNone/>
                <wp:docPr id="5" name="Rechthoek 11"/>
                <wp:cNvGraphicFramePr/>
                <a:graphic xmlns:a="http://schemas.openxmlformats.org/drawingml/2006/main">
                  <a:graphicData uri="http://schemas.microsoft.com/office/word/2010/wordprocessingShape">
                    <wps:wsp>
                      <wps:cNvSpPr/>
                      <wps:spPr>
                        <a:xfrm>
                          <a:off x="0" y="0"/>
                          <a:ext cx="3000375" cy="1428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24E3D" id="Rechthoek 11" o:spid="_x0000_s1026" style="position:absolute;margin-left:0;margin-top:59.45pt;width:236.25pt;height:11.2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" filled="f" strokecolor="red" strokeweight="2.25pt">
                <w10:wrap anchorx="margin"/>
              </v:rect>
            </w:pict>
          </mc:Fallback>
        </mc:AlternateContent>
      </w:r>
      <w:r>
        <w:rPr>
          <w:noProof/>
          <w:color w:val="1F497D"/>
          <w:lang w:val="fr-BE" w:eastAsia="fr-BE"/>
        </w:rPr>
        <w:drawing>
          <wp:inline distT="0" distB="0" distL="0" distR="0" wp14:anchorId="728CCD1D" wp14:editId="4C08E5AE">
            <wp:extent cx="5850255" cy="1950085"/>
            <wp:effectExtent l="0" t="0" r="0" b="0"/>
            <wp:docPr id="39" name="Afbeelding 39" descr="cid:image001.jpg@01D5B665.276B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B665.276B192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850255" cy="1950085"/>
                    </a:xfrm>
                    <a:prstGeom prst="rect">
                      <a:avLst/>
                    </a:prstGeom>
                    <a:noFill/>
                    <a:ln>
                      <a:noFill/>
                    </a:ln>
                  </pic:spPr>
                </pic:pic>
              </a:graphicData>
            </a:graphic>
          </wp:inline>
        </w:drawing>
      </w:r>
    </w:p>
    <w:p w14:paraId="4FE0CA35" w14:textId="432307AF" w:rsidR="00C158DA" w:rsidRPr="00C158DA" w:rsidRDefault="00C158DA" w:rsidP="00C158DA">
      <w:pPr>
        <w:spacing w:line="300" w:lineRule="auto"/>
        <w:jc w:val="both"/>
        <w:rPr>
          <w:rFonts w:ascii="Calibri" w:hAnsi="Calibri"/>
          <w:szCs w:val="22"/>
          <w:lang w:val="nl-NL" w:eastAsia="en-US"/>
        </w:rPr>
      </w:pPr>
    </w:p>
    <w:p w14:paraId="7DBA3DA6" w14:textId="00C1B999" w:rsidR="00C158DA" w:rsidRPr="00C158DA" w:rsidRDefault="00C158DA" w:rsidP="00C158DA">
      <w:pPr>
        <w:spacing w:line="300" w:lineRule="auto"/>
        <w:jc w:val="both"/>
        <w:rPr>
          <w:rFonts w:ascii="Calibri" w:hAnsi="Calibri"/>
          <w:szCs w:val="22"/>
          <w:lang w:val="nl-NL" w:eastAsia="en-US"/>
        </w:rPr>
      </w:pPr>
    </w:p>
    <w:p w14:paraId="6CDC06CF" w14:textId="5ED5EADD" w:rsidR="00C158DA" w:rsidRPr="00C158DA" w:rsidRDefault="00C158DA" w:rsidP="00C158DA">
      <w:pPr>
        <w:spacing w:line="300" w:lineRule="auto"/>
        <w:jc w:val="both"/>
        <w:rPr>
          <w:rFonts w:ascii="Calibri" w:hAnsi="Calibri"/>
          <w:szCs w:val="22"/>
          <w:lang w:val="nl-NL" w:eastAsia="en-US"/>
        </w:rPr>
      </w:pPr>
      <w:r w:rsidRPr="00C158DA">
        <w:rPr>
          <w:rFonts w:ascii="Calibri" w:hAnsi="Calibri"/>
          <w:noProof/>
          <w:sz w:val="21"/>
          <w:szCs w:val="21"/>
          <w:lang w:val="fr-FR" w:eastAsia="en-US"/>
        </w:rPr>
        <mc:AlternateContent>
          <mc:Choice Requires="wps">
            <w:drawing>
              <wp:anchor distT="45720" distB="45720" distL="114300" distR="114300" simplePos="0" relativeHeight="251648000" behindDoc="0" locked="0" layoutInCell="1" allowOverlap="1" wp14:anchorId="55E00641" wp14:editId="0E5CE11B">
                <wp:simplePos x="0" y="0"/>
                <wp:positionH relativeFrom="column">
                  <wp:posOffset>3460531</wp:posOffset>
                </wp:positionH>
                <wp:positionV relativeFrom="paragraph">
                  <wp:posOffset>131686</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9DBB9DE" w14:textId="77777777" w:rsidR="00907C5B" w:rsidRPr="000C6210" w:rsidRDefault="00907C5B" w:rsidP="00C158DA">
                            <w:r w:rsidRPr="000C6210">
                              <w:t>De toepassing duidt het maximaal te verantwoorden bedrag aan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E00641" id="Tekstvak 2" o:spid="_x0000_s1028" type="#_x0000_t202" style="position:absolute;left:0;text-align:left;margin-left:272.5pt;margin-top:10.35pt;width:185.9pt;height:110.6pt;z-index:2516480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">
                <v:textbox style="mso-fit-shape-to-text:t">
                  <w:txbxContent>
                    <w:p w14:paraId="59DBB9DE" w14:textId="77777777" w:rsidR="00907C5B" w:rsidRPr="000C6210" w:rsidRDefault="00907C5B" w:rsidP="00C158DA">
                      <w:r w:rsidRPr="000C6210">
                        <w:t>De toepassing duidt het maximaal te verantwoorden bedrag aan</w:t>
                      </w:r>
                    </w:p>
                  </w:txbxContent>
                </v:textbox>
                <w10:wrap type="square"/>
              </v:shape>
            </w:pict>
          </mc:Fallback>
        </mc:AlternateContent>
      </w:r>
    </w:p>
    <w:p w14:paraId="4FFE16A1" w14:textId="69536B7B" w:rsidR="00C158DA" w:rsidRPr="00C158DA" w:rsidRDefault="00C158DA" w:rsidP="00C158DA">
      <w:pPr>
        <w:spacing w:line="300" w:lineRule="auto"/>
        <w:jc w:val="both"/>
        <w:rPr>
          <w:rFonts w:ascii="Calibri" w:hAnsi="Calibri"/>
          <w:szCs w:val="22"/>
          <w:lang w:val="nl-NL" w:eastAsia="en-US"/>
        </w:rPr>
      </w:pPr>
    </w:p>
    <w:p w14:paraId="61B6F9D3" w14:textId="2151CC6A" w:rsidR="00C158DA" w:rsidRPr="00C158DA" w:rsidRDefault="00C158DA" w:rsidP="00C158DA">
      <w:pPr>
        <w:spacing w:line="300" w:lineRule="auto"/>
        <w:jc w:val="both"/>
        <w:rPr>
          <w:rFonts w:ascii="Calibri" w:hAnsi="Calibri"/>
          <w:szCs w:val="22"/>
          <w:lang w:val="nl-NL" w:eastAsia="en-US"/>
        </w:rPr>
      </w:pPr>
    </w:p>
    <w:p w14:paraId="439AFD9A" w14:textId="77777777" w:rsidR="00C158DA" w:rsidRPr="00C158DA" w:rsidRDefault="00C158DA" w:rsidP="00C158DA">
      <w:pPr>
        <w:spacing w:line="300" w:lineRule="auto"/>
        <w:jc w:val="both"/>
        <w:rPr>
          <w:rFonts w:ascii="Calibri" w:hAnsi="Calibri"/>
          <w:szCs w:val="22"/>
          <w:lang w:val="nl-NL" w:eastAsia="en-US"/>
        </w:rPr>
      </w:pPr>
    </w:p>
    <w:p w14:paraId="2BFFD0A4" w14:textId="77777777" w:rsidR="00C158DA" w:rsidRPr="00C158DA" w:rsidRDefault="00C158DA" w:rsidP="00C158DA">
      <w:pPr>
        <w:spacing w:line="300" w:lineRule="auto"/>
        <w:jc w:val="both"/>
        <w:rPr>
          <w:rFonts w:ascii="Calibri" w:hAnsi="Calibri"/>
          <w:szCs w:val="22"/>
          <w:lang w:val="nl-NL" w:eastAsia="en-US"/>
        </w:rPr>
      </w:pPr>
    </w:p>
    <w:p w14:paraId="7732C4E5" w14:textId="77777777" w:rsidR="00C158DA" w:rsidRPr="00C158DA" w:rsidRDefault="00C158DA" w:rsidP="000A39C4">
      <w:pPr>
        <w:pStyle w:val="Kop3"/>
        <w:rPr>
          <w:lang w:eastAsia="en-US"/>
        </w:rPr>
      </w:pPr>
      <w:bookmarkStart w:id="93" w:name="_Toc62203501"/>
      <w:proofErr w:type="spellStart"/>
      <w:r w:rsidRPr="00C158DA">
        <w:rPr>
          <w:lang w:eastAsia="en-US"/>
        </w:rPr>
        <w:t>Ingave</w:t>
      </w:r>
      <w:proofErr w:type="spellEnd"/>
      <w:r w:rsidRPr="00C158DA">
        <w:rPr>
          <w:lang w:eastAsia="en-US"/>
        </w:rPr>
        <w:t xml:space="preserve"> van de gegevens m.b.t. de collectieve modules</w:t>
      </w:r>
      <w:bookmarkEnd w:id="93"/>
    </w:p>
    <w:p w14:paraId="71B88B89" w14:textId="77777777" w:rsidR="00C158DA" w:rsidRPr="00C158DA" w:rsidRDefault="00C158DA" w:rsidP="00C158DA">
      <w:pPr>
        <w:spacing w:line="300" w:lineRule="auto"/>
        <w:jc w:val="both"/>
        <w:rPr>
          <w:rFonts w:ascii="Calibri" w:hAnsi="Calibri"/>
          <w:szCs w:val="22"/>
          <w:lang w:val="nl-NL" w:eastAsia="en-US"/>
        </w:rPr>
      </w:pPr>
    </w:p>
    <w:p w14:paraId="4FCDFAD5" w14:textId="77777777" w:rsidR="00C158DA" w:rsidRPr="00C158DA" w:rsidRDefault="00C158DA" w:rsidP="00C158DA">
      <w:pPr>
        <w:spacing w:line="300" w:lineRule="auto"/>
        <w:jc w:val="both"/>
        <w:rPr>
          <w:rFonts w:ascii="Calibri" w:hAnsi="Calibri"/>
          <w:szCs w:val="22"/>
          <w:lang w:val="nl-NL" w:eastAsia="en-US"/>
        </w:rPr>
      </w:pPr>
    </w:p>
    <w:p w14:paraId="2C1CA528"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Eerst moeten de gegevens in het rekenblad ingevuld worden.</w:t>
      </w:r>
    </w:p>
    <w:p w14:paraId="61F8B8F6" w14:textId="77777777" w:rsidR="00C158DA" w:rsidRPr="004E3FBB" w:rsidRDefault="00C158DA" w:rsidP="00C158DA">
      <w:pPr>
        <w:spacing w:line="300" w:lineRule="auto"/>
        <w:jc w:val="both"/>
        <w:rPr>
          <w:rFonts w:ascii="Calibri" w:hAnsi="Calibri"/>
          <w:sz w:val="24"/>
          <w:szCs w:val="24"/>
          <w:lang w:val="nl-NL" w:eastAsia="en-US"/>
        </w:rPr>
      </w:pPr>
    </w:p>
    <w:p w14:paraId="1DDC8F82" w14:textId="77777777" w:rsidR="00C158DA" w:rsidRPr="00C158DA" w:rsidRDefault="00C158DA" w:rsidP="00C158DA">
      <w:pPr>
        <w:spacing w:line="300" w:lineRule="auto"/>
        <w:jc w:val="both"/>
        <w:rPr>
          <w:rFonts w:ascii="Calibri" w:hAnsi="Calibri"/>
          <w:szCs w:val="22"/>
          <w:lang w:val="nl-NL" w:eastAsia="en-US"/>
        </w:rPr>
      </w:pPr>
      <w:r w:rsidRPr="00C158DA">
        <w:rPr>
          <w:rFonts w:ascii="Calibri" w:hAnsi="Calibri"/>
          <w:noProof/>
          <w:sz w:val="21"/>
          <w:szCs w:val="21"/>
          <w:lang w:val="fr-BE" w:eastAsia="en-US"/>
        </w:rPr>
        <mc:AlternateContent>
          <mc:Choice Requires="wps">
            <w:drawing>
              <wp:anchor distT="0" distB="0" distL="114300" distR="114300" simplePos="0" relativeHeight="251656192" behindDoc="0" locked="0" layoutInCell="1" allowOverlap="1" wp14:anchorId="1C347518" wp14:editId="237CDA9C">
                <wp:simplePos x="0" y="0"/>
                <wp:positionH relativeFrom="margin">
                  <wp:posOffset>5377815</wp:posOffset>
                </wp:positionH>
                <wp:positionV relativeFrom="paragraph">
                  <wp:posOffset>1361440</wp:posOffset>
                </wp:positionV>
                <wp:extent cx="351440" cy="170136"/>
                <wp:effectExtent l="19050" t="19050" r="10795" b="20955"/>
                <wp:wrapNone/>
                <wp:docPr id="17" name="Ovaal 17"/>
                <wp:cNvGraphicFramePr/>
                <a:graphic xmlns:a="http://schemas.openxmlformats.org/drawingml/2006/main">
                  <a:graphicData uri="http://schemas.microsoft.com/office/word/2010/wordprocessingShape">
                    <wps:wsp>
                      <wps:cNvSpPr/>
                      <wps:spPr>
                        <a:xfrm>
                          <a:off x="0" y="0"/>
                          <a:ext cx="351440" cy="170136"/>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D1593" id="Ovaal 17" o:spid="_x0000_s1026" style="position:absolute;margin-left:423.45pt;margin-top:107.2pt;width:27.65pt;height:13.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" filled="f" strokecolor="red" strokeweight="2.25pt">
                <v:stroke joinstyle="miter"/>
                <w10:wrap anchorx="margin"/>
              </v:oval>
            </w:pict>
          </mc:Fallback>
        </mc:AlternateContent>
      </w:r>
      <w:r w:rsidRPr="00C158DA">
        <w:rPr>
          <w:rFonts w:ascii="Calibri" w:hAnsi="Calibri"/>
          <w:noProof/>
          <w:sz w:val="21"/>
          <w:szCs w:val="21"/>
          <w:lang w:val="fr-BE" w:eastAsia="en-US"/>
        </w:rPr>
        <mc:AlternateContent>
          <mc:Choice Requires="wps">
            <w:drawing>
              <wp:anchor distT="0" distB="0" distL="114300" distR="114300" simplePos="0" relativeHeight="251654144" behindDoc="0" locked="0" layoutInCell="1" allowOverlap="1" wp14:anchorId="07DB51B1" wp14:editId="03D99D90">
                <wp:simplePos x="0" y="0"/>
                <wp:positionH relativeFrom="margin">
                  <wp:posOffset>5509304</wp:posOffset>
                </wp:positionH>
                <wp:positionV relativeFrom="paragraph">
                  <wp:posOffset>1097696</wp:posOffset>
                </wp:positionV>
                <wp:extent cx="314325" cy="152400"/>
                <wp:effectExtent l="19050" t="19050" r="28575" b="19050"/>
                <wp:wrapNone/>
                <wp:docPr id="16" name="Ovaal 16"/>
                <wp:cNvGraphicFramePr/>
                <a:graphic xmlns:a="http://schemas.openxmlformats.org/drawingml/2006/main">
                  <a:graphicData uri="http://schemas.microsoft.com/office/word/2010/wordprocessingShape">
                    <wps:wsp>
                      <wps:cNvSpPr/>
                      <wps:spPr>
                        <a:xfrm>
                          <a:off x="0" y="0"/>
                          <a:ext cx="314325" cy="152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4F8D6" id="Ovaal 16" o:spid="_x0000_s1026" style="position:absolute;margin-left:433.8pt;margin-top:86.45pt;width:24.75pt;height: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" filled="f" strokecolor="red" strokeweight="2.25pt">
                <v:stroke joinstyle="miter"/>
                <w10:wrap anchorx="margin"/>
              </v:oval>
            </w:pict>
          </mc:Fallback>
        </mc:AlternateContent>
      </w:r>
      <w:r w:rsidRPr="00C158DA">
        <w:rPr>
          <w:rFonts w:ascii="Calibri" w:hAnsi="Calibri"/>
          <w:noProof/>
          <w:sz w:val="21"/>
          <w:szCs w:val="21"/>
          <w:lang w:val="fr-BE" w:eastAsia="en-US"/>
        </w:rPr>
        <mc:AlternateContent>
          <mc:Choice Requires="wps">
            <w:drawing>
              <wp:anchor distT="0" distB="0" distL="114300" distR="114300" simplePos="0" relativeHeight="251652096" behindDoc="0" locked="0" layoutInCell="1" allowOverlap="1" wp14:anchorId="4E7E61DF" wp14:editId="617D8991">
                <wp:simplePos x="0" y="0"/>
                <wp:positionH relativeFrom="column">
                  <wp:posOffset>2997310</wp:posOffset>
                </wp:positionH>
                <wp:positionV relativeFrom="paragraph">
                  <wp:posOffset>289363</wp:posOffset>
                </wp:positionV>
                <wp:extent cx="674633" cy="548509"/>
                <wp:effectExtent l="19050" t="19050" r="11430" b="23495"/>
                <wp:wrapNone/>
                <wp:docPr id="15" name="Ovaal 15"/>
                <wp:cNvGraphicFramePr/>
                <a:graphic xmlns:a="http://schemas.openxmlformats.org/drawingml/2006/main">
                  <a:graphicData uri="http://schemas.microsoft.com/office/word/2010/wordprocessingShape">
                    <wps:wsp>
                      <wps:cNvSpPr/>
                      <wps:spPr>
                        <a:xfrm>
                          <a:off x="0" y="0"/>
                          <a:ext cx="674633" cy="548509"/>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AD85C" id="Ovaal 15" o:spid="_x0000_s1026" style="position:absolute;margin-left:236pt;margin-top:22.8pt;width:53.1pt;height:4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" filled="f" strokecolor="red" strokeweight="2.25pt">
                <v:stroke joinstyle="miter"/>
              </v:oval>
            </w:pict>
          </mc:Fallback>
        </mc:AlternateContent>
      </w:r>
      <w:r w:rsidRPr="00C158DA">
        <w:rPr>
          <w:rFonts w:ascii="Calibri" w:hAnsi="Calibri"/>
          <w:noProof/>
          <w:sz w:val="21"/>
          <w:szCs w:val="21"/>
          <w:lang w:val="fr-BE" w:eastAsia="en-US"/>
        </w:rPr>
        <w:drawing>
          <wp:inline distT="0" distB="0" distL="0" distR="0" wp14:anchorId="28136C8C" wp14:editId="0C380DC8">
            <wp:extent cx="5760720" cy="1642110"/>
            <wp:effectExtent l="0" t="0" r="0" b="0"/>
            <wp:docPr id="26" name="Afbeelding 6">
              <a:extLst xmlns:a="http://schemas.openxmlformats.org/drawingml/2006/main">
                <a:ext uri="{FF2B5EF4-FFF2-40B4-BE49-F238E27FC236}">
                  <a16:creationId xmlns:a16="http://schemas.microsoft.com/office/drawing/2014/main" id="{0DF02ED6-EE30-4120-9948-0501985BA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0DF02ED6-EE30-4120-9948-0501985BA146}"/>
                        </a:ext>
                      </a:extLst>
                    </pic:cNvPr>
                    <pic:cNvPicPr>
                      <a:picLocks noChangeAspect="1"/>
                    </pic:cNvPicPr>
                  </pic:nvPicPr>
                  <pic:blipFill>
                    <a:blip r:embed="rId28"/>
                    <a:stretch>
                      <a:fillRect/>
                    </a:stretch>
                  </pic:blipFill>
                  <pic:spPr>
                    <a:xfrm>
                      <a:off x="0" y="0"/>
                      <a:ext cx="5760720" cy="1642110"/>
                    </a:xfrm>
                    <a:prstGeom prst="rect">
                      <a:avLst/>
                    </a:prstGeom>
                  </pic:spPr>
                </pic:pic>
              </a:graphicData>
            </a:graphic>
          </wp:inline>
        </w:drawing>
      </w:r>
    </w:p>
    <w:p w14:paraId="317A3569" w14:textId="77777777" w:rsidR="00C158DA" w:rsidRPr="00C158DA" w:rsidRDefault="00C158DA" w:rsidP="00C158DA">
      <w:pPr>
        <w:spacing w:line="300" w:lineRule="auto"/>
        <w:jc w:val="both"/>
        <w:rPr>
          <w:rFonts w:ascii="Calibri" w:hAnsi="Calibri"/>
          <w:szCs w:val="22"/>
          <w:lang w:val="nl-NL" w:eastAsia="en-US"/>
        </w:rPr>
      </w:pPr>
    </w:p>
    <w:p w14:paraId="385FC60D" w14:textId="77777777" w:rsidR="00C158DA" w:rsidRPr="00C158DA" w:rsidRDefault="00C158DA" w:rsidP="00C158DA">
      <w:pPr>
        <w:spacing w:line="300" w:lineRule="auto"/>
        <w:jc w:val="both"/>
        <w:rPr>
          <w:rFonts w:ascii="Calibri" w:hAnsi="Calibri"/>
          <w:szCs w:val="22"/>
          <w:lang w:val="nl-NL" w:eastAsia="en-US"/>
        </w:rPr>
      </w:pPr>
    </w:p>
    <w:p w14:paraId="4D3DB072"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Merk op dat enkel in dit luik het verantwoorde bedrag per luik moet overeenstemmen met de totale personeels- EN werkingskosten.</w:t>
      </w:r>
    </w:p>
    <w:p w14:paraId="52A6E971" w14:textId="77777777" w:rsidR="00C158DA" w:rsidRPr="004E3FBB" w:rsidRDefault="00C158DA" w:rsidP="00C158DA">
      <w:pPr>
        <w:spacing w:line="300" w:lineRule="auto"/>
        <w:jc w:val="both"/>
        <w:rPr>
          <w:rFonts w:ascii="Calibri" w:hAnsi="Calibri"/>
          <w:sz w:val="24"/>
          <w:szCs w:val="24"/>
          <w:lang w:val="nl-NL" w:eastAsia="en-US"/>
        </w:rPr>
      </w:pPr>
    </w:p>
    <w:p w14:paraId="685680B2" w14:textId="77777777"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Van zodra het rekenblad naar de applicatie wordt opgeladen, wordt het totale aantal deelnemers en het totale verantwoorde bedrag automatisch overgedragen.</w:t>
      </w:r>
    </w:p>
    <w:p w14:paraId="5994150A" w14:textId="77777777" w:rsidR="00C158DA" w:rsidRPr="004E3FBB" w:rsidRDefault="00C158DA" w:rsidP="00C158DA">
      <w:pPr>
        <w:spacing w:line="300" w:lineRule="auto"/>
        <w:jc w:val="both"/>
        <w:rPr>
          <w:rFonts w:ascii="Calibri" w:hAnsi="Calibri"/>
          <w:sz w:val="24"/>
          <w:szCs w:val="24"/>
          <w:lang w:val="nl-NL" w:eastAsia="en-US"/>
        </w:rPr>
      </w:pPr>
    </w:p>
    <w:p w14:paraId="20F7FB73" w14:textId="77777777" w:rsidR="00C158DA" w:rsidRPr="00C158DA" w:rsidRDefault="00C158DA" w:rsidP="00C158DA">
      <w:pPr>
        <w:spacing w:line="300" w:lineRule="auto"/>
        <w:jc w:val="both"/>
        <w:rPr>
          <w:rFonts w:ascii="Calibri" w:hAnsi="Calibri"/>
          <w:szCs w:val="22"/>
          <w:lang w:val="nl-NL" w:eastAsia="en-US"/>
        </w:rPr>
      </w:pPr>
      <w:r w:rsidRPr="00C158DA">
        <w:rPr>
          <w:rFonts w:ascii="Calibri" w:hAnsi="Calibri"/>
          <w:noProof/>
          <w:sz w:val="21"/>
          <w:szCs w:val="21"/>
          <w:lang w:val="fr-BE" w:eastAsia="en-US"/>
        </w:rPr>
        <w:lastRenderedPageBreak/>
        <mc:AlternateContent>
          <mc:Choice Requires="wps">
            <w:drawing>
              <wp:anchor distT="0" distB="0" distL="114300" distR="114300" simplePos="0" relativeHeight="251664384" behindDoc="0" locked="0" layoutInCell="1" allowOverlap="1" wp14:anchorId="5D7559BE" wp14:editId="7A00AEAD">
                <wp:simplePos x="0" y="0"/>
                <wp:positionH relativeFrom="column">
                  <wp:posOffset>3782564</wp:posOffset>
                </wp:positionH>
                <wp:positionV relativeFrom="paragraph">
                  <wp:posOffset>801567</wp:posOffset>
                </wp:positionV>
                <wp:extent cx="1403131" cy="1294086"/>
                <wp:effectExtent l="0" t="38100" r="64135" b="20955"/>
                <wp:wrapNone/>
                <wp:docPr id="21" name="Rechte verbindingslijn met pijl 21"/>
                <wp:cNvGraphicFramePr/>
                <a:graphic xmlns:a="http://schemas.openxmlformats.org/drawingml/2006/main">
                  <a:graphicData uri="http://schemas.microsoft.com/office/word/2010/wordprocessingShape">
                    <wps:wsp>
                      <wps:cNvCnPr/>
                      <wps:spPr>
                        <a:xfrm flipV="1">
                          <a:off x="0" y="0"/>
                          <a:ext cx="1403131" cy="1294086"/>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7FC8B1" id="Rechte verbindingslijn met pijl 21" o:spid="_x0000_s1026" type="#_x0000_t32" style="position:absolute;margin-left:297.85pt;margin-top:63.1pt;width:110.5pt;height:101.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" strokecolor="#5b9bd5" strokeweight=".5pt">
                <v:stroke endarrow="block" joinstyle="miter"/>
              </v:shape>
            </w:pict>
          </mc:Fallback>
        </mc:AlternateContent>
      </w:r>
      <w:r w:rsidRPr="00C158DA">
        <w:rPr>
          <w:rFonts w:ascii="Calibri" w:hAnsi="Calibri"/>
          <w:noProof/>
          <w:sz w:val="21"/>
          <w:szCs w:val="21"/>
          <w:lang w:val="fr-BE" w:eastAsia="en-US"/>
        </w:rPr>
        <mc:AlternateContent>
          <mc:Choice Requires="wps">
            <w:drawing>
              <wp:anchor distT="0" distB="0" distL="114300" distR="114300" simplePos="0" relativeHeight="251662336" behindDoc="0" locked="0" layoutInCell="1" allowOverlap="1" wp14:anchorId="073A2F31" wp14:editId="5E312684">
                <wp:simplePos x="0" y="0"/>
                <wp:positionH relativeFrom="column">
                  <wp:posOffset>1985295</wp:posOffset>
                </wp:positionH>
                <wp:positionV relativeFrom="paragraph">
                  <wp:posOffset>352249</wp:posOffset>
                </wp:positionV>
                <wp:extent cx="2447925" cy="1735521"/>
                <wp:effectExtent l="0" t="38100" r="47625" b="36195"/>
                <wp:wrapNone/>
                <wp:docPr id="20" name="Rechte verbindingslijn met pijl 20"/>
                <wp:cNvGraphicFramePr/>
                <a:graphic xmlns:a="http://schemas.openxmlformats.org/drawingml/2006/main">
                  <a:graphicData uri="http://schemas.microsoft.com/office/word/2010/wordprocessingShape">
                    <wps:wsp>
                      <wps:cNvCnPr/>
                      <wps:spPr>
                        <a:xfrm flipV="1">
                          <a:off x="0" y="0"/>
                          <a:ext cx="2447925" cy="1735521"/>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49FFF" id="Rechte verbindingslijn met pijl 20" o:spid="_x0000_s1026" type="#_x0000_t32" style="position:absolute;margin-left:156.3pt;margin-top:27.75pt;width:192.75pt;height:136.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" strokecolor="#5b9bd5" strokeweight=".5pt">
                <v:stroke endarrow="block" joinstyle="miter"/>
              </v:shape>
            </w:pict>
          </mc:Fallback>
        </mc:AlternateContent>
      </w:r>
      <w:r w:rsidRPr="00C158DA">
        <w:rPr>
          <w:rFonts w:ascii="Calibri" w:hAnsi="Calibri"/>
          <w:noProof/>
          <w:sz w:val="21"/>
          <w:szCs w:val="21"/>
          <w:lang w:val="fr-BE" w:eastAsia="en-US"/>
        </w:rPr>
        <w:drawing>
          <wp:inline distT="0" distB="0" distL="0" distR="0" wp14:anchorId="1E9F8D3E" wp14:editId="69FA3D97">
            <wp:extent cx="5760720" cy="1406525"/>
            <wp:effectExtent l="0" t="0" r="0" b="3175"/>
            <wp:docPr id="18" name="Afbeelding 6">
              <a:extLst xmlns:a="http://schemas.openxmlformats.org/drawingml/2006/main">
                <a:ext uri="{FF2B5EF4-FFF2-40B4-BE49-F238E27FC236}">
                  <a16:creationId xmlns:a16="http://schemas.microsoft.com/office/drawing/2014/main" id="{18F63045-4C6A-457D-9906-CA754145F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18F63045-4C6A-457D-9906-CA754145F213}"/>
                        </a:ext>
                      </a:extLst>
                    </pic:cNvPr>
                    <pic:cNvPicPr>
                      <a:picLocks noChangeAspect="1"/>
                    </pic:cNvPicPr>
                  </pic:nvPicPr>
                  <pic:blipFill>
                    <a:blip r:embed="rId29"/>
                    <a:stretch>
                      <a:fillRect/>
                    </a:stretch>
                  </pic:blipFill>
                  <pic:spPr>
                    <a:xfrm>
                      <a:off x="0" y="0"/>
                      <a:ext cx="5760720" cy="1406525"/>
                    </a:xfrm>
                    <a:prstGeom prst="rect">
                      <a:avLst/>
                    </a:prstGeom>
                  </pic:spPr>
                </pic:pic>
              </a:graphicData>
            </a:graphic>
          </wp:inline>
        </w:drawing>
      </w:r>
    </w:p>
    <w:p w14:paraId="647623F2" w14:textId="77777777" w:rsidR="00C158DA" w:rsidRPr="00C158DA" w:rsidRDefault="00C158DA" w:rsidP="00C158DA">
      <w:pPr>
        <w:spacing w:line="300" w:lineRule="auto"/>
        <w:jc w:val="both"/>
        <w:rPr>
          <w:rFonts w:ascii="Calibri" w:hAnsi="Calibri"/>
          <w:szCs w:val="22"/>
          <w:lang w:val="nl-NL" w:eastAsia="en-US"/>
        </w:rPr>
      </w:pPr>
    </w:p>
    <w:p w14:paraId="234DEB75" w14:textId="77777777" w:rsidR="00C158DA" w:rsidRPr="00C158DA" w:rsidRDefault="00C158DA" w:rsidP="00C158DA">
      <w:pPr>
        <w:spacing w:line="300" w:lineRule="auto"/>
        <w:jc w:val="both"/>
        <w:rPr>
          <w:rFonts w:ascii="Calibri" w:hAnsi="Calibri"/>
          <w:szCs w:val="22"/>
          <w:lang w:val="nl-NL" w:eastAsia="en-US"/>
        </w:rPr>
      </w:pPr>
    </w:p>
    <w:p w14:paraId="7F4EBA99" w14:textId="77777777" w:rsidR="00C158DA" w:rsidRPr="00C158DA" w:rsidRDefault="00C158DA" w:rsidP="00C158DA">
      <w:pPr>
        <w:spacing w:line="300" w:lineRule="auto"/>
        <w:jc w:val="both"/>
        <w:rPr>
          <w:rFonts w:ascii="Calibri" w:hAnsi="Calibri"/>
          <w:szCs w:val="22"/>
          <w:lang w:val="nl-NL" w:eastAsia="en-US"/>
        </w:rPr>
      </w:pPr>
      <w:r w:rsidRPr="00C158DA">
        <w:rPr>
          <w:rFonts w:ascii="Calibri" w:hAnsi="Calibri"/>
          <w:noProof/>
          <w:sz w:val="21"/>
          <w:szCs w:val="21"/>
          <w:lang w:val="fr-FR" w:eastAsia="en-US"/>
        </w:rPr>
        <mc:AlternateContent>
          <mc:Choice Requires="wps">
            <w:drawing>
              <wp:anchor distT="45720" distB="45720" distL="114300" distR="114300" simplePos="0" relativeHeight="251658240" behindDoc="0" locked="0" layoutInCell="1" allowOverlap="1" wp14:anchorId="4019C14B" wp14:editId="37192241">
                <wp:simplePos x="0" y="0"/>
                <wp:positionH relativeFrom="column">
                  <wp:posOffset>0</wp:posOffset>
                </wp:positionH>
                <wp:positionV relativeFrom="paragraph">
                  <wp:posOffset>266065</wp:posOffset>
                </wp:positionV>
                <wp:extent cx="2360930" cy="1404620"/>
                <wp:effectExtent l="0" t="0" r="19685" b="2032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ED55AF0" w14:textId="77777777" w:rsidR="00907C5B" w:rsidRPr="00B032F7" w:rsidRDefault="00907C5B" w:rsidP="00C158DA">
                            <w:r w:rsidRPr="00B032F7">
                              <w:t>Dit bedrag wordt automatisch overgedragen vanuit het rekenblad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19C14B" id="_x0000_s1029" type="#_x0000_t202" style="position:absolute;left:0;text-align:left;margin-left:0;margin-top:20.9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">
                <v:textbox style="mso-fit-shape-to-text:t">
                  <w:txbxContent>
                    <w:p w14:paraId="1ED55AF0" w14:textId="77777777" w:rsidR="00907C5B" w:rsidRPr="00B032F7" w:rsidRDefault="00907C5B" w:rsidP="00C158DA">
                      <w:r w:rsidRPr="00B032F7">
                        <w:t>Dit bedrag wordt automatisch overgedragen vanuit het rekenblad</w:t>
                      </w:r>
                    </w:p>
                  </w:txbxContent>
                </v:textbox>
                <w10:wrap type="square"/>
              </v:shape>
            </w:pict>
          </mc:Fallback>
        </mc:AlternateContent>
      </w:r>
    </w:p>
    <w:p w14:paraId="0A596A49" w14:textId="77777777" w:rsidR="00C158DA" w:rsidRPr="00C158DA" w:rsidRDefault="00C158DA" w:rsidP="00C158DA">
      <w:pPr>
        <w:spacing w:line="300" w:lineRule="auto"/>
        <w:jc w:val="both"/>
        <w:rPr>
          <w:rFonts w:ascii="Calibri" w:hAnsi="Calibri"/>
          <w:szCs w:val="22"/>
          <w:lang w:val="nl-NL" w:eastAsia="en-US"/>
        </w:rPr>
      </w:pPr>
      <w:r w:rsidRPr="00C158DA">
        <w:rPr>
          <w:rFonts w:ascii="Calibri" w:hAnsi="Calibri"/>
          <w:noProof/>
          <w:sz w:val="21"/>
          <w:szCs w:val="21"/>
          <w:lang w:val="fr-FR" w:eastAsia="en-US"/>
        </w:rPr>
        <mc:AlternateContent>
          <mc:Choice Requires="wps">
            <w:drawing>
              <wp:anchor distT="45720" distB="45720" distL="114300" distR="114300" simplePos="0" relativeHeight="251660288" behindDoc="0" locked="0" layoutInCell="1" allowOverlap="1" wp14:anchorId="5A43E071" wp14:editId="79063E2B">
                <wp:simplePos x="0" y="0"/>
                <wp:positionH relativeFrom="column">
                  <wp:posOffset>2479040</wp:posOffset>
                </wp:positionH>
                <wp:positionV relativeFrom="paragraph">
                  <wp:posOffset>1905</wp:posOffset>
                </wp:positionV>
                <wp:extent cx="2360930" cy="669925"/>
                <wp:effectExtent l="0" t="0" r="19685" b="1587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9925"/>
                        </a:xfrm>
                        <a:prstGeom prst="rect">
                          <a:avLst/>
                        </a:prstGeom>
                        <a:solidFill>
                          <a:srgbClr val="FFFFFF"/>
                        </a:solidFill>
                        <a:ln w="9525">
                          <a:solidFill>
                            <a:srgbClr val="000000"/>
                          </a:solidFill>
                          <a:miter lim="800000"/>
                          <a:headEnd/>
                          <a:tailEnd/>
                        </a:ln>
                      </wps:spPr>
                      <wps:txbx>
                        <w:txbxContent>
                          <w:p w14:paraId="17F0EA4C" w14:textId="77777777" w:rsidR="00907C5B" w:rsidRPr="00B032F7" w:rsidRDefault="00907C5B" w:rsidP="00C158DA">
                            <w:r w:rsidRPr="00B032F7">
                              <w:t>Het totaal aantal deelnemers wordt automatisch overgedragen</w:t>
                            </w:r>
                            <w:r>
                              <w:t xml:space="preserve"> vanuit het rekenblad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43E071" id="_x0000_s1030" type="#_x0000_t202" style="position:absolute;left:0;text-align:left;margin-left:195.2pt;margin-top:.15pt;width:185.9pt;height:52.7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">
                <v:textbox>
                  <w:txbxContent>
                    <w:p w14:paraId="17F0EA4C" w14:textId="77777777" w:rsidR="00907C5B" w:rsidRPr="00B032F7" w:rsidRDefault="00907C5B" w:rsidP="00C158DA">
                      <w:r w:rsidRPr="00B032F7">
                        <w:t>Het totaal aantal deelnemers wordt automatisch overgedragen</w:t>
                      </w:r>
                      <w:r>
                        <w:t xml:space="preserve"> vanuit het rekenblad</w:t>
                      </w:r>
                    </w:p>
                  </w:txbxContent>
                </v:textbox>
                <w10:wrap type="square"/>
              </v:shape>
            </w:pict>
          </mc:Fallback>
        </mc:AlternateContent>
      </w:r>
    </w:p>
    <w:p w14:paraId="234F18CF" w14:textId="77777777" w:rsidR="00C158DA" w:rsidRPr="00C158DA" w:rsidRDefault="00C158DA" w:rsidP="00C158DA">
      <w:pPr>
        <w:spacing w:line="300" w:lineRule="auto"/>
        <w:jc w:val="both"/>
        <w:rPr>
          <w:rFonts w:ascii="Calibri" w:hAnsi="Calibri"/>
          <w:szCs w:val="22"/>
          <w:lang w:val="nl-NL" w:eastAsia="en-US"/>
        </w:rPr>
      </w:pPr>
    </w:p>
    <w:p w14:paraId="2C779012" w14:textId="77777777" w:rsidR="00C158DA" w:rsidRPr="00C158DA" w:rsidRDefault="00C158DA" w:rsidP="00C158DA">
      <w:pPr>
        <w:spacing w:line="300" w:lineRule="auto"/>
        <w:jc w:val="both"/>
        <w:rPr>
          <w:rFonts w:ascii="Calibri" w:hAnsi="Calibri"/>
          <w:szCs w:val="22"/>
          <w:lang w:val="nl-NL" w:eastAsia="en-US"/>
        </w:rPr>
      </w:pPr>
    </w:p>
    <w:p w14:paraId="01DED856" w14:textId="77777777" w:rsidR="00C158DA" w:rsidRPr="00C158DA" w:rsidRDefault="00C158DA" w:rsidP="00C158DA">
      <w:pPr>
        <w:spacing w:line="300" w:lineRule="auto"/>
        <w:jc w:val="both"/>
        <w:rPr>
          <w:rFonts w:ascii="Calibri" w:hAnsi="Calibri"/>
          <w:szCs w:val="22"/>
          <w:lang w:val="nl-NL" w:eastAsia="en-US"/>
        </w:rPr>
      </w:pPr>
    </w:p>
    <w:p w14:paraId="5D1E0DE4" w14:textId="77777777" w:rsidR="00C158DA" w:rsidRPr="00C158DA" w:rsidRDefault="00C158DA" w:rsidP="00C158DA">
      <w:pPr>
        <w:spacing w:line="300" w:lineRule="auto"/>
        <w:jc w:val="both"/>
        <w:rPr>
          <w:rFonts w:ascii="Calibri" w:hAnsi="Calibri"/>
          <w:szCs w:val="22"/>
          <w:lang w:val="nl-NL" w:eastAsia="en-US"/>
        </w:rPr>
      </w:pPr>
    </w:p>
    <w:p w14:paraId="6507DBF0" w14:textId="77777777" w:rsidR="00C158DA" w:rsidRPr="00C158DA" w:rsidRDefault="00C158DA" w:rsidP="00C158DA">
      <w:pPr>
        <w:spacing w:line="300" w:lineRule="auto"/>
        <w:jc w:val="both"/>
        <w:rPr>
          <w:rFonts w:ascii="Calibri" w:hAnsi="Calibri"/>
          <w:szCs w:val="22"/>
          <w:lang w:val="nl-NL" w:eastAsia="en-US"/>
        </w:rPr>
      </w:pPr>
    </w:p>
    <w:p w14:paraId="798D7D8C" w14:textId="77777777" w:rsidR="00C158DA" w:rsidRPr="00C158DA" w:rsidRDefault="00C158DA" w:rsidP="00C158DA">
      <w:pPr>
        <w:spacing w:line="300" w:lineRule="auto"/>
        <w:jc w:val="both"/>
        <w:rPr>
          <w:rFonts w:ascii="Calibri" w:hAnsi="Calibri"/>
          <w:szCs w:val="22"/>
          <w:lang w:val="nl-NL" w:eastAsia="en-US"/>
        </w:rPr>
      </w:pPr>
      <w:r w:rsidRPr="00C158DA">
        <w:rPr>
          <w:rFonts w:ascii="Calibri" w:hAnsi="Calibri"/>
          <w:szCs w:val="22"/>
          <w:lang w:val="nl-NL" w:eastAsia="en-US"/>
        </w:rPr>
        <w:t>Merk op dat de grijze vakken niet handmatig kunnen worden gewijzigd:</w:t>
      </w:r>
    </w:p>
    <w:p w14:paraId="44164B43" w14:textId="77777777" w:rsidR="00C158DA" w:rsidRPr="00C158DA" w:rsidRDefault="00C158DA" w:rsidP="00C158DA">
      <w:pPr>
        <w:spacing w:line="300" w:lineRule="auto"/>
        <w:jc w:val="both"/>
        <w:rPr>
          <w:rFonts w:ascii="Calibri" w:hAnsi="Calibri"/>
          <w:szCs w:val="22"/>
          <w:lang w:val="nl-NL" w:eastAsia="en-US"/>
        </w:rPr>
      </w:pPr>
    </w:p>
    <w:p w14:paraId="2652164B" w14:textId="77777777" w:rsidR="00C158DA" w:rsidRPr="004E3FBB" w:rsidRDefault="00C158DA" w:rsidP="00C158DA">
      <w:pPr>
        <w:numPr>
          <w:ilvl w:val="0"/>
          <w:numId w:val="32"/>
        </w:numPr>
        <w:spacing w:after="160" w:line="300" w:lineRule="auto"/>
        <w:contextualSpacing/>
        <w:jc w:val="both"/>
        <w:rPr>
          <w:rFonts w:ascii="Calibri" w:hAnsi="Calibri"/>
          <w:sz w:val="24"/>
          <w:szCs w:val="24"/>
          <w:lang w:val="nl-NL" w:eastAsia="en-US"/>
        </w:rPr>
      </w:pPr>
      <w:r w:rsidRPr="004E3FBB">
        <w:rPr>
          <w:rFonts w:ascii="Calibri" w:hAnsi="Calibri"/>
          <w:sz w:val="24"/>
          <w:szCs w:val="24"/>
          <w:lang w:val="nl-NL" w:eastAsia="en-US"/>
        </w:rPr>
        <w:t>De werkingskosten worden automatisch berekend als het verschil tussen de totale kost van de modules en de personeelskosten (totale kosten - personeelskosten)</w:t>
      </w:r>
    </w:p>
    <w:p w14:paraId="362E03A1" w14:textId="77777777" w:rsidR="00C158DA" w:rsidRPr="004E3FBB" w:rsidRDefault="00C158DA" w:rsidP="00C158DA">
      <w:pPr>
        <w:numPr>
          <w:ilvl w:val="0"/>
          <w:numId w:val="32"/>
        </w:numPr>
        <w:spacing w:after="160" w:line="300" w:lineRule="auto"/>
        <w:contextualSpacing/>
        <w:jc w:val="both"/>
        <w:rPr>
          <w:rFonts w:ascii="Calibri" w:hAnsi="Calibri"/>
          <w:sz w:val="24"/>
          <w:szCs w:val="24"/>
          <w:lang w:val="nl-NL" w:eastAsia="en-US"/>
        </w:rPr>
      </w:pPr>
      <w:r w:rsidRPr="004E3FBB">
        <w:rPr>
          <w:rFonts w:ascii="Calibri" w:hAnsi="Calibri"/>
          <w:b/>
          <w:sz w:val="24"/>
          <w:szCs w:val="24"/>
          <w:lang w:val="nl-NL" w:eastAsia="en-US"/>
        </w:rPr>
        <w:t>Eerst, op het openstaande scherm, wordt het bedrag van de personeelskosten standaard op 0 € gezet</w:t>
      </w:r>
      <w:r w:rsidRPr="004E3FBB">
        <w:rPr>
          <w:rFonts w:ascii="Calibri" w:hAnsi="Calibri"/>
          <w:sz w:val="24"/>
          <w:szCs w:val="24"/>
          <w:lang w:val="nl-NL" w:eastAsia="en-US"/>
        </w:rPr>
        <w:t>. Het is pas wanneer de personeelskosten worden aangevuld op het volgende scherm dat het bedrag van de verantwoorde personeelskosten zichtbaar zal worden in het grijze vak. Met andere woorden, de toepassing zal het bedrag van 0 € dat er initieel stond vervangen door de ingevoerde bedragen ter verantwoording van de personeelskosten en opgeslagen op het scherm hieronder:</w:t>
      </w:r>
    </w:p>
    <w:p w14:paraId="1E4DFCCD" w14:textId="616AA3ED" w:rsidR="00C158DA" w:rsidRDefault="00C158DA" w:rsidP="00C158DA">
      <w:pPr>
        <w:spacing w:line="300" w:lineRule="auto"/>
        <w:jc w:val="both"/>
        <w:rPr>
          <w:rFonts w:ascii="Calibri" w:hAnsi="Calibri"/>
          <w:szCs w:val="22"/>
          <w:lang w:val="nl-NL" w:eastAsia="en-US"/>
        </w:rPr>
      </w:pPr>
    </w:p>
    <w:p w14:paraId="4E39D5C9" w14:textId="5F15F97A" w:rsidR="00C158DA" w:rsidRPr="00C158DA" w:rsidRDefault="002C47DB" w:rsidP="00C158DA">
      <w:pPr>
        <w:spacing w:line="300" w:lineRule="auto"/>
        <w:jc w:val="both"/>
        <w:rPr>
          <w:rFonts w:ascii="Calibri" w:hAnsi="Calibri"/>
          <w:szCs w:val="22"/>
          <w:lang w:val="nl-NL" w:eastAsia="en-US"/>
        </w:rPr>
      </w:pPr>
      <w:r w:rsidRPr="002C47DB">
        <w:rPr>
          <w:rFonts w:ascii="Calibri" w:hAnsi="Calibri"/>
          <w:noProof/>
          <w:szCs w:val="22"/>
          <w:lang w:val="nl-NL" w:eastAsia="en-US"/>
        </w:rPr>
        <w:drawing>
          <wp:inline distT="0" distB="0" distL="0" distR="0" wp14:anchorId="6910ADEF" wp14:editId="4450F658">
            <wp:extent cx="5850255" cy="205994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0255" cy="2059940"/>
                    </a:xfrm>
                    <a:prstGeom prst="rect">
                      <a:avLst/>
                    </a:prstGeom>
                  </pic:spPr>
                </pic:pic>
              </a:graphicData>
            </a:graphic>
          </wp:inline>
        </w:drawing>
      </w:r>
    </w:p>
    <w:p w14:paraId="080B3D85" w14:textId="3243C2A0" w:rsidR="00C11854" w:rsidRDefault="00C11854" w:rsidP="00C158DA">
      <w:pPr>
        <w:spacing w:line="300" w:lineRule="auto"/>
        <w:jc w:val="both"/>
        <w:rPr>
          <w:rFonts w:ascii="Calibri" w:hAnsi="Calibri"/>
          <w:sz w:val="24"/>
          <w:szCs w:val="24"/>
          <w:lang w:val="nl-NL" w:eastAsia="en-US"/>
        </w:rPr>
      </w:pPr>
    </w:p>
    <w:p w14:paraId="3F035F96" w14:textId="538FDD9E" w:rsidR="00D473E2" w:rsidRPr="0011038B" w:rsidRDefault="00C11854" w:rsidP="00C158DA">
      <w:pPr>
        <w:spacing w:line="300" w:lineRule="auto"/>
        <w:jc w:val="both"/>
        <w:rPr>
          <w:rFonts w:ascii="Calibri" w:hAnsi="Calibri"/>
          <w:sz w:val="24"/>
          <w:szCs w:val="24"/>
          <w:lang w:val="nl-NL" w:eastAsia="en-US"/>
        </w:rPr>
      </w:pPr>
      <w:r w:rsidRPr="0011038B">
        <w:rPr>
          <w:rFonts w:ascii="Calibri" w:hAnsi="Calibri"/>
          <w:sz w:val="24"/>
          <w:szCs w:val="24"/>
          <w:lang w:val="nl-NL" w:eastAsia="en-US"/>
        </w:rPr>
        <w:lastRenderedPageBreak/>
        <w:t>Merk op dat u in het kader van de collectieve modules maximaal 50% van het totale toegekende toelagebedrag kan verantwoorden aan de hand van personeelskosten (</w:t>
      </w:r>
      <w:r w:rsidR="00D473E2" w:rsidRPr="0011038B">
        <w:rPr>
          <w:rFonts w:ascii="Calibri" w:hAnsi="Calibri"/>
          <w:sz w:val="24"/>
          <w:szCs w:val="24"/>
          <w:lang w:val="nl-NL" w:eastAsia="en-US"/>
        </w:rPr>
        <w:t xml:space="preserve">= </w:t>
      </w:r>
      <w:r w:rsidRPr="0011038B">
        <w:rPr>
          <w:rFonts w:ascii="Calibri" w:hAnsi="Calibri"/>
          <w:sz w:val="24"/>
          <w:szCs w:val="24"/>
          <w:lang w:val="nl-NL" w:eastAsia="en-US"/>
        </w:rPr>
        <w:t>theoretisch maxim</w:t>
      </w:r>
      <w:r w:rsidR="0011038B" w:rsidRPr="0011038B">
        <w:rPr>
          <w:rFonts w:ascii="Calibri" w:hAnsi="Calibri"/>
          <w:sz w:val="24"/>
          <w:szCs w:val="24"/>
          <w:lang w:val="nl-NL" w:eastAsia="en-US"/>
        </w:rPr>
        <w:t>umbedrag</w:t>
      </w:r>
      <w:r w:rsidRPr="0011038B">
        <w:rPr>
          <w:rFonts w:ascii="Calibri" w:hAnsi="Calibri"/>
          <w:sz w:val="24"/>
          <w:szCs w:val="24"/>
          <w:lang w:val="nl-NL" w:eastAsia="en-US"/>
        </w:rPr>
        <w:t xml:space="preserve">). </w:t>
      </w:r>
    </w:p>
    <w:p w14:paraId="0D9CE4A4" w14:textId="77777777" w:rsidR="00D473E2" w:rsidRPr="0011038B" w:rsidRDefault="00D473E2" w:rsidP="00C158DA">
      <w:pPr>
        <w:spacing w:line="300" w:lineRule="auto"/>
        <w:jc w:val="both"/>
        <w:rPr>
          <w:rFonts w:ascii="Calibri" w:hAnsi="Calibri"/>
          <w:sz w:val="24"/>
          <w:szCs w:val="24"/>
          <w:lang w:val="nl-NL" w:eastAsia="en-US"/>
        </w:rPr>
      </w:pPr>
    </w:p>
    <w:p w14:paraId="5D74004F" w14:textId="5F3AE9CC" w:rsidR="00D473E2" w:rsidRPr="0011038B" w:rsidRDefault="00C11854" w:rsidP="00C158DA">
      <w:pPr>
        <w:spacing w:line="300" w:lineRule="auto"/>
        <w:jc w:val="both"/>
        <w:rPr>
          <w:rFonts w:ascii="Calibri" w:hAnsi="Calibri"/>
          <w:sz w:val="24"/>
          <w:szCs w:val="24"/>
          <w:lang w:val="nl-NL" w:eastAsia="en-US"/>
        </w:rPr>
      </w:pPr>
      <w:r w:rsidRPr="0011038B">
        <w:rPr>
          <w:rFonts w:ascii="Calibri" w:hAnsi="Calibri"/>
          <w:sz w:val="24"/>
          <w:szCs w:val="24"/>
          <w:lang w:val="nl-NL" w:eastAsia="en-US"/>
        </w:rPr>
        <w:t>Indien u een lager bedrag verantwoordt</w:t>
      </w:r>
      <w:r w:rsidR="0011038B" w:rsidRPr="0011038B">
        <w:rPr>
          <w:rFonts w:ascii="Calibri" w:hAnsi="Calibri"/>
          <w:sz w:val="24"/>
          <w:szCs w:val="24"/>
          <w:lang w:val="nl-NL" w:eastAsia="en-US"/>
        </w:rPr>
        <w:t xml:space="preserve"> (dan dit theoretisch maximum) voor de collectieve modules</w:t>
      </w:r>
      <w:r w:rsidR="00D473E2" w:rsidRPr="0011038B">
        <w:rPr>
          <w:rFonts w:ascii="Calibri" w:hAnsi="Calibri"/>
          <w:sz w:val="24"/>
          <w:szCs w:val="24"/>
          <w:lang w:val="nl-NL" w:eastAsia="en-US"/>
        </w:rPr>
        <w:t xml:space="preserve">, </w:t>
      </w:r>
      <w:r w:rsidRPr="0011038B">
        <w:rPr>
          <w:rFonts w:ascii="Calibri" w:hAnsi="Calibri"/>
          <w:sz w:val="24"/>
          <w:szCs w:val="24"/>
          <w:lang w:val="nl-NL" w:eastAsia="en-US"/>
        </w:rPr>
        <w:t xml:space="preserve">dan </w:t>
      </w:r>
      <w:r w:rsidR="00D473E2" w:rsidRPr="0011038B">
        <w:rPr>
          <w:rFonts w:ascii="Calibri" w:hAnsi="Calibri"/>
          <w:sz w:val="24"/>
          <w:szCs w:val="24"/>
          <w:lang w:val="nl-NL" w:eastAsia="en-US"/>
        </w:rPr>
        <w:t>wordt dit maximumbedrag voor personeelskosten beperkt tot het totaal verantwoorde bedrag voor de collectieve modules.</w:t>
      </w:r>
    </w:p>
    <w:p w14:paraId="24EB062A" w14:textId="77777777" w:rsidR="00D473E2" w:rsidRDefault="00D473E2" w:rsidP="00C158DA">
      <w:pPr>
        <w:spacing w:line="300" w:lineRule="auto"/>
        <w:jc w:val="both"/>
        <w:rPr>
          <w:rFonts w:ascii="Calibri" w:hAnsi="Calibri"/>
          <w:sz w:val="24"/>
          <w:szCs w:val="24"/>
          <w:highlight w:val="yellow"/>
          <w:lang w:val="nl-NL" w:eastAsia="en-US"/>
        </w:rPr>
      </w:pPr>
    </w:p>
    <w:p w14:paraId="09C1A378" w14:textId="77777777" w:rsidR="00C11854" w:rsidRDefault="00C11854" w:rsidP="00C158DA">
      <w:pPr>
        <w:spacing w:line="300" w:lineRule="auto"/>
        <w:jc w:val="both"/>
        <w:rPr>
          <w:rFonts w:ascii="Calibri" w:hAnsi="Calibri"/>
          <w:sz w:val="24"/>
          <w:szCs w:val="24"/>
          <w:lang w:val="nl-NL" w:eastAsia="en-US"/>
        </w:rPr>
      </w:pPr>
    </w:p>
    <w:p w14:paraId="1BCB5AAF" w14:textId="1D8EBD92" w:rsidR="00C158DA" w:rsidRPr="004E3FBB" w:rsidRDefault="00C158DA" w:rsidP="00C158DA">
      <w:pPr>
        <w:spacing w:line="300" w:lineRule="auto"/>
        <w:jc w:val="both"/>
        <w:rPr>
          <w:rFonts w:ascii="Calibri" w:hAnsi="Calibri"/>
          <w:sz w:val="24"/>
          <w:szCs w:val="24"/>
          <w:lang w:val="nl-NL" w:eastAsia="en-US"/>
        </w:rPr>
      </w:pPr>
      <w:r w:rsidRPr="004E3FBB">
        <w:rPr>
          <w:rFonts w:ascii="Calibri" w:hAnsi="Calibri"/>
          <w:sz w:val="24"/>
          <w:szCs w:val="24"/>
          <w:lang w:val="nl-NL" w:eastAsia="en-US"/>
        </w:rPr>
        <w:t>Dit scherm moet als volgt aangevuld worden:</w:t>
      </w:r>
    </w:p>
    <w:p w14:paraId="6362BD2B" w14:textId="58355262" w:rsidR="00C158DA" w:rsidRDefault="00C158DA" w:rsidP="00C158DA">
      <w:pPr>
        <w:spacing w:line="300" w:lineRule="auto"/>
        <w:jc w:val="both"/>
        <w:rPr>
          <w:rFonts w:ascii="Calibri" w:hAnsi="Calibri"/>
          <w:szCs w:val="22"/>
          <w:lang w:val="nl-NL" w:eastAsia="en-US"/>
        </w:rPr>
      </w:pPr>
    </w:p>
    <w:p w14:paraId="10A65BB0" w14:textId="77777777" w:rsidR="008913F7" w:rsidRPr="00C158DA" w:rsidRDefault="008913F7" w:rsidP="00C158DA">
      <w:pPr>
        <w:spacing w:line="300" w:lineRule="auto"/>
        <w:jc w:val="both"/>
        <w:rPr>
          <w:rFonts w:ascii="Calibri" w:hAnsi="Calibri"/>
          <w:szCs w:val="22"/>
          <w:lang w:val="nl-NL" w:eastAsia="en-US"/>
        </w:rPr>
      </w:pPr>
    </w:p>
    <w:p w14:paraId="5E001367" w14:textId="3532ABD5" w:rsidR="00C158DA" w:rsidRPr="00C65E3C" w:rsidRDefault="00C158DA" w:rsidP="00C65E3C">
      <w:pPr>
        <w:spacing w:line="276" w:lineRule="auto"/>
        <w:jc w:val="both"/>
        <w:rPr>
          <w:rStyle w:val="Intensievebenadrukking"/>
        </w:rPr>
      </w:pPr>
      <w:r w:rsidRPr="00C65E3C">
        <w:rPr>
          <w:rStyle w:val="Intensievebenadrukking"/>
        </w:rPr>
        <w:t>Tewerkstellingsregime</w:t>
      </w:r>
    </w:p>
    <w:p w14:paraId="73F6EB2F" w14:textId="77777777" w:rsidR="000A39C4" w:rsidRPr="00C65E3C" w:rsidRDefault="000A39C4" w:rsidP="00C65E3C">
      <w:pPr>
        <w:spacing w:line="276" w:lineRule="auto"/>
        <w:jc w:val="both"/>
        <w:rPr>
          <w:rStyle w:val="Intensievebenadrukking"/>
        </w:rPr>
      </w:pPr>
    </w:p>
    <w:p w14:paraId="43F54F21" w14:textId="77777777" w:rsidR="00C158DA" w:rsidRPr="004E3FBB"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t>Het tewerkstellingsregime heeft betrekking op het arbeidsregime waaronder het personeelslid tijdens het toelagejaar</w:t>
      </w:r>
      <w:r w:rsidRPr="004E3FBB">
        <w:rPr>
          <w:rFonts w:ascii="Calibri" w:hAnsi="Calibri"/>
          <w:iCs/>
          <w:sz w:val="24"/>
          <w:szCs w:val="24"/>
          <w:vertAlign w:val="superscript"/>
          <w:lang w:eastAsia="en-US"/>
        </w:rPr>
        <w:footnoteReference w:id="10"/>
      </w:r>
      <w:r w:rsidRPr="004E3FBB">
        <w:rPr>
          <w:rFonts w:ascii="Calibri" w:hAnsi="Calibri"/>
          <w:iCs/>
          <w:sz w:val="24"/>
          <w:szCs w:val="24"/>
          <w:lang w:eastAsia="en-US"/>
        </w:rPr>
        <w:t xml:space="preserve"> werd tewerkgesteld (voltijds, deeltijds, …).</w:t>
      </w:r>
    </w:p>
    <w:p w14:paraId="34E9705E" w14:textId="77777777" w:rsidR="00C158DA" w:rsidRPr="004E3FBB"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t xml:space="preserve">Het OCMW kiest via het uitrolmenu het soort tewerkstellingsregime. Wanneer het bewuste tewerkstellingsregime niet in het uitrolmenu voorkomt, moet het regime gekozen worden dat hier het dichtste bij aanleunt, door te kiezen voor het </w:t>
      </w:r>
      <w:proofErr w:type="spellStart"/>
      <w:r w:rsidRPr="004E3FBB">
        <w:rPr>
          <w:rFonts w:ascii="Calibri" w:hAnsi="Calibri"/>
          <w:iCs/>
          <w:sz w:val="24"/>
          <w:szCs w:val="24"/>
          <w:lang w:eastAsia="en-US"/>
        </w:rPr>
        <w:t>dichtsbijliggende</w:t>
      </w:r>
      <w:proofErr w:type="spellEnd"/>
      <w:r w:rsidRPr="004E3FBB">
        <w:rPr>
          <w:rFonts w:ascii="Calibri" w:hAnsi="Calibri"/>
          <w:iCs/>
          <w:sz w:val="24"/>
          <w:szCs w:val="24"/>
          <w:lang w:eastAsia="en-US"/>
        </w:rPr>
        <w:t xml:space="preserve"> hogere tewerkstellingsregime.</w:t>
      </w:r>
    </w:p>
    <w:p w14:paraId="7A8895A5" w14:textId="19AF1461" w:rsidR="00C158DA"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t>Indien een welbepaald personeelslid van tewerkstellingsregime wijzigt in de loop van het toelagejaar</w:t>
      </w:r>
      <w:r w:rsidRPr="004E3FBB">
        <w:rPr>
          <w:rFonts w:ascii="Calibri" w:hAnsi="Calibri"/>
          <w:iCs/>
          <w:sz w:val="24"/>
          <w:szCs w:val="24"/>
          <w:vertAlign w:val="superscript"/>
          <w:lang w:eastAsia="en-US"/>
        </w:rPr>
        <w:t>1</w:t>
      </w:r>
      <w:r w:rsidRPr="004E3FBB">
        <w:rPr>
          <w:rFonts w:ascii="Calibri" w:hAnsi="Calibri"/>
          <w:iCs/>
          <w:sz w:val="24"/>
          <w:szCs w:val="24"/>
          <w:lang w:eastAsia="en-US"/>
        </w:rPr>
        <w:t xml:space="preserve">, maakt men een tweede lijn aan voor deze persoon waarin men het nieuwe tewerkstellingsregime aangeeft. </w:t>
      </w:r>
    </w:p>
    <w:p w14:paraId="6CAD8788" w14:textId="77777777" w:rsidR="008913F7" w:rsidRPr="004E3FBB" w:rsidRDefault="008913F7" w:rsidP="00C158DA">
      <w:pPr>
        <w:spacing w:after="160" w:line="300" w:lineRule="auto"/>
        <w:rPr>
          <w:rFonts w:ascii="Calibri" w:hAnsi="Calibri"/>
          <w:iCs/>
          <w:sz w:val="24"/>
          <w:szCs w:val="24"/>
          <w:lang w:eastAsia="en-US"/>
        </w:rPr>
      </w:pPr>
    </w:p>
    <w:p w14:paraId="4605DE9B" w14:textId="158CAB78" w:rsidR="00C158DA" w:rsidRPr="00C65E3C" w:rsidRDefault="00C158DA" w:rsidP="00C65E3C">
      <w:pPr>
        <w:spacing w:line="276" w:lineRule="auto"/>
        <w:jc w:val="both"/>
        <w:rPr>
          <w:rStyle w:val="Intensievebenadrukking"/>
        </w:rPr>
      </w:pPr>
      <w:r w:rsidRPr="00C65E3C">
        <w:rPr>
          <w:rStyle w:val="Intensievebenadrukking"/>
        </w:rPr>
        <w:t>Toewijzingspercentage aan het project</w:t>
      </w:r>
    </w:p>
    <w:p w14:paraId="509ACF6B" w14:textId="77777777" w:rsidR="000A39C4" w:rsidRPr="000A39C4" w:rsidRDefault="000A39C4" w:rsidP="000A39C4">
      <w:pPr>
        <w:rPr>
          <w:lang w:eastAsia="en-US"/>
        </w:rPr>
      </w:pPr>
    </w:p>
    <w:p w14:paraId="6A39C78F" w14:textId="77777777" w:rsidR="00C158DA" w:rsidRPr="004E3FBB"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t xml:space="preserve">Het toewijzingspercentage heeft betrekking op de dagelijkse tijdsbesteding van het personeelslid aan de taken en opdrachten, verricht in het kader van de collectieve modules. Deze tijdsbesteding wordt in een percentage uitgedrukt. </w:t>
      </w:r>
    </w:p>
    <w:p w14:paraId="45A99E54" w14:textId="77777777" w:rsidR="00C158DA" w:rsidRPr="004E3FBB"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t>Het gedeelte van de arbeidstijd dat door het personeelslid besteed wordt aan deze taken, moet bepaald worden over een referteperiode van één jaar.</w:t>
      </w:r>
    </w:p>
    <w:p w14:paraId="172BCD24" w14:textId="77777777" w:rsidR="00C158DA" w:rsidRPr="004E3FBB"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lastRenderedPageBreak/>
        <w:t>Indien het personeelslid uitsluitend wordt tewerkgesteld in het kader van deze taken, bedraagt het toewijzingspercentage aan het project 100 %, ongeacht het tewerkstellingsregime.</w:t>
      </w:r>
    </w:p>
    <w:p w14:paraId="0669A2A4" w14:textId="77777777" w:rsidR="00C158DA" w:rsidRPr="004E3FBB"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t xml:space="preserve">Het OCMW kiest via het uitrolmenu het toewijzingspercentage. Wanneer het percentage niet in het uitrolmenu voorkomt, moet de waarde gekozen worden die hier het dichtste bij aanleunt, door te kiezen voor het </w:t>
      </w:r>
      <w:proofErr w:type="spellStart"/>
      <w:r w:rsidRPr="004E3FBB">
        <w:rPr>
          <w:rFonts w:ascii="Calibri" w:hAnsi="Calibri"/>
          <w:iCs/>
          <w:sz w:val="24"/>
          <w:szCs w:val="24"/>
          <w:lang w:eastAsia="en-US"/>
        </w:rPr>
        <w:t>dichtsbijliggende</w:t>
      </w:r>
      <w:proofErr w:type="spellEnd"/>
      <w:r w:rsidRPr="004E3FBB">
        <w:rPr>
          <w:rFonts w:ascii="Calibri" w:hAnsi="Calibri"/>
          <w:iCs/>
          <w:sz w:val="24"/>
          <w:szCs w:val="24"/>
          <w:lang w:eastAsia="en-US"/>
        </w:rPr>
        <w:t xml:space="preserve"> hogere percentage.</w:t>
      </w:r>
    </w:p>
    <w:p w14:paraId="1D9128C6" w14:textId="77777777" w:rsidR="00C158DA" w:rsidRPr="004E3FBB"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t>Indien voor een welbepaald personeelslid het toewijzingspercentage wijzigt in de loop van het toelagejaar</w:t>
      </w:r>
      <w:r w:rsidRPr="004E3FBB">
        <w:rPr>
          <w:rFonts w:ascii="Calibri" w:hAnsi="Calibri"/>
          <w:iCs/>
          <w:sz w:val="24"/>
          <w:szCs w:val="24"/>
          <w:vertAlign w:val="superscript"/>
          <w:lang w:eastAsia="en-US"/>
        </w:rPr>
        <w:t>1</w:t>
      </w:r>
      <w:r w:rsidRPr="004E3FBB">
        <w:rPr>
          <w:rFonts w:ascii="Calibri" w:hAnsi="Calibri"/>
          <w:iCs/>
          <w:sz w:val="24"/>
          <w:szCs w:val="24"/>
          <w:lang w:eastAsia="en-US"/>
        </w:rPr>
        <w:t xml:space="preserve">, maakt men een tweede lijn aan voor deze persoon waarin men het nieuwe toewijzingspercentage aangeeft. </w:t>
      </w:r>
    </w:p>
    <w:p w14:paraId="0C96FD93" w14:textId="53387EA8" w:rsidR="008913F7" w:rsidRDefault="008913F7">
      <w:pPr>
        <w:rPr>
          <w:rStyle w:val="Intensievebenadrukking"/>
        </w:rPr>
      </w:pPr>
    </w:p>
    <w:p w14:paraId="7FF5719A" w14:textId="5918197F" w:rsidR="00C158DA" w:rsidRPr="00C65E3C" w:rsidRDefault="00C158DA" w:rsidP="00C65E3C">
      <w:pPr>
        <w:spacing w:line="276" w:lineRule="auto"/>
        <w:jc w:val="both"/>
        <w:rPr>
          <w:rStyle w:val="Intensievebenadrukking"/>
        </w:rPr>
      </w:pPr>
      <w:r w:rsidRPr="00C65E3C">
        <w:rPr>
          <w:rStyle w:val="Intensievebenadrukking"/>
        </w:rPr>
        <w:t>Duur in maanden</w:t>
      </w:r>
    </w:p>
    <w:p w14:paraId="35517E7F" w14:textId="77777777" w:rsidR="000A39C4" w:rsidRPr="000A39C4" w:rsidRDefault="000A39C4" w:rsidP="000A39C4">
      <w:pPr>
        <w:rPr>
          <w:lang w:eastAsia="en-US"/>
        </w:rPr>
      </w:pPr>
    </w:p>
    <w:p w14:paraId="061415C3" w14:textId="77777777" w:rsidR="00C158DA" w:rsidRPr="004E3FBB" w:rsidRDefault="00C158DA" w:rsidP="00C158DA">
      <w:pPr>
        <w:spacing w:after="160" w:line="300" w:lineRule="auto"/>
        <w:rPr>
          <w:rFonts w:ascii="Calibri" w:hAnsi="Calibri"/>
          <w:i/>
          <w:iCs/>
          <w:sz w:val="24"/>
          <w:szCs w:val="24"/>
          <w:lang w:eastAsia="en-US"/>
        </w:rPr>
      </w:pPr>
      <w:r w:rsidRPr="004E3FBB">
        <w:rPr>
          <w:rFonts w:ascii="Calibri" w:hAnsi="Calibri"/>
          <w:iCs/>
          <w:sz w:val="24"/>
          <w:szCs w:val="24"/>
          <w:lang w:eastAsia="en-US"/>
        </w:rPr>
        <w:t>De duur in maanden komt overeen met het aantal maanden dat de persoon tewerkgesteld werd in het kader van de collectieve modules</w:t>
      </w:r>
      <w:r w:rsidRPr="004E3FBB">
        <w:rPr>
          <w:rFonts w:ascii="Calibri" w:hAnsi="Calibri"/>
          <w:i/>
          <w:iCs/>
          <w:sz w:val="24"/>
          <w:szCs w:val="24"/>
          <w:lang w:eastAsia="en-US"/>
        </w:rPr>
        <w:t>.</w:t>
      </w:r>
    </w:p>
    <w:p w14:paraId="4B939435" w14:textId="178A9B1D" w:rsidR="00C158DA"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t>Het OCMW kiest via het uitrolmenu het aantal maanden. Wanneer de maand is gestart, wordt dit gelijkgesteld met een volledige maand.</w:t>
      </w:r>
    </w:p>
    <w:p w14:paraId="3B6D6F8B" w14:textId="77777777" w:rsidR="008913F7" w:rsidRPr="004E3FBB" w:rsidRDefault="008913F7" w:rsidP="00C158DA">
      <w:pPr>
        <w:spacing w:after="160" w:line="300" w:lineRule="auto"/>
        <w:rPr>
          <w:rFonts w:ascii="Calibri" w:hAnsi="Calibri"/>
          <w:iCs/>
          <w:sz w:val="24"/>
          <w:szCs w:val="24"/>
          <w:lang w:eastAsia="en-US"/>
        </w:rPr>
      </w:pPr>
    </w:p>
    <w:p w14:paraId="41C05C6A" w14:textId="2403CF32" w:rsidR="00C158DA" w:rsidRPr="00C65E3C" w:rsidRDefault="00C158DA" w:rsidP="00C65E3C">
      <w:pPr>
        <w:spacing w:line="276" w:lineRule="auto"/>
        <w:jc w:val="both"/>
        <w:rPr>
          <w:rStyle w:val="Intensievebenadrukking"/>
        </w:rPr>
      </w:pPr>
      <w:r w:rsidRPr="00C65E3C">
        <w:rPr>
          <w:rStyle w:val="Intensievebenadrukking"/>
        </w:rPr>
        <w:t>Bedrag van het bruto jaarloon</w:t>
      </w:r>
    </w:p>
    <w:p w14:paraId="413074E6" w14:textId="77777777" w:rsidR="000A39C4" w:rsidRPr="000A39C4" w:rsidRDefault="000A39C4" w:rsidP="000A39C4">
      <w:pPr>
        <w:rPr>
          <w:lang w:eastAsia="en-US"/>
        </w:rPr>
      </w:pPr>
    </w:p>
    <w:p w14:paraId="0BA618EA" w14:textId="49936200" w:rsidR="00C158DA" w:rsidRPr="004E3FBB"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t xml:space="preserve">Het </w:t>
      </w:r>
      <w:r w:rsidRPr="004E3FBB">
        <w:rPr>
          <w:rFonts w:ascii="Calibri" w:hAnsi="Calibri"/>
          <w:iCs/>
          <w:sz w:val="24"/>
          <w:szCs w:val="24"/>
          <w:u w:val="single"/>
          <w:lang w:eastAsia="en-US"/>
        </w:rPr>
        <w:t>totaalbedrag</w:t>
      </w:r>
      <w:r w:rsidRPr="004E3FBB">
        <w:rPr>
          <w:rFonts w:ascii="Calibri" w:hAnsi="Calibri"/>
          <w:iCs/>
          <w:sz w:val="24"/>
          <w:szCs w:val="24"/>
          <w:lang w:eastAsia="en-US"/>
        </w:rPr>
        <w:t xml:space="preserve"> van de loonkost op jaarbasis, gedragen door het OCMW, voor dit welbepaald personeelslid gedurende het toelagejaar waarvoor verantwoording wordt afgelegd via het </w:t>
      </w:r>
      <w:r w:rsidR="00B14DE2">
        <w:rPr>
          <w:rFonts w:ascii="Calibri" w:hAnsi="Calibri"/>
          <w:iCs/>
          <w:sz w:val="24"/>
          <w:szCs w:val="24"/>
          <w:lang w:eastAsia="en-US"/>
        </w:rPr>
        <w:t>Uniek Jaarverslag</w:t>
      </w:r>
      <w:r w:rsidRPr="004E3FBB">
        <w:rPr>
          <w:rFonts w:ascii="Calibri" w:hAnsi="Calibri"/>
          <w:iCs/>
          <w:sz w:val="24"/>
          <w:szCs w:val="24"/>
          <w:lang w:eastAsia="en-US"/>
        </w:rPr>
        <w:t>.</w:t>
      </w:r>
    </w:p>
    <w:p w14:paraId="7E168AA4" w14:textId="77777777" w:rsidR="00C158DA" w:rsidRPr="00C158DA" w:rsidRDefault="00C158DA" w:rsidP="00C158DA">
      <w:pPr>
        <w:spacing w:after="160" w:line="300" w:lineRule="auto"/>
        <w:rPr>
          <w:rFonts w:ascii="Calibri" w:hAnsi="Calibri"/>
          <w:b/>
          <w:iCs/>
          <w:sz w:val="21"/>
          <w:szCs w:val="21"/>
          <w:lang w:eastAsia="en-US"/>
        </w:rPr>
      </w:pPr>
    </w:p>
    <w:p w14:paraId="41D1BA47" w14:textId="6BAD3AD5" w:rsidR="00C158DA" w:rsidRPr="00C65E3C" w:rsidRDefault="00C158DA" w:rsidP="00C65E3C">
      <w:pPr>
        <w:spacing w:line="276" w:lineRule="auto"/>
        <w:jc w:val="both"/>
        <w:rPr>
          <w:rStyle w:val="Intensievebenadrukking"/>
        </w:rPr>
      </w:pPr>
      <w:r w:rsidRPr="00C65E3C">
        <w:rPr>
          <w:rStyle w:val="Intensievebenadrukking"/>
        </w:rPr>
        <w:t>Bedrag van het aan de toelage toegewezen loon</w:t>
      </w:r>
    </w:p>
    <w:p w14:paraId="6FB6DEEF" w14:textId="77777777" w:rsidR="000A39C4" w:rsidRPr="000A39C4" w:rsidRDefault="000A39C4" w:rsidP="000A39C4">
      <w:pPr>
        <w:rPr>
          <w:lang w:eastAsia="en-US"/>
        </w:rPr>
      </w:pPr>
    </w:p>
    <w:p w14:paraId="25E403A5" w14:textId="77777777" w:rsidR="00C158DA" w:rsidRPr="004E3FBB"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t>Het totaalbedrag van de loonkost op jaarbasis die op de toelage wordt aangerekend.</w:t>
      </w:r>
    </w:p>
    <w:p w14:paraId="376CA037" w14:textId="77777777" w:rsidR="00C158DA" w:rsidRPr="004E3FBB" w:rsidRDefault="00C158DA" w:rsidP="00C158DA">
      <w:pPr>
        <w:spacing w:after="160" w:line="300" w:lineRule="auto"/>
        <w:rPr>
          <w:rFonts w:ascii="Calibri" w:hAnsi="Calibri"/>
          <w:iCs/>
          <w:sz w:val="24"/>
          <w:szCs w:val="24"/>
          <w:lang w:eastAsia="en-US"/>
        </w:rPr>
      </w:pPr>
    </w:p>
    <w:p w14:paraId="387C8F46" w14:textId="77777777" w:rsidR="008913F7" w:rsidRDefault="008913F7">
      <w:pPr>
        <w:rPr>
          <w:rFonts w:ascii="Calibri" w:hAnsi="Calibri"/>
          <w:iCs/>
          <w:sz w:val="24"/>
          <w:szCs w:val="24"/>
          <w:lang w:eastAsia="en-US"/>
        </w:rPr>
      </w:pPr>
      <w:r>
        <w:rPr>
          <w:rFonts w:ascii="Calibri" w:hAnsi="Calibri"/>
          <w:iCs/>
          <w:sz w:val="24"/>
          <w:szCs w:val="24"/>
          <w:lang w:eastAsia="en-US"/>
        </w:rPr>
        <w:br w:type="page"/>
      </w:r>
    </w:p>
    <w:p w14:paraId="5D4B3E90" w14:textId="705CF053" w:rsidR="00C158DA" w:rsidRPr="004E3FBB" w:rsidRDefault="00C158DA" w:rsidP="00C158DA">
      <w:pPr>
        <w:spacing w:after="160" w:line="300" w:lineRule="auto"/>
        <w:rPr>
          <w:rFonts w:ascii="Calibri" w:hAnsi="Calibri"/>
          <w:iCs/>
          <w:sz w:val="24"/>
          <w:szCs w:val="24"/>
          <w:lang w:eastAsia="en-US"/>
        </w:rPr>
      </w:pPr>
      <w:r w:rsidRPr="004E3FBB">
        <w:rPr>
          <w:rFonts w:ascii="Calibri" w:hAnsi="Calibri"/>
          <w:iCs/>
          <w:sz w:val="24"/>
          <w:szCs w:val="24"/>
          <w:lang w:eastAsia="en-US"/>
        </w:rPr>
        <w:lastRenderedPageBreak/>
        <w:t xml:space="preserve">Indien u de automatische overdracht van het verantwoorde bedrag van de personeelskosten naar het grijze vak (dat initieel op 0€ stond zoals hierboven uitgelegd ) wil controleren moet u eerst klikken op opslaan op het scherm “personeelskosten” en dan op “vorige”. U komt dan terug op het voorgaande scherm dat werd aangevuld en </w:t>
      </w:r>
      <w:proofErr w:type="spellStart"/>
      <w:r w:rsidRPr="004E3FBB">
        <w:rPr>
          <w:rFonts w:ascii="Calibri" w:hAnsi="Calibri"/>
          <w:iCs/>
          <w:sz w:val="24"/>
          <w:szCs w:val="24"/>
          <w:lang w:eastAsia="en-US"/>
        </w:rPr>
        <w:t>herberekend</w:t>
      </w:r>
      <w:proofErr w:type="spellEnd"/>
      <w:r w:rsidRPr="004E3FBB">
        <w:rPr>
          <w:rFonts w:ascii="Calibri" w:hAnsi="Calibri"/>
          <w:iCs/>
          <w:sz w:val="24"/>
          <w:szCs w:val="24"/>
          <w:lang w:eastAsia="en-US"/>
        </w:rPr>
        <w:t>, zoals in het voorbeeld hieronder:</w:t>
      </w:r>
    </w:p>
    <w:p w14:paraId="2AABF953" w14:textId="77777777" w:rsidR="00C158DA" w:rsidRPr="00C158DA" w:rsidRDefault="00C158DA" w:rsidP="00C158DA">
      <w:pPr>
        <w:spacing w:after="160" w:line="300" w:lineRule="auto"/>
        <w:rPr>
          <w:rFonts w:ascii="Calibri" w:hAnsi="Calibri"/>
          <w:i/>
          <w:iCs/>
          <w:sz w:val="21"/>
          <w:szCs w:val="21"/>
          <w:lang w:eastAsia="en-US"/>
        </w:rPr>
      </w:pPr>
    </w:p>
    <w:p w14:paraId="2288A4EB" w14:textId="77777777" w:rsidR="00C158DA" w:rsidRPr="00C158DA" w:rsidRDefault="00C158DA" w:rsidP="00C158DA">
      <w:pPr>
        <w:spacing w:line="300" w:lineRule="auto"/>
        <w:jc w:val="both"/>
        <w:rPr>
          <w:rFonts w:ascii="Calibri" w:hAnsi="Calibri"/>
          <w:szCs w:val="22"/>
          <w:lang w:eastAsia="en-US"/>
        </w:rPr>
      </w:pPr>
      <w:r w:rsidRPr="00C158DA">
        <w:rPr>
          <w:rFonts w:ascii="Calibri" w:hAnsi="Calibri"/>
          <w:noProof/>
          <w:sz w:val="21"/>
          <w:szCs w:val="21"/>
          <w:lang w:val="fr-BE" w:eastAsia="en-US"/>
        </w:rPr>
        <mc:AlternateContent>
          <mc:Choice Requires="wps">
            <w:drawing>
              <wp:anchor distT="0" distB="0" distL="114300" distR="114300" simplePos="0" relativeHeight="251666432" behindDoc="0" locked="0" layoutInCell="1" allowOverlap="1" wp14:anchorId="0FD8E175" wp14:editId="0E4E0D4A">
                <wp:simplePos x="0" y="0"/>
                <wp:positionH relativeFrom="column">
                  <wp:posOffset>3880069</wp:posOffset>
                </wp:positionH>
                <wp:positionV relativeFrom="paragraph">
                  <wp:posOffset>3193480</wp:posOffset>
                </wp:positionV>
                <wp:extent cx="879585" cy="674633"/>
                <wp:effectExtent l="19050" t="19050" r="15875" b="11430"/>
                <wp:wrapNone/>
                <wp:docPr id="23" name="Ovaal 23"/>
                <wp:cNvGraphicFramePr/>
                <a:graphic xmlns:a="http://schemas.openxmlformats.org/drawingml/2006/main">
                  <a:graphicData uri="http://schemas.microsoft.com/office/word/2010/wordprocessingShape">
                    <wps:wsp>
                      <wps:cNvSpPr/>
                      <wps:spPr>
                        <a:xfrm>
                          <a:off x="0" y="0"/>
                          <a:ext cx="879585" cy="67463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65E32" id="Ovaal 23" o:spid="_x0000_s1026" style="position:absolute;margin-left:305.5pt;margin-top:251.45pt;width:69.25pt;height:5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" filled="f" strokecolor="red" strokeweight="2.25pt">
                <v:stroke joinstyle="miter"/>
              </v:oval>
            </w:pict>
          </mc:Fallback>
        </mc:AlternateContent>
      </w:r>
      <w:r w:rsidRPr="00C158DA">
        <w:rPr>
          <w:rFonts w:ascii="Calibri" w:hAnsi="Calibri"/>
          <w:noProof/>
          <w:sz w:val="21"/>
          <w:szCs w:val="21"/>
          <w:lang w:val="fr-BE" w:eastAsia="en-US"/>
        </w:rPr>
        <w:drawing>
          <wp:inline distT="0" distB="0" distL="0" distR="0" wp14:anchorId="636083CE" wp14:editId="08AD7152">
            <wp:extent cx="5760720" cy="4231640"/>
            <wp:effectExtent l="0" t="0" r="0" b="0"/>
            <wp:docPr id="22" name="Afbeelding 1">
              <a:extLst xmlns:a="http://schemas.openxmlformats.org/drawingml/2006/main">
                <a:ext uri="{FF2B5EF4-FFF2-40B4-BE49-F238E27FC236}">
                  <a16:creationId xmlns:a16="http://schemas.microsoft.com/office/drawing/2014/main" id="{14F79165-EB4C-42BE-879B-E30B9A327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14F79165-EB4C-42BE-879B-E30B9A327162}"/>
                        </a:ext>
                      </a:extLst>
                    </pic:cNvPr>
                    <pic:cNvPicPr>
                      <a:picLocks noChangeAspect="1"/>
                    </pic:cNvPicPr>
                  </pic:nvPicPr>
                  <pic:blipFill>
                    <a:blip r:embed="rId31"/>
                    <a:stretch>
                      <a:fillRect/>
                    </a:stretch>
                  </pic:blipFill>
                  <pic:spPr>
                    <a:xfrm>
                      <a:off x="0" y="0"/>
                      <a:ext cx="5760720" cy="4231640"/>
                    </a:xfrm>
                    <a:prstGeom prst="rect">
                      <a:avLst/>
                    </a:prstGeom>
                  </pic:spPr>
                </pic:pic>
              </a:graphicData>
            </a:graphic>
          </wp:inline>
        </w:drawing>
      </w:r>
    </w:p>
    <w:p w14:paraId="6F2B94F3" w14:textId="77777777" w:rsidR="00C158DA" w:rsidRPr="00C158DA" w:rsidRDefault="00C158DA" w:rsidP="00C158DA">
      <w:pPr>
        <w:spacing w:line="300" w:lineRule="auto"/>
        <w:jc w:val="both"/>
        <w:rPr>
          <w:rFonts w:ascii="Calibri" w:hAnsi="Calibri"/>
          <w:szCs w:val="22"/>
          <w:lang w:eastAsia="en-US"/>
        </w:rPr>
      </w:pPr>
    </w:p>
    <w:p w14:paraId="75FE165A" w14:textId="77777777" w:rsidR="00C158DA" w:rsidRPr="00C158DA" w:rsidRDefault="00C158DA" w:rsidP="00C158DA">
      <w:pPr>
        <w:spacing w:line="300" w:lineRule="auto"/>
        <w:jc w:val="both"/>
        <w:rPr>
          <w:rFonts w:ascii="Calibri" w:hAnsi="Calibri"/>
          <w:szCs w:val="22"/>
          <w:lang w:eastAsia="en-US"/>
        </w:rPr>
      </w:pPr>
    </w:p>
    <w:p w14:paraId="2FAC6013" w14:textId="77777777" w:rsidR="00C158DA" w:rsidRPr="00C158DA" w:rsidRDefault="00C158DA" w:rsidP="00C158DA">
      <w:pPr>
        <w:spacing w:line="300" w:lineRule="auto"/>
        <w:jc w:val="both"/>
        <w:rPr>
          <w:rFonts w:ascii="Calibri" w:hAnsi="Calibri"/>
          <w:szCs w:val="22"/>
          <w:lang w:eastAsia="en-US"/>
        </w:rPr>
      </w:pPr>
    </w:p>
    <w:p w14:paraId="02EE899B" w14:textId="77777777" w:rsidR="00C158DA" w:rsidRPr="00C158DA" w:rsidRDefault="00C158DA" w:rsidP="00C158DA">
      <w:pPr>
        <w:spacing w:line="300" w:lineRule="auto"/>
        <w:jc w:val="both"/>
        <w:rPr>
          <w:rFonts w:ascii="Calibri" w:hAnsi="Calibri"/>
          <w:szCs w:val="22"/>
          <w:lang w:eastAsia="en-US"/>
        </w:rPr>
      </w:pPr>
    </w:p>
    <w:p w14:paraId="1421A47A" w14:textId="445B7AB7" w:rsidR="00CA6963" w:rsidRDefault="00CA6963">
      <w:pPr>
        <w:rPr>
          <w:rFonts w:ascii="Calibri" w:hAnsi="Calibri"/>
          <w:szCs w:val="22"/>
          <w:lang w:eastAsia="en-US"/>
        </w:rPr>
      </w:pPr>
      <w:r>
        <w:rPr>
          <w:rFonts w:ascii="Calibri" w:hAnsi="Calibri"/>
          <w:szCs w:val="22"/>
          <w:lang w:eastAsia="en-US"/>
        </w:rPr>
        <w:br w:type="page"/>
      </w:r>
    </w:p>
    <w:p w14:paraId="753A3BB2" w14:textId="21BED91E" w:rsidR="00EB0823" w:rsidRDefault="008F383D" w:rsidP="002C4E6F">
      <w:pPr>
        <w:pStyle w:val="Kop1"/>
        <w:rPr>
          <w:rFonts w:eastAsia="Calibri"/>
          <w:lang w:eastAsia="en-US"/>
        </w:rPr>
      </w:pPr>
      <w:bookmarkStart w:id="94" w:name="_Toc62203502"/>
      <w:r w:rsidRPr="002C4E6F">
        <w:rPr>
          <w:rFonts w:eastAsia="Calibri"/>
          <w:lang w:eastAsia="en-US"/>
        </w:rPr>
        <w:lastRenderedPageBreak/>
        <w:t>BIJZONDERE TOELAGE VOOR HET DEKKEN VAN DE KOSTEN VAN BEGELEIDING EN ACTIVERING IN HET KADER VAN HET GEÏNDIVIDUALISEERD PROJECT VOOR MAATSCHAPPELIJKE INTEGRATIE (GPMI)</w:t>
      </w:r>
      <w:bookmarkEnd w:id="94"/>
    </w:p>
    <w:p w14:paraId="67D79248" w14:textId="0B8BAB97" w:rsidR="002C4E6F" w:rsidRDefault="002C4E6F" w:rsidP="002C4E6F">
      <w:pPr>
        <w:rPr>
          <w:rFonts w:eastAsia="Calibri"/>
          <w:lang w:eastAsia="en-US"/>
        </w:rPr>
      </w:pPr>
    </w:p>
    <w:p w14:paraId="5FAD11FF" w14:textId="2A781384" w:rsidR="002C4E6F" w:rsidRPr="002C4E6F" w:rsidRDefault="008F383D" w:rsidP="002C4E6F">
      <w:pPr>
        <w:pStyle w:val="Kop2"/>
        <w:rPr>
          <w:lang w:eastAsia="en-US"/>
        </w:rPr>
      </w:pPr>
      <w:bookmarkStart w:id="95" w:name="_Toc27395615"/>
      <w:bookmarkStart w:id="96" w:name="_Toc62203503"/>
      <w:r w:rsidRPr="002C4E6F">
        <w:rPr>
          <w:lang w:eastAsia="en-US"/>
        </w:rPr>
        <w:t>WETTELIJKE BASIS</w:t>
      </w:r>
      <w:bookmarkEnd w:id="95"/>
      <w:bookmarkEnd w:id="96"/>
      <w:r w:rsidRPr="002C4E6F">
        <w:rPr>
          <w:lang w:eastAsia="en-US"/>
        </w:rPr>
        <w:t xml:space="preserve"> </w:t>
      </w:r>
    </w:p>
    <w:p w14:paraId="0D984C2A" w14:textId="77777777" w:rsidR="002C4E6F" w:rsidRPr="002C4E6F" w:rsidRDefault="002C4E6F" w:rsidP="002C4E6F">
      <w:pPr>
        <w:spacing w:line="300" w:lineRule="auto"/>
        <w:rPr>
          <w:rFonts w:ascii="Calibri" w:hAnsi="Calibri"/>
          <w:szCs w:val="22"/>
          <w:lang w:eastAsia="en-US"/>
        </w:rPr>
      </w:pPr>
    </w:p>
    <w:p w14:paraId="26AEA9A5"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De bijzondere toelage voor het dekken van de kosten van begeleiding en activering in het kader van het geïndividualiseerd project voor maatschappelijke integratie (GPMI) is voorzien in artikel 43/2 van de wet van 26 mei 2002 betreffende het recht op maatschappelijke integratie evenals in de artikels 60/1 en 60/2 van het koninklijk besluit van 11 juli 2002 houdende het algemeen reglement betreffende het recht op maatschappelijke integratie.</w:t>
      </w:r>
    </w:p>
    <w:p w14:paraId="15AEF63C" w14:textId="77777777" w:rsidR="002C4E6F" w:rsidRPr="004E3FBB" w:rsidRDefault="002C4E6F" w:rsidP="002C4E6F">
      <w:pPr>
        <w:spacing w:line="276" w:lineRule="auto"/>
        <w:rPr>
          <w:rFonts w:ascii="Calibri" w:hAnsi="Calibri"/>
          <w:sz w:val="24"/>
          <w:szCs w:val="24"/>
          <w:lang w:eastAsia="en-US"/>
        </w:rPr>
      </w:pPr>
    </w:p>
    <w:p w14:paraId="742926B9"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De toelageperiode loopt van 1 januari van het desbetreffende jaar tot 31 december van hetzelfde jaar.</w:t>
      </w:r>
    </w:p>
    <w:p w14:paraId="69BF799F" w14:textId="77777777" w:rsidR="002C4E6F" w:rsidRPr="004E3FBB" w:rsidRDefault="002C4E6F" w:rsidP="002C4E6F">
      <w:pPr>
        <w:spacing w:line="276" w:lineRule="auto"/>
        <w:jc w:val="both"/>
        <w:rPr>
          <w:rFonts w:ascii="Calibri" w:hAnsi="Calibri"/>
          <w:sz w:val="24"/>
          <w:szCs w:val="24"/>
          <w:lang w:eastAsia="en-US"/>
        </w:rPr>
      </w:pPr>
    </w:p>
    <w:p w14:paraId="71A9B0AF"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 xml:space="preserve">De toelage geldt zowel voor de </w:t>
      </w:r>
      <w:proofErr w:type="spellStart"/>
      <w:r w:rsidRPr="004E3FBB">
        <w:rPr>
          <w:rFonts w:ascii="Calibri" w:hAnsi="Calibri"/>
          <w:sz w:val="24"/>
          <w:szCs w:val="24"/>
          <w:lang w:eastAsia="en-US"/>
        </w:rPr>
        <w:t>GPMI’s</w:t>
      </w:r>
      <w:proofErr w:type="spellEnd"/>
      <w:r w:rsidRPr="004E3FBB">
        <w:rPr>
          <w:rFonts w:ascii="Calibri" w:hAnsi="Calibri"/>
          <w:sz w:val="24"/>
          <w:szCs w:val="24"/>
          <w:lang w:eastAsia="en-US"/>
        </w:rPr>
        <w:t xml:space="preserve"> die worden gesloten omdat dit bij wet verplicht is als voor de </w:t>
      </w:r>
      <w:proofErr w:type="spellStart"/>
      <w:r w:rsidRPr="004E3FBB">
        <w:rPr>
          <w:rFonts w:ascii="Calibri" w:hAnsi="Calibri"/>
          <w:sz w:val="24"/>
          <w:szCs w:val="24"/>
          <w:lang w:eastAsia="en-US"/>
        </w:rPr>
        <w:t>GPMI’s</w:t>
      </w:r>
      <w:proofErr w:type="spellEnd"/>
      <w:r w:rsidRPr="004E3FBB">
        <w:rPr>
          <w:rFonts w:ascii="Calibri" w:hAnsi="Calibri"/>
          <w:sz w:val="24"/>
          <w:szCs w:val="24"/>
          <w:lang w:eastAsia="en-US"/>
        </w:rPr>
        <w:t xml:space="preserve"> die op facultatieve basis worden gesloten in zoverre de bij wet en uitvoeringsbesluit bepaalde voorwaarden worden nageleefd.</w:t>
      </w:r>
    </w:p>
    <w:p w14:paraId="15EC274F" w14:textId="77777777" w:rsidR="002C4E6F" w:rsidRPr="004E3FBB" w:rsidRDefault="002C4E6F" w:rsidP="002C4E6F">
      <w:pPr>
        <w:spacing w:line="276" w:lineRule="auto"/>
        <w:jc w:val="both"/>
        <w:rPr>
          <w:rFonts w:ascii="Calibri" w:hAnsi="Calibri"/>
          <w:sz w:val="24"/>
          <w:szCs w:val="24"/>
          <w:lang w:eastAsia="en-US"/>
        </w:rPr>
      </w:pPr>
    </w:p>
    <w:p w14:paraId="1FACAD62" w14:textId="77777777" w:rsidR="002C4E6F" w:rsidRPr="004E3FBB" w:rsidRDefault="002C4E6F" w:rsidP="002C4E6F">
      <w:pPr>
        <w:spacing w:line="276" w:lineRule="auto"/>
        <w:jc w:val="both"/>
        <w:rPr>
          <w:rFonts w:ascii="Calibri" w:hAnsi="Calibri"/>
          <w:sz w:val="24"/>
          <w:szCs w:val="24"/>
          <w:lang w:eastAsia="en-US"/>
        </w:rPr>
      </w:pPr>
    </w:p>
    <w:p w14:paraId="3E845E78" w14:textId="1D91324B" w:rsidR="002C4E6F"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 xml:space="preserve">Er zijn 4 situaties waarvoor een OCMW de bijzondere toelage kan genieten: </w:t>
      </w:r>
    </w:p>
    <w:p w14:paraId="6643341F" w14:textId="77777777" w:rsidR="008913F7" w:rsidRPr="004E3FBB" w:rsidRDefault="008913F7" w:rsidP="002C4E6F">
      <w:pPr>
        <w:spacing w:line="276" w:lineRule="auto"/>
        <w:jc w:val="both"/>
        <w:rPr>
          <w:rFonts w:ascii="Calibri" w:hAnsi="Calibri"/>
          <w:sz w:val="24"/>
          <w:szCs w:val="24"/>
          <w:lang w:eastAsia="en-US"/>
        </w:rPr>
      </w:pPr>
    </w:p>
    <w:p w14:paraId="77290193" w14:textId="77777777" w:rsidR="002C4E6F" w:rsidRPr="004E3FBB" w:rsidRDefault="002C4E6F" w:rsidP="002C4E6F">
      <w:pPr>
        <w:numPr>
          <w:ilvl w:val="1"/>
          <w:numId w:val="38"/>
        </w:numPr>
        <w:spacing w:after="160" w:line="276" w:lineRule="auto"/>
        <w:jc w:val="both"/>
        <w:rPr>
          <w:rFonts w:ascii="Calibri" w:hAnsi="Calibri"/>
          <w:sz w:val="24"/>
          <w:szCs w:val="24"/>
          <w:lang w:eastAsia="en-US"/>
        </w:rPr>
      </w:pPr>
      <w:r w:rsidRPr="004E3FBB">
        <w:rPr>
          <w:rFonts w:ascii="Calibri" w:hAnsi="Calibri"/>
          <w:sz w:val="24"/>
          <w:szCs w:val="24"/>
          <w:lang w:eastAsia="en-US"/>
        </w:rPr>
        <w:t>De steunaanvrager heeft nog nooit een betoelaagde GPMI gehad (eerste toelage)</w:t>
      </w:r>
    </w:p>
    <w:p w14:paraId="7B2E5863" w14:textId="77777777" w:rsidR="002C4E6F" w:rsidRPr="004E3FBB" w:rsidRDefault="002C4E6F" w:rsidP="002C4E6F">
      <w:pPr>
        <w:numPr>
          <w:ilvl w:val="1"/>
          <w:numId w:val="38"/>
        </w:numPr>
        <w:spacing w:after="160" w:line="276" w:lineRule="auto"/>
        <w:jc w:val="both"/>
        <w:rPr>
          <w:rFonts w:ascii="Calibri" w:hAnsi="Calibri"/>
          <w:sz w:val="24"/>
          <w:szCs w:val="24"/>
          <w:lang w:eastAsia="en-US"/>
        </w:rPr>
      </w:pPr>
      <w:r w:rsidRPr="004E3FBB">
        <w:rPr>
          <w:rFonts w:ascii="Calibri" w:hAnsi="Calibri"/>
          <w:sz w:val="24"/>
          <w:szCs w:val="24"/>
          <w:lang w:eastAsia="en-US"/>
        </w:rPr>
        <w:t>De steunaanvrager heeft een GPMI inzake studies met een voltijds leerplan (de toelage-student)</w:t>
      </w:r>
    </w:p>
    <w:p w14:paraId="3C01D510" w14:textId="552614CF" w:rsidR="002C4E6F" w:rsidRPr="004E3FBB" w:rsidRDefault="002C4E6F" w:rsidP="002C4E6F">
      <w:pPr>
        <w:numPr>
          <w:ilvl w:val="1"/>
          <w:numId w:val="38"/>
        </w:numPr>
        <w:spacing w:after="160" w:line="276" w:lineRule="auto"/>
        <w:jc w:val="both"/>
        <w:rPr>
          <w:rFonts w:ascii="Calibri" w:hAnsi="Calibri"/>
          <w:sz w:val="24"/>
          <w:szCs w:val="24"/>
          <w:lang w:eastAsia="en-US"/>
        </w:rPr>
      </w:pPr>
      <w:r w:rsidRPr="004E3FBB">
        <w:rPr>
          <w:rFonts w:ascii="Calibri" w:hAnsi="Calibri"/>
          <w:sz w:val="24"/>
          <w:szCs w:val="24"/>
          <w:lang w:eastAsia="en-US"/>
        </w:rPr>
        <w:t xml:space="preserve">De steunaanvrager heeft al een betoelaagde GPMI gehad, maar is bijzonder ver verwijderd van een maatschappelijke en/of </w:t>
      </w:r>
      <w:proofErr w:type="spellStart"/>
      <w:r w:rsidRPr="004E3FBB">
        <w:rPr>
          <w:rFonts w:ascii="Calibri" w:hAnsi="Calibri"/>
          <w:sz w:val="24"/>
          <w:szCs w:val="24"/>
          <w:lang w:eastAsia="en-US"/>
        </w:rPr>
        <w:t>socio</w:t>
      </w:r>
      <w:proofErr w:type="spellEnd"/>
      <w:r w:rsidR="00CA6963">
        <w:rPr>
          <w:rFonts w:ascii="Calibri" w:hAnsi="Calibri"/>
          <w:sz w:val="24"/>
          <w:szCs w:val="24"/>
          <w:lang w:eastAsia="en-US"/>
        </w:rPr>
        <w:t>-</w:t>
      </w:r>
      <w:r w:rsidRPr="004E3FBB">
        <w:rPr>
          <w:rFonts w:ascii="Calibri" w:hAnsi="Calibri"/>
          <w:sz w:val="24"/>
          <w:szCs w:val="24"/>
          <w:lang w:eastAsia="en-US"/>
        </w:rPr>
        <w:t>professionele integratie (de toelage-verlenging)</w:t>
      </w:r>
    </w:p>
    <w:p w14:paraId="2D578D79" w14:textId="77777777" w:rsidR="002C4E6F" w:rsidRPr="004E3FBB" w:rsidRDefault="002C4E6F" w:rsidP="002C4E6F">
      <w:pPr>
        <w:numPr>
          <w:ilvl w:val="1"/>
          <w:numId w:val="38"/>
        </w:numPr>
        <w:spacing w:after="160" w:line="276" w:lineRule="auto"/>
        <w:jc w:val="both"/>
        <w:rPr>
          <w:rFonts w:ascii="Calibri" w:hAnsi="Calibri"/>
          <w:sz w:val="24"/>
          <w:szCs w:val="24"/>
          <w:lang w:eastAsia="en-US"/>
        </w:rPr>
      </w:pPr>
      <w:r w:rsidRPr="004E3FBB">
        <w:rPr>
          <w:rFonts w:ascii="Calibri" w:hAnsi="Calibri"/>
          <w:sz w:val="24"/>
          <w:szCs w:val="24"/>
          <w:lang w:eastAsia="en-US"/>
        </w:rPr>
        <w:t>De steunaanvrager heeft al een betoelaagde GPMI gehad, maar is bijzonder kwetsbaar en behoeft een bijzondere aandacht van het OCMW en heeft de laatste 12 maanden geen recht op maatschappelijke integratie genoten (toelage-2</w:t>
      </w:r>
      <w:r w:rsidRPr="004E3FBB">
        <w:rPr>
          <w:rFonts w:ascii="Calibri" w:hAnsi="Calibri"/>
          <w:sz w:val="24"/>
          <w:szCs w:val="24"/>
          <w:vertAlign w:val="superscript"/>
          <w:lang w:eastAsia="en-US"/>
        </w:rPr>
        <w:t>de</w:t>
      </w:r>
      <w:r w:rsidRPr="004E3FBB">
        <w:rPr>
          <w:rFonts w:ascii="Calibri" w:hAnsi="Calibri"/>
          <w:sz w:val="24"/>
          <w:szCs w:val="24"/>
          <w:lang w:eastAsia="en-US"/>
        </w:rPr>
        <w:t xml:space="preserve"> kans).</w:t>
      </w:r>
    </w:p>
    <w:p w14:paraId="12DB1973" w14:textId="77777777" w:rsidR="002C4E6F" w:rsidRPr="004E3FBB" w:rsidRDefault="002C4E6F" w:rsidP="002C4E6F">
      <w:pPr>
        <w:spacing w:line="276" w:lineRule="auto"/>
        <w:jc w:val="both"/>
        <w:rPr>
          <w:rFonts w:ascii="Calibri" w:hAnsi="Calibri"/>
          <w:sz w:val="24"/>
          <w:szCs w:val="24"/>
          <w:lang w:eastAsia="en-US"/>
        </w:rPr>
      </w:pPr>
    </w:p>
    <w:p w14:paraId="7A6C16FB"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De bijzondere toelage bedraagt 10% van het toegekende bedrag van het leefloon.</w:t>
      </w:r>
    </w:p>
    <w:p w14:paraId="1FBAA2F5" w14:textId="77777777" w:rsidR="002C4E6F" w:rsidRPr="004E3FBB" w:rsidRDefault="002C4E6F" w:rsidP="002C4E6F">
      <w:pPr>
        <w:spacing w:line="276" w:lineRule="auto"/>
        <w:rPr>
          <w:rFonts w:ascii="Calibri" w:hAnsi="Calibri"/>
          <w:sz w:val="24"/>
          <w:szCs w:val="24"/>
          <w:lang w:eastAsia="en-US"/>
        </w:rPr>
      </w:pPr>
    </w:p>
    <w:p w14:paraId="560A4993" w14:textId="77777777" w:rsidR="002C4E6F" w:rsidRPr="004E3FBB" w:rsidRDefault="002C4E6F" w:rsidP="002C4E6F">
      <w:pPr>
        <w:spacing w:line="276" w:lineRule="auto"/>
        <w:rPr>
          <w:rFonts w:ascii="Calibri" w:hAnsi="Calibri"/>
          <w:sz w:val="24"/>
          <w:szCs w:val="24"/>
          <w:lang w:eastAsia="en-US"/>
        </w:rPr>
      </w:pPr>
      <w:r w:rsidRPr="004E3FBB">
        <w:rPr>
          <w:rFonts w:ascii="Calibri" w:hAnsi="Calibri"/>
          <w:sz w:val="24"/>
          <w:szCs w:val="24"/>
          <w:lang w:eastAsia="en-US"/>
        </w:rPr>
        <w:lastRenderedPageBreak/>
        <w:t xml:space="preserve">Voor meer uitleg over deze bijzondere toelage, zie de algemene omzendbrief betreffende de wet van 26 mei 2002 betreffende het recht op maatschappelijke </w:t>
      </w:r>
      <w:r w:rsidRPr="005F7DAC">
        <w:rPr>
          <w:rFonts w:ascii="Calibri" w:hAnsi="Calibri"/>
          <w:sz w:val="24"/>
          <w:szCs w:val="24"/>
          <w:lang w:eastAsia="en-US"/>
        </w:rPr>
        <w:t>integratie, punt 8.1.2.</w:t>
      </w:r>
    </w:p>
    <w:p w14:paraId="63B56B8F" w14:textId="52E67DF3" w:rsidR="002C4E6F" w:rsidRDefault="002C4E6F" w:rsidP="002C4E6F">
      <w:pPr>
        <w:spacing w:line="276" w:lineRule="auto"/>
        <w:rPr>
          <w:rFonts w:ascii="Calibri" w:hAnsi="Calibri"/>
          <w:sz w:val="24"/>
          <w:szCs w:val="24"/>
          <w:lang w:eastAsia="en-US"/>
        </w:rPr>
      </w:pPr>
    </w:p>
    <w:p w14:paraId="6F7AC0D2" w14:textId="77777777" w:rsidR="008913F7" w:rsidRPr="004E3FBB" w:rsidRDefault="008913F7" w:rsidP="002C4E6F">
      <w:pPr>
        <w:spacing w:line="276" w:lineRule="auto"/>
        <w:rPr>
          <w:rFonts w:ascii="Calibri" w:hAnsi="Calibri"/>
          <w:sz w:val="24"/>
          <w:szCs w:val="24"/>
          <w:lang w:eastAsia="en-US"/>
        </w:rPr>
      </w:pPr>
    </w:p>
    <w:p w14:paraId="17DCE936" w14:textId="7728BD36" w:rsidR="002C4E6F" w:rsidRPr="002C4E6F" w:rsidRDefault="008F383D" w:rsidP="002C4E6F">
      <w:pPr>
        <w:pStyle w:val="Kop2"/>
        <w:rPr>
          <w:lang w:eastAsia="en-US"/>
        </w:rPr>
      </w:pPr>
      <w:bookmarkStart w:id="97" w:name="_Toc27395616"/>
      <w:bookmarkStart w:id="98" w:name="_Toc62203504"/>
      <w:r w:rsidRPr="002C4E6F">
        <w:rPr>
          <w:lang w:eastAsia="en-US"/>
        </w:rPr>
        <w:t>DOELSTELLING VAN DE MAATREGEL</w:t>
      </w:r>
      <w:bookmarkEnd w:id="97"/>
      <w:bookmarkEnd w:id="98"/>
    </w:p>
    <w:p w14:paraId="10EB7484" w14:textId="77777777" w:rsidR="002C4E6F" w:rsidRPr="002C4E6F" w:rsidRDefault="002C4E6F" w:rsidP="002C4E6F">
      <w:pPr>
        <w:spacing w:line="300" w:lineRule="auto"/>
        <w:rPr>
          <w:rFonts w:ascii="Calibri" w:eastAsia="Calibri" w:hAnsi="Calibri"/>
          <w:szCs w:val="22"/>
          <w:lang w:eastAsia="en-US"/>
        </w:rPr>
      </w:pPr>
    </w:p>
    <w:p w14:paraId="33E1B2C3" w14:textId="77777777" w:rsidR="002C4E6F" w:rsidRPr="004E3FBB" w:rsidRDefault="002C4E6F" w:rsidP="002C4E6F">
      <w:pPr>
        <w:spacing w:line="276" w:lineRule="auto"/>
        <w:jc w:val="both"/>
        <w:rPr>
          <w:rFonts w:ascii="Calibri" w:eastAsia="Calibri" w:hAnsi="Calibri"/>
          <w:sz w:val="24"/>
          <w:szCs w:val="24"/>
          <w:lang w:eastAsia="en-US"/>
        </w:rPr>
      </w:pPr>
      <w:r w:rsidRPr="004E3FBB">
        <w:rPr>
          <w:rFonts w:ascii="Calibri" w:eastAsia="Calibri" w:hAnsi="Calibri"/>
          <w:sz w:val="24"/>
          <w:szCs w:val="24"/>
          <w:lang w:eastAsia="en-US"/>
        </w:rPr>
        <w:t>Deze bijzondere toelage werd voorzien omdat de uitbreiding van de verplichting om een GPMI op te maken en af te sluiten een toename van de werklast met zich meebrengt, in het bijzonder bij een eerste steunaanvraag. De toelage moet dan ook worden aangewend voor het doel waarvoor ze gecreëerd werd, met name voor de financiering van de kosten van begeleiding en activering in het kader van het GPMI.</w:t>
      </w:r>
    </w:p>
    <w:p w14:paraId="7493AF44" w14:textId="1CED8C8D" w:rsidR="002C4E6F" w:rsidRDefault="002C4E6F" w:rsidP="002C4E6F">
      <w:pPr>
        <w:spacing w:line="276" w:lineRule="auto"/>
        <w:rPr>
          <w:rFonts w:ascii="Calibri" w:eastAsia="Calibri" w:hAnsi="Calibri"/>
          <w:sz w:val="24"/>
          <w:szCs w:val="24"/>
          <w:lang w:eastAsia="en-US"/>
        </w:rPr>
      </w:pPr>
    </w:p>
    <w:p w14:paraId="6035C946" w14:textId="77777777" w:rsidR="008913F7" w:rsidRPr="004E3FBB" w:rsidRDefault="008913F7" w:rsidP="002C4E6F">
      <w:pPr>
        <w:spacing w:line="276" w:lineRule="auto"/>
        <w:rPr>
          <w:rFonts w:ascii="Calibri" w:eastAsia="Calibri" w:hAnsi="Calibri"/>
          <w:sz w:val="24"/>
          <w:szCs w:val="24"/>
          <w:lang w:eastAsia="en-US"/>
        </w:rPr>
      </w:pPr>
    </w:p>
    <w:p w14:paraId="466B2D98" w14:textId="375ADA55" w:rsidR="002C4E6F" w:rsidRPr="002C4E6F" w:rsidRDefault="008F383D" w:rsidP="002C4E6F">
      <w:pPr>
        <w:pStyle w:val="Kop2"/>
        <w:rPr>
          <w:lang w:val="fr-FR" w:eastAsia="en-US"/>
        </w:rPr>
      </w:pPr>
      <w:bookmarkStart w:id="99" w:name="_Toc27395617"/>
      <w:bookmarkStart w:id="100" w:name="_Toc62203505"/>
      <w:r w:rsidRPr="002C4E6F">
        <w:rPr>
          <w:lang w:val="fr-FR" w:eastAsia="en-US"/>
        </w:rPr>
        <w:t>AANWENDING VAN DE TOELAGE</w:t>
      </w:r>
      <w:bookmarkEnd w:id="99"/>
      <w:bookmarkEnd w:id="100"/>
    </w:p>
    <w:p w14:paraId="18C0FD82" w14:textId="77777777" w:rsidR="002C4E6F" w:rsidRPr="002C4E6F" w:rsidRDefault="002C4E6F" w:rsidP="002C4E6F">
      <w:pPr>
        <w:spacing w:line="276" w:lineRule="auto"/>
        <w:jc w:val="both"/>
        <w:rPr>
          <w:rFonts w:ascii="Calibri" w:hAnsi="Calibri"/>
          <w:szCs w:val="22"/>
          <w:lang w:val="fr-FR" w:eastAsia="en-US"/>
        </w:rPr>
      </w:pPr>
    </w:p>
    <w:p w14:paraId="6ACDFC9F" w14:textId="77777777" w:rsidR="002C4E6F" w:rsidRPr="002C4E6F" w:rsidRDefault="002C4E6F" w:rsidP="002C4E6F">
      <w:pPr>
        <w:pStyle w:val="Kop3"/>
        <w:rPr>
          <w:lang w:eastAsia="en-US"/>
        </w:rPr>
      </w:pPr>
      <w:bookmarkStart w:id="101" w:name="_Toc27395618"/>
      <w:bookmarkStart w:id="102" w:name="_Toc62203506"/>
      <w:r w:rsidRPr="002C4E6F">
        <w:rPr>
          <w:lang w:eastAsia="en-US"/>
        </w:rPr>
        <w:t>Personeels- en begeleidingskosten</w:t>
      </w:r>
      <w:bookmarkEnd w:id="101"/>
      <w:bookmarkEnd w:id="102"/>
    </w:p>
    <w:p w14:paraId="7B613F38" w14:textId="77777777" w:rsidR="002C4E6F" w:rsidRPr="002C4E6F" w:rsidRDefault="002C4E6F" w:rsidP="002C4E6F">
      <w:pPr>
        <w:spacing w:line="276" w:lineRule="auto"/>
        <w:rPr>
          <w:rFonts w:ascii="Calibri" w:eastAsia="Calibri" w:hAnsi="Calibri"/>
          <w:szCs w:val="22"/>
          <w:lang w:eastAsia="en-US"/>
        </w:rPr>
      </w:pPr>
    </w:p>
    <w:p w14:paraId="5CC33111" w14:textId="77777777" w:rsidR="002C4E6F" w:rsidRPr="004E3FBB" w:rsidRDefault="002C4E6F" w:rsidP="002C4E6F">
      <w:pPr>
        <w:spacing w:line="276" w:lineRule="auto"/>
        <w:jc w:val="both"/>
        <w:rPr>
          <w:rFonts w:ascii="Calibri" w:eastAsia="Calibri" w:hAnsi="Calibri"/>
          <w:sz w:val="24"/>
          <w:szCs w:val="24"/>
          <w:lang w:eastAsia="en-US"/>
        </w:rPr>
      </w:pPr>
      <w:r w:rsidRPr="004E3FBB">
        <w:rPr>
          <w:rFonts w:ascii="Calibri" w:eastAsia="Calibri" w:hAnsi="Calibri"/>
          <w:sz w:val="24"/>
          <w:szCs w:val="24"/>
          <w:lang w:eastAsia="en-US"/>
        </w:rPr>
        <w:t>Zowel personeels- als begeleidingskosten kunnen aangerekend worden op de bijzondere toelage.</w:t>
      </w:r>
    </w:p>
    <w:p w14:paraId="473E3E67" w14:textId="77777777" w:rsidR="002C4E6F" w:rsidRPr="004E3FBB" w:rsidRDefault="002C4E6F" w:rsidP="002C4E6F">
      <w:pPr>
        <w:spacing w:line="276" w:lineRule="auto"/>
        <w:jc w:val="both"/>
        <w:rPr>
          <w:rFonts w:ascii="Calibri" w:eastAsia="Calibri" w:hAnsi="Calibri"/>
          <w:sz w:val="24"/>
          <w:szCs w:val="24"/>
          <w:lang w:eastAsia="en-US"/>
        </w:rPr>
      </w:pPr>
    </w:p>
    <w:p w14:paraId="39ECDE78" w14:textId="77777777" w:rsidR="002C4E6F" w:rsidRPr="004E3FBB" w:rsidRDefault="002C4E6F" w:rsidP="002C4E6F">
      <w:pPr>
        <w:spacing w:line="276" w:lineRule="auto"/>
        <w:jc w:val="both"/>
        <w:rPr>
          <w:rFonts w:ascii="Calibri" w:eastAsia="Calibri" w:hAnsi="Calibri"/>
          <w:sz w:val="24"/>
          <w:szCs w:val="24"/>
          <w:lang w:eastAsia="en-US"/>
        </w:rPr>
      </w:pPr>
    </w:p>
    <w:p w14:paraId="4F1F6E65" w14:textId="77777777" w:rsidR="002C4E6F" w:rsidRPr="004E3FBB" w:rsidRDefault="002C4E6F" w:rsidP="002C4E6F">
      <w:pPr>
        <w:spacing w:line="276" w:lineRule="auto"/>
        <w:jc w:val="both"/>
        <w:rPr>
          <w:rFonts w:ascii="Calibri" w:eastAsia="Calibri" w:hAnsi="Calibri"/>
          <w:sz w:val="24"/>
          <w:szCs w:val="24"/>
          <w:lang w:eastAsia="en-US"/>
        </w:rPr>
      </w:pPr>
      <w:r w:rsidRPr="004E3FBB">
        <w:rPr>
          <w:rFonts w:ascii="Calibri" w:eastAsia="Calibri" w:hAnsi="Calibri"/>
          <w:sz w:val="24"/>
          <w:szCs w:val="24"/>
          <w:lang w:eastAsia="en-US"/>
        </w:rPr>
        <w:t xml:space="preserve">Algemeen beginsel : de kosten moeten gemaakt zijn met het oog op de begeleiding van gerechtigden bij de opmaak van een GPMI en bij het verwezenlijken van de doelstellingen en de afspraken, vervat in het GPMI. Er moet dus een rechtstreeks verband zijn tussen de kosten en de begeleiding in het kader van </w:t>
      </w:r>
      <w:proofErr w:type="spellStart"/>
      <w:r w:rsidRPr="004E3FBB">
        <w:rPr>
          <w:rFonts w:ascii="Calibri" w:eastAsia="Calibri" w:hAnsi="Calibri"/>
          <w:sz w:val="24"/>
          <w:szCs w:val="24"/>
          <w:lang w:eastAsia="en-US"/>
        </w:rPr>
        <w:t>GPMI’s</w:t>
      </w:r>
      <w:proofErr w:type="spellEnd"/>
      <w:r w:rsidRPr="004E3FBB">
        <w:rPr>
          <w:rFonts w:ascii="Calibri" w:eastAsia="Calibri" w:hAnsi="Calibri"/>
          <w:sz w:val="24"/>
          <w:szCs w:val="24"/>
          <w:lang w:eastAsia="en-US"/>
        </w:rPr>
        <w:t>.</w:t>
      </w:r>
    </w:p>
    <w:p w14:paraId="03DAF981" w14:textId="77777777" w:rsidR="002C4E6F" w:rsidRPr="004E3FBB" w:rsidRDefault="002C4E6F" w:rsidP="002C4E6F">
      <w:pPr>
        <w:spacing w:line="276" w:lineRule="auto"/>
        <w:jc w:val="both"/>
        <w:rPr>
          <w:rFonts w:ascii="Calibri" w:eastAsia="Calibri" w:hAnsi="Calibri"/>
          <w:sz w:val="24"/>
          <w:szCs w:val="24"/>
          <w:lang w:eastAsia="en-US"/>
        </w:rPr>
      </w:pPr>
    </w:p>
    <w:p w14:paraId="02A2710E" w14:textId="77777777" w:rsidR="002C4E6F" w:rsidRPr="004E3FBB" w:rsidRDefault="002C4E6F" w:rsidP="002C4E6F">
      <w:pPr>
        <w:spacing w:line="276" w:lineRule="auto"/>
        <w:jc w:val="both"/>
        <w:rPr>
          <w:rFonts w:ascii="Calibri" w:eastAsia="Calibri" w:hAnsi="Calibri"/>
          <w:sz w:val="24"/>
          <w:szCs w:val="24"/>
          <w:lang w:eastAsia="en-US"/>
        </w:rPr>
      </w:pPr>
      <w:r w:rsidRPr="004E3FBB">
        <w:rPr>
          <w:rFonts w:ascii="Calibri" w:eastAsia="Calibri" w:hAnsi="Calibri"/>
          <w:sz w:val="24"/>
          <w:szCs w:val="24"/>
          <w:lang w:eastAsia="en-US"/>
        </w:rPr>
        <w:t>Kosten die het OCMW wettelijk ten laste moet nemen, omdat het tot zijn wettelijke opdracht behoort, komen bijgevolg niet in aanmerking voor de bijzondere toelage GPMI.</w:t>
      </w:r>
    </w:p>
    <w:p w14:paraId="2CD7D97D" w14:textId="77777777" w:rsidR="002C4E6F" w:rsidRPr="004E3FBB" w:rsidRDefault="002C4E6F" w:rsidP="002C4E6F">
      <w:pPr>
        <w:spacing w:line="276" w:lineRule="auto"/>
        <w:jc w:val="both"/>
        <w:rPr>
          <w:rFonts w:ascii="Calibri" w:eastAsia="Calibri" w:hAnsi="Calibri"/>
          <w:sz w:val="24"/>
          <w:szCs w:val="24"/>
          <w:lang w:eastAsia="en-US"/>
        </w:rPr>
      </w:pPr>
    </w:p>
    <w:p w14:paraId="6FBF5B1D" w14:textId="77777777" w:rsidR="002C4E6F" w:rsidRPr="004E3FBB" w:rsidRDefault="002C4E6F" w:rsidP="002C4E6F">
      <w:pPr>
        <w:spacing w:line="276" w:lineRule="auto"/>
        <w:jc w:val="both"/>
        <w:rPr>
          <w:rFonts w:ascii="Calibri" w:eastAsia="Calibri" w:hAnsi="Calibri"/>
          <w:sz w:val="24"/>
          <w:szCs w:val="24"/>
          <w:lang w:eastAsia="en-US"/>
        </w:rPr>
      </w:pPr>
      <w:r w:rsidRPr="004E3FBB">
        <w:rPr>
          <w:rFonts w:ascii="Calibri" w:eastAsia="Calibri" w:hAnsi="Calibri"/>
          <w:sz w:val="24"/>
          <w:szCs w:val="24"/>
          <w:lang w:eastAsia="en-US"/>
        </w:rPr>
        <w:t xml:space="preserve">Merk op : de bijzondere toelage die werd ontvangen voor een GPMI met persoon X, moet niet noodzakelijk worden besteed aan persoon X. Het is het totale jaarlijkse bedrag dat in het kader van alle </w:t>
      </w:r>
      <w:proofErr w:type="spellStart"/>
      <w:r w:rsidRPr="004E3FBB">
        <w:rPr>
          <w:rFonts w:ascii="Calibri" w:eastAsia="Calibri" w:hAnsi="Calibri"/>
          <w:sz w:val="24"/>
          <w:szCs w:val="24"/>
          <w:lang w:eastAsia="en-US"/>
        </w:rPr>
        <w:t>GPMI’s</w:t>
      </w:r>
      <w:proofErr w:type="spellEnd"/>
      <w:r w:rsidRPr="004E3FBB">
        <w:rPr>
          <w:rFonts w:ascii="Calibri" w:eastAsia="Calibri" w:hAnsi="Calibri"/>
          <w:sz w:val="24"/>
          <w:szCs w:val="24"/>
          <w:lang w:eastAsia="en-US"/>
        </w:rPr>
        <w:t xml:space="preserve"> wordt toegekend, dat besteed moet worden aan de begeleiding in de vorm van personeels- en begeleidingskosten.</w:t>
      </w:r>
    </w:p>
    <w:p w14:paraId="1B175C0D" w14:textId="77777777" w:rsidR="002C4E6F" w:rsidRPr="002C4E6F" w:rsidRDefault="002C4E6F" w:rsidP="002C4E6F">
      <w:pPr>
        <w:spacing w:line="276" w:lineRule="auto"/>
        <w:rPr>
          <w:rFonts w:ascii="Calibri" w:eastAsia="Calibri" w:hAnsi="Calibri"/>
          <w:szCs w:val="22"/>
          <w:lang w:eastAsia="en-US"/>
        </w:rPr>
      </w:pPr>
    </w:p>
    <w:p w14:paraId="3F845610" w14:textId="77777777" w:rsidR="008913F7" w:rsidRDefault="008913F7">
      <w:pPr>
        <w:rPr>
          <w:rFonts w:eastAsia="Calibri"/>
          <w:b/>
          <w:i/>
          <w:u w:val="single"/>
          <w:lang w:eastAsia="en-US"/>
        </w:rPr>
      </w:pPr>
      <w:r>
        <w:rPr>
          <w:rFonts w:eastAsia="Calibri"/>
          <w:lang w:eastAsia="en-US"/>
        </w:rPr>
        <w:br w:type="page"/>
      </w:r>
    </w:p>
    <w:p w14:paraId="6A332394" w14:textId="3B33710A" w:rsidR="002C4E6F" w:rsidRPr="002C4E6F" w:rsidRDefault="002C4E6F" w:rsidP="002C4E6F">
      <w:pPr>
        <w:pStyle w:val="Kop4"/>
        <w:rPr>
          <w:rFonts w:eastAsia="Calibri"/>
          <w:lang w:eastAsia="en-US"/>
        </w:rPr>
      </w:pPr>
      <w:r w:rsidRPr="002C4E6F">
        <w:rPr>
          <w:rFonts w:eastAsia="Calibri"/>
          <w:lang w:eastAsia="en-US"/>
        </w:rPr>
        <w:lastRenderedPageBreak/>
        <w:t xml:space="preserve">Wat de personeelskosten in het kader van de </w:t>
      </w:r>
      <w:proofErr w:type="spellStart"/>
      <w:r w:rsidRPr="002C4E6F">
        <w:rPr>
          <w:rFonts w:eastAsia="Calibri"/>
          <w:lang w:eastAsia="en-US"/>
        </w:rPr>
        <w:t>GPMI’s</w:t>
      </w:r>
      <w:proofErr w:type="spellEnd"/>
      <w:r w:rsidRPr="002C4E6F">
        <w:rPr>
          <w:rFonts w:eastAsia="Calibri"/>
          <w:lang w:eastAsia="en-US"/>
        </w:rPr>
        <w:t xml:space="preserve"> betreft:</w:t>
      </w:r>
    </w:p>
    <w:p w14:paraId="46E8E232" w14:textId="6A95499A" w:rsidR="002C4E6F" w:rsidRDefault="002C4E6F" w:rsidP="002C4E6F">
      <w:pPr>
        <w:spacing w:line="276" w:lineRule="auto"/>
        <w:rPr>
          <w:rFonts w:ascii="Calibri" w:eastAsia="Calibri" w:hAnsi="Calibri"/>
          <w:szCs w:val="22"/>
          <w:lang w:eastAsia="en-US"/>
        </w:rPr>
      </w:pPr>
    </w:p>
    <w:p w14:paraId="7C3586DD" w14:textId="77777777" w:rsidR="008913F7" w:rsidRPr="002C4E6F" w:rsidRDefault="008913F7" w:rsidP="002C4E6F">
      <w:pPr>
        <w:spacing w:line="276" w:lineRule="auto"/>
        <w:rPr>
          <w:rFonts w:ascii="Calibri" w:eastAsia="Calibri" w:hAnsi="Calibri"/>
          <w:szCs w:val="22"/>
          <w:lang w:eastAsia="en-US"/>
        </w:rPr>
      </w:pPr>
    </w:p>
    <w:p w14:paraId="6F3A748C" w14:textId="77777777" w:rsidR="002C4E6F" w:rsidRPr="004E3FBB" w:rsidRDefault="002C4E6F" w:rsidP="002C4E6F">
      <w:pPr>
        <w:spacing w:line="276" w:lineRule="auto"/>
        <w:rPr>
          <w:rFonts w:ascii="Calibri" w:eastAsia="Calibri" w:hAnsi="Calibri"/>
          <w:sz w:val="24"/>
          <w:szCs w:val="24"/>
          <w:u w:val="single"/>
          <w:lang w:eastAsia="en-US"/>
        </w:rPr>
      </w:pPr>
      <w:r w:rsidRPr="004E3FBB">
        <w:rPr>
          <w:rFonts w:ascii="Calibri" w:eastAsia="Calibri" w:hAnsi="Calibri"/>
          <w:sz w:val="24"/>
          <w:szCs w:val="24"/>
          <w:u w:val="single"/>
          <w:lang w:eastAsia="en-US"/>
        </w:rPr>
        <w:t>Komen in aanmerking voor de bijzondere toelage :</w:t>
      </w:r>
    </w:p>
    <w:p w14:paraId="30961DA4" w14:textId="77777777" w:rsidR="002C4E6F" w:rsidRPr="004E3FBB" w:rsidRDefault="002C4E6F" w:rsidP="002C4E6F">
      <w:pPr>
        <w:numPr>
          <w:ilvl w:val="0"/>
          <w:numId w:val="36"/>
        </w:numPr>
        <w:spacing w:after="160" w:line="276" w:lineRule="auto"/>
        <w:contextualSpacing/>
        <w:rPr>
          <w:rFonts w:ascii="Calibri" w:eastAsia="Calibri" w:hAnsi="Calibri"/>
          <w:sz w:val="24"/>
          <w:szCs w:val="24"/>
          <w:lang w:eastAsia="en-US"/>
        </w:rPr>
      </w:pPr>
      <w:r w:rsidRPr="004E3FBB">
        <w:rPr>
          <w:rFonts w:ascii="Calibri" w:eastAsia="Calibri" w:hAnsi="Calibri"/>
          <w:sz w:val="24"/>
          <w:szCs w:val="24"/>
          <w:lang w:eastAsia="en-US"/>
        </w:rPr>
        <w:t>de personeelskosten van de maatschappelijk werkers (in brede zin) die daadwerkelijk de begeleiding en activering van personen met een GPMI op zich nemen</w:t>
      </w:r>
    </w:p>
    <w:p w14:paraId="09FBDCF2" w14:textId="77777777" w:rsidR="002C4E6F" w:rsidRPr="004E3FBB" w:rsidRDefault="002C4E6F" w:rsidP="002C4E6F">
      <w:pPr>
        <w:numPr>
          <w:ilvl w:val="0"/>
          <w:numId w:val="36"/>
        </w:numPr>
        <w:spacing w:after="160" w:line="276" w:lineRule="auto"/>
        <w:contextualSpacing/>
        <w:rPr>
          <w:rFonts w:ascii="Calibri" w:eastAsia="Calibri" w:hAnsi="Calibri"/>
          <w:sz w:val="24"/>
          <w:szCs w:val="24"/>
          <w:lang w:eastAsia="en-US"/>
        </w:rPr>
      </w:pPr>
      <w:r w:rsidRPr="004E3FBB">
        <w:rPr>
          <w:rFonts w:ascii="Calibri" w:eastAsia="Calibri" w:hAnsi="Calibri"/>
          <w:sz w:val="24"/>
          <w:szCs w:val="24"/>
          <w:lang w:eastAsia="en-US"/>
        </w:rPr>
        <w:t>bepaalde kosten voor de opleiding van maatschappelijk werkers indien deze opleiding rechtstreeks verband houdt met het opstellen, onderhandelen en sluiten van een GPMI</w:t>
      </w:r>
    </w:p>
    <w:p w14:paraId="1E57E484" w14:textId="77777777" w:rsidR="002C4E6F" w:rsidRPr="004E3FBB" w:rsidRDefault="002C4E6F" w:rsidP="002C4E6F">
      <w:pPr>
        <w:spacing w:line="276" w:lineRule="auto"/>
        <w:rPr>
          <w:rFonts w:ascii="Calibri" w:eastAsia="Calibri" w:hAnsi="Calibri"/>
          <w:sz w:val="24"/>
          <w:szCs w:val="24"/>
          <w:lang w:eastAsia="en-US"/>
        </w:rPr>
      </w:pPr>
    </w:p>
    <w:p w14:paraId="2CE66310" w14:textId="77777777" w:rsidR="002C4E6F" w:rsidRPr="004E3FBB" w:rsidRDefault="002C4E6F" w:rsidP="002C4E6F">
      <w:pPr>
        <w:spacing w:line="276" w:lineRule="auto"/>
        <w:rPr>
          <w:rFonts w:ascii="Calibri" w:eastAsia="Calibri" w:hAnsi="Calibri"/>
          <w:sz w:val="24"/>
          <w:szCs w:val="24"/>
          <w:u w:val="single"/>
          <w:lang w:eastAsia="en-US"/>
        </w:rPr>
      </w:pPr>
      <w:r w:rsidRPr="004E3FBB">
        <w:rPr>
          <w:rFonts w:ascii="Calibri" w:eastAsia="Calibri" w:hAnsi="Calibri"/>
          <w:sz w:val="24"/>
          <w:szCs w:val="24"/>
          <w:u w:val="single"/>
          <w:lang w:eastAsia="en-US"/>
        </w:rPr>
        <w:t>Komen niet in aanmerking voor de bijzondere toelage :</w:t>
      </w:r>
    </w:p>
    <w:p w14:paraId="1D731EC0" w14:textId="77777777" w:rsidR="002C4E6F" w:rsidRPr="004E3FBB" w:rsidRDefault="002C4E6F" w:rsidP="002C4E6F">
      <w:pPr>
        <w:numPr>
          <w:ilvl w:val="0"/>
          <w:numId w:val="37"/>
        </w:numPr>
        <w:spacing w:after="160" w:line="276" w:lineRule="auto"/>
        <w:contextualSpacing/>
        <w:rPr>
          <w:rFonts w:ascii="Calibri" w:eastAsia="Calibri" w:hAnsi="Calibri"/>
          <w:sz w:val="24"/>
          <w:szCs w:val="24"/>
          <w:lang w:eastAsia="en-US"/>
        </w:rPr>
      </w:pPr>
      <w:r w:rsidRPr="004E3FBB">
        <w:rPr>
          <w:rFonts w:ascii="Calibri" w:eastAsia="Calibri" w:hAnsi="Calibri"/>
          <w:sz w:val="24"/>
          <w:szCs w:val="24"/>
          <w:lang w:eastAsia="en-US"/>
        </w:rPr>
        <w:t>personeelskosten die betrekking hebben op administratief of kaderpersoneel</w:t>
      </w:r>
    </w:p>
    <w:p w14:paraId="646F7F98" w14:textId="78A6E376" w:rsidR="002C4E6F" w:rsidRPr="004E3FBB" w:rsidRDefault="002C4E6F" w:rsidP="002C4E6F">
      <w:pPr>
        <w:numPr>
          <w:ilvl w:val="0"/>
          <w:numId w:val="37"/>
        </w:numPr>
        <w:spacing w:after="160" w:line="276" w:lineRule="auto"/>
        <w:contextualSpacing/>
        <w:rPr>
          <w:rFonts w:ascii="Calibri" w:eastAsia="Calibri" w:hAnsi="Calibri"/>
          <w:sz w:val="24"/>
          <w:szCs w:val="24"/>
          <w:lang w:eastAsia="en-US"/>
        </w:rPr>
      </w:pPr>
      <w:r w:rsidRPr="004E3FBB">
        <w:rPr>
          <w:rFonts w:ascii="Calibri" w:eastAsia="Calibri" w:hAnsi="Calibri"/>
          <w:sz w:val="24"/>
          <w:szCs w:val="24"/>
          <w:lang w:eastAsia="en-US"/>
        </w:rPr>
        <w:t xml:space="preserve">personeelskosten van maatschappelijk werkers die niet werken in het kader van </w:t>
      </w:r>
      <w:proofErr w:type="spellStart"/>
      <w:r w:rsidRPr="004E3FBB">
        <w:rPr>
          <w:rFonts w:ascii="Calibri" w:eastAsia="Calibri" w:hAnsi="Calibri"/>
          <w:sz w:val="24"/>
          <w:szCs w:val="24"/>
          <w:lang w:eastAsia="en-US"/>
        </w:rPr>
        <w:t>GPMI’s</w:t>
      </w:r>
      <w:proofErr w:type="spellEnd"/>
    </w:p>
    <w:p w14:paraId="35712CAA" w14:textId="292587DE" w:rsidR="002C4E6F" w:rsidRPr="004E3FBB" w:rsidRDefault="002C4E6F" w:rsidP="002C4E6F">
      <w:pPr>
        <w:spacing w:after="160" w:line="276" w:lineRule="auto"/>
        <w:contextualSpacing/>
        <w:rPr>
          <w:rFonts w:ascii="Calibri" w:eastAsia="Calibri" w:hAnsi="Calibri"/>
          <w:sz w:val="24"/>
          <w:szCs w:val="24"/>
          <w:lang w:eastAsia="en-US"/>
        </w:rPr>
      </w:pPr>
    </w:p>
    <w:p w14:paraId="247ECDE0" w14:textId="77777777" w:rsidR="002C4E6F" w:rsidRPr="002C4E6F" w:rsidRDefault="002C4E6F" w:rsidP="002C4E6F">
      <w:pPr>
        <w:spacing w:line="276" w:lineRule="auto"/>
        <w:rPr>
          <w:rFonts w:ascii="Calibri" w:eastAsia="Calibri" w:hAnsi="Calibri"/>
          <w:szCs w:val="22"/>
          <w:lang w:eastAsia="en-US"/>
        </w:rPr>
      </w:pPr>
    </w:p>
    <w:p w14:paraId="2FACD42E" w14:textId="77777777" w:rsidR="002C4E6F" w:rsidRPr="002C4E6F" w:rsidRDefault="002C4E6F" w:rsidP="002C4E6F">
      <w:pPr>
        <w:pStyle w:val="Kop4"/>
        <w:rPr>
          <w:rFonts w:eastAsia="Calibri"/>
          <w:lang w:eastAsia="en-US"/>
        </w:rPr>
      </w:pPr>
      <w:r w:rsidRPr="002C4E6F">
        <w:rPr>
          <w:rFonts w:eastAsia="Calibri"/>
          <w:lang w:eastAsia="en-US"/>
        </w:rPr>
        <w:t>Wat de tussenkomsten betreft die verband houden met de begeleiding in het kader van het GPMI:</w:t>
      </w:r>
    </w:p>
    <w:p w14:paraId="1454BF55" w14:textId="77777777" w:rsidR="002C4E6F" w:rsidRPr="002C4E6F" w:rsidRDefault="002C4E6F" w:rsidP="002C4E6F">
      <w:pPr>
        <w:spacing w:line="276" w:lineRule="auto"/>
        <w:rPr>
          <w:rFonts w:ascii="Calibri" w:eastAsia="Calibri" w:hAnsi="Calibri"/>
          <w:szCs w:val="22"/>
          <w:lang w:eastAsia="en-US"/>
        </w:rPr>
      </w:pPr>
    </w:p>
    <w:p w14:paraId="123CD275" w14:textId="77777777" w:rsidR="002C4E6F" w:rsidRPr="002C4E6F" w:rsidRDefault="002C4E6F" w:rsidP="002C4E6F">
      <w:pPr>
        <w:spacing w:line="276" w:lineRule="auto"/>
        <w:rPr>
          <w:rFonts w:ascii="Calibri" w:eastAsia="Calibri" w:hAnsi="Calibri"/>
          <w:szCs w:val="22"/>
          <w:lang w:eastAsia="en-US"/>
        </w:rPr>
      </w:pPr>
    </w:p>
    <w:p w14:paraId="42629D48" w14:textId="77777777" w:rsidR="002C4E6F" w:rsidRPr="004E3FBB" w:rsidRDefault="002C4E6F" w:rsidP="002C4E6F">
      <w:pPr>
        <w:spacing w:line="276" w:lineRule="auto"/>
        <w:rPr>
          <w:rFonts w:ascii="Calibri" w:eastAsia="Calibri" w:hAnsi="Calibri"/>
          <w:sz w:val="24"/>
          <w:szCs w:val="24"/>
          <w:lang w:eastAsia="en-US"/>
        </w:rPr>
      </w:pPr>
      <w:r w:rsidRPr="004E3FBB">
        <w:rPr>
          <w:rFonts w:ascii="Calibri" w:eastAsia="Calibri" w:hAnsi="Calibri"/>
          <w:sz w:val="24"/>
          <w:szCs w:val="24"/>
          <w:lang w:eastAsia="en-US"/>
        </w:rPr>
        <w:t>Algemeen beginsel: begeleidingskosten zijn de kosten die bijdragen tot het verwezenlijken van de doelstellingen en het naleven van de afspraken, opgenomen in het GPMI.</w:t>
      </w:r>
    </w:p>
    <w:p w14:paraId="5C38B7A2" w14:textId="77777777" w:rsidR="002C4E6F" w:rsidRPr="004E3FBB" w:rsidRDefault="002C4E6F" w:rsidP="002C4E6F">
      <w:pPr>
        <w:spacing w:line="276" w:lineRule="auto"/>
        <w:rPr>
          <w:rFonts w:ascii="Calibri" w:eastAsia="Calibri" w:hAnsi="Calibri"/>
          <w:sz w:val="24"/>
          <w:szCs w:val="24"/>
          <w:lang w:eastAsia="en-US"/>
        </w:rPr>
      </w:pPr>
    </w:p>
    <w:p w14:paraId="06E9B1F3"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Zie in dit verband artikel 11, § 3, tweede lid, van het koninklijk besluit van 11 juli 2002 houdende het algemeen reglement betreffende het recht op maatschappelijke integratie :</w:t>
      </w:r>
    </w:p>
    <w:p w14:paraId="4E5C6090" w14:textId="77777777" w:rsidR="002C4E6F" w:rsidRPr="004E3FBB" w:rsidRDefault="002C4E6F" w:rsidP="002C4E6F">
      <w:pPr>
        <w:spacing w:line="276" w:lineRule="auto"/>
        <w:jc w:val="both"/>
        <w:rPr>
          <w:rFonts w:ascii="Calibri" w:hAnsi="Calibri"/>
          <w:sz w:val="24"/>
          <w:szCs w:val="24"/>
          <w:lang w:eastAsia="en-US"/>
        </w:rPr>
      </w:pPr>
    </w:p>
    <w:p w14:paraId="48F15160" w14:textId="64DBEF36" w:rsidR="002C4E6F"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“Het contract bepaalt in welke mate en onder welke voorwaarden het centrum in voorkomend geval een aanvullende maatschappelijke hulp als aanmoedigingspremie toekent aan de betrokken persoon en voorziet op zijn minst dat de inschrijvingskosten, de eventuele verzekeringen, de kosten van aangepaste werkkledij en de verplaatsingsonkosten inherent aan het volgen van een beroepsvorming en/of het opdoen van werkervaring gedekt zijn door het centrum, tenzij zij ten laste genomen worden door een derde.”</w:t>
      </w:r>
    </w:p>
    <w:p w14:paraId="6474D2B1" w14:textId="6103007C" w:rsidR="00357DB8" w:rsidRDefault="00357DB8" w:rsidP="002C4E6F">
      <w:pPr>
        <w:spacing w:line="276" w:lineRule="auto"/>
        <w:jc w:val="both"/>
        <w:rPr>
          <w:rFonts w:ascii="Calibri" w:hAnsi="Calibri"/>
          <w:sz w:val="24"/>
          <w:szCs w:val="24"/>
          <w:lang w:eastAsia="en-US"/>
        </w:rPr>
      </w:pPr>
    </w:p>
    <w:p w14:paraId="3A582B37" w14:textId="3A7165E3" w:rsidR="00357DB8" w:rsidRDefault="00357DB8" w:rsidP="00357DB8">
      <w:pPr>
        <w:spacing w:line="276" w:lineRule="auto"/>
        <w:jc w:val="both"/>
        <w:rPr>
          <w:rFonts w:ascii="Calibri" w:hAnsi="Calibri"/>
          <w:sz w:val="24"/>
          <w:szCs w:val="24"/>
          <w:lang w:eastAsia="en-US"/>
        </w:rPr>
      </w:pPr>
      <w:r>
        <w:rPr>
          <w:rFonts w:ascii="Calibri" w:hAnsi="Calibri"/>
          <w:sz w:val="24"/>
          <w:szCs w:val="24"/>
          <w:lang w:eastAsia="en-US"/>
        </w:rPr>
        <w:t>Hierna volgen enkele voorbeelden van uitgaven die in aanmerking komen voor de bijzondere toelage GPMI. Deze</w:t>
      </w:r>
      <w:r w:rsidRPr="00357DB8">
        <w:rPr>
          <w:rFonts w:ascii="Calibri" w:hAnsi="Calibri"/>
          <w:sz w:val="24"/>
          <w:szCs w:val="24"/>
          <w:lang w:eastAsia="en-US"/>
        </w:rPr>
        <w:t xml:space="preserve"> voorbeelden worden gegeven om de logica van </w:t>
      </w:r>
      <w:r>
        <w:rPr>
          <w:rFonts w:ascii="Calibri" w:hAnsi="Calibri"/>
          <w:sz w:val="24"/>
          <w:szCs w:val="24"/>
          <w:lang w:eastAsia="en-US"/>
        </w:rPr>
        <w:t xml:space="preserve">de </w:t>
      </w:r>
      <w:r w:rsidRPr="00357DB8">
        <w:rPr>
          <w:rFonts w:ascii="Calibri" w:hAnsi="Calibri"/>
          <w:sz w:val="24"/>
          <w:szCs w:val="24"/>
          <w:lang w:eastAsia="en-US"/>
        </w:rPr>
        <w:t>aanwending van de bijzondere toelage te duiden</w:t>
      </w:r>
      <w:r>
        <w:rPr>
          <w:rFonts w:ascii="Calibri" w:hAnsi="Calibri"/>
          <w:sz w:val="24"/>
          <w:szCs w:val="24"/>
          <w:lang w:eastAsia="en-US"/>
        </w:rPr>
        <w:t xml:space="preserve"> en zijn zeker niet exhaustief</w:t>
      </w:r>
      <w:r w:rsidRPr="00357DB8">
        <w:rPr>
          <w:rFonts w:ascii="Calibri" w:hAnsi="Calibri"/>
          <w:sz w:val="24"/>
          <w:szCs w:val="24"/>
          <w:lang w:eastAsia="en-US"/>
        </w:rPr>
        <w:t>.</w:t>
      </w:r>
    </w:p>
    <w:p w14:paraId="2B5E7D8C" w14:textId="630333A8" w:rsidR="00357DB8" w:rsidRDefault="00357DB8" w:rsidP="00357DB8">
      <w:pPr>
        <w:spacing w:line="276" w:lineRule="auto"/>
        <w:jc w:val="both"/>
        <w:rPr>
          <w:rFonts w:ascii="Calibri" w:hAnsi="Calibri"/>
          <w:sz w:val="24"/>
          <w:szCs w:val="24"/>
          <w:lang w:eastAsia="en-US"/>
        </w:rPr>
      </w:pPr>
    </w:p>
    <w:p w14:paraId="7C415DD0" w14:textId="79988F84" w:rsidR="006A5CCB" w:rsidRPr="00FC07F1" w:rsidRDefault="006A5CCB" w:rsidP="00FC07F1">
      <w:pPr>
        <w:pStyle w:val="Lijstalinea"/>
        <w:numPr>
          <w:ilvl w:val="0"/>
          <w:numId w:val="46"/>
        </w:numPr>
        <w:spacing w:line="276" w:lineRule="auto"/>
        <w:jc w:val="both"/>
        <w:rPr>
          <w:rFonts w:ascii="Calibri" w:hAnsi="Calibri"/>
          <w:sz w:val="24"/>
          <w:szCs w:val="24"/>
          <w:lang w:eastAsia="en-US"/>
        </w:rPr>
      </w:pPr>
      <w:r w:rsidRPr="00FC07F1">
        <w:rPr>
          <w:rFonts w:ascii="Calibri" w:hAnsi="Calibri"/>
          <w:sz w:val="24"/>
          <w:szCs w:val="24"/>
          <w:lang w:eastAsia="en-US"/>
        </w:rPr>
        <w:t>Aanko</w:t>
      </w:r>
      <w:r w:rsidR="00764417">
        <w:rPr>
          <w:rFonts w:ascii="Calibri" w:hAnsi="Calibri"/>
          <w:sz w:val="24"/>
          <w:szCs w:val="24"/>
          <w:lang w:eastAsia="en-US"/>
        </w:rPr>
        <w:t>o</w:t>
      </w:r>
      <w:r w:rsidRPr="00FC07F1">
        <w:rPr>
          <w:rFonts w:ascii="Calibri" w:hAnsi="Calibri"/>
          <w:sz w:val="24"/>
          <w:szCs w:val="24"/>
          <w:lang w:eastAsia="en-US"/>
        </w:rPr>
        <w:t xml:space="preserve">p materiaal voor </w:t>
      </w:r>
      <w:r w:rsidR="00FC07F1" w:rsidRPr="00FC07F1">
        <w:rPr>
          <w:rFonts w:ascii="Calibri" w:hAnsi="Calibri"/>
          <w:sz w:val="24"/>
          <w:szCs w:val="24"/>
          <w:lang w:eastAsia="en-US"/>
        </w:rPr>
        <w:t xml:space="preserve">het </w:t>
      </w:r>
      <w:r w:rsidRPr="00FC07F1">
        <w:rPr>
          <w:rFonts w:ascii="Calibri" w:hAnsi="Calibri"/>
          <w:sz w:val="24"/>
          <w:szCs w:val="24"/>
          <w:lang w:eastAsia="en-US"/>
        </w:rPr>
        <w:t xml:space="preserve">OCMW, bijvoorbeeld aankoop van software die specifiek </w:t>
      </w:r>
      <w:r w:rsidR="00764417">
        <w:rPr>
          <w:rFonts w:ascii="Calibri" w:hAnsi="Calibri"/>
          <w:sz w:val="24"/>
          <w:szCs w:val="24"/>
          <w:lang w:eastAsia="en-US"/>
        </w:rPr>
        <w:t xml:space="preserve">bedoeld is </w:t>
      </w:r>
      <w:r w:rsidRPr="00FC07F1">
        <w:rPr>
          <w:rFonts w:ascii="Calibri" w:hAnsi="Calibri"/>
          <w:sz w:val="24"/>
          <w:szCs w:val="24"/>
          <w:lang w:eastAsia="en-US"/>
        </w:rPr>
        <w:t xml:space="preserve">voor de begeleiding in het kader van de </w:t>
      </w:r>
      <w:proofErr w:type="spellStart"/>
      <w:r w:rsidRPr="00FC07F1">
        <w:rPr>
          <w:rFonts w:ascii="Calibri" w:hAnsi="Calibri"/>
          <w:sz w:val="24"/>
          <w:szCs w:val="24"/>
          <w:lang w:eastAsia="en-US"/>
        </w:rPr>
        <w:t>GPMI’s</w:t>
      </w:r>
      <w:proofErr w:type="spellEnd"/>
    </w:p>
    <w:p w14:paraId="4BBF02A4" w14:textId="13D8D7A0" w:rsidR="006A5CCB" w:rsidRPr="00FC07F1" w:rsidRDefault="006A5CCB" w:rsidP="00FC07F1">
      <w:pPr>
        <w:pStyle w:val="Lijstalinea"/>
        <w:numPr>
          <w:ilvl w:val="0"/>
          <w:numId w:val="46"/>
        </w:numPr>
        <w:spacing w:line="276" w:lineRule="auto"/>
        <w:jc w:val="both"/>
        <w:rPr>
          <w:rFonts w:ascii="Calibri" w:hAnsi="Calibri"/>
          <w:sz w:val="24"/>
          <w:szCs w:val="24"/>
          <w:lang w:eastAsia="en-US"/>
        </w:rPr>
      </w:pPr>
      <w:r w:rsidRPr="00FC07F1">
        <w:rPr>
          <w:rFonts w:ascii="Calibri" w:hAnsi="Calibri"/>
          <w:sz w:val="24"/>
          <w:szCs w:val="24"/>
          <w:lang w:eastAsia="en-US"/>
        </w:rPr>
        <w:t>Kosten van psychologische begeleiding indien deze deel uitmaakt van het GPMI</w:t>
      </w:r>
    </w:p>
    <w:p w14:paraId="03BD29DF" w14:textId="573E87B6" w:rsidR="006A5CCB" w:rsidRPr="00FC07F1" w:rsidRDefault="006A5CCB" w:rsidP="00FC07F1">
      <w:pPr>
        <w:pStyle w:val="Lijstalinea"/>
        <w:numPr>
          <w:ilvl w:val="0"/>
          <w:numId w:val="46"/>
        </w:numPr>
        <w:spacing w:line="276" w:lineRule="auto"/>
        <w:jc w:val="both"/>
        <w:rPr>
          <w:rFonts w:ascii="Calibri" w:hAnsi="Calibri"/>
          <w:sz w:val="24"/>
          <w:szCs w:val="24"/>
          <w:lang w:eastAsia="en-US"/>
        </w:rPr>
      </w:pPr>
      <w:r w:rsidRPr="00FC07F1">
        <w:rPr>
          <w:rFonts w:ascii="Calibri" w:hAnsi="Calibri"/>
          <w:sz w:val="24"/>
          <w:szCs w:val="24"/>
          <w:lang w:eastAsia="en-US"/>
        </w:rPr>
        <w:lastRenderedPageBreak/>
        <w:t>Kosten voor kledij,</w:t>
      </w:r>
      <w:r w:rsidR="00FC07F1" w:rsidRPr="00FC07F1">
        <w:rPr>
          <w:rFonts w:ascii="Calibri" w:hAnsi="Calibri"/>
          <w:sz w:val="24"/>
          <w:szCs w:val="24"/>
          <w:lang w:eastAsia="en-US"/>
        </w:rPr>
        <w:t xml:space="preserve"> nodig voor het uitvoeren van één of meerdere actiepunten van het GPMI </w:t>
      </w:r>
      <w:r w:rsidRPr="00FC07F1">
        <w:rPr>
          <w:rFonts w:ascii="Calibri" w:hAnsi="Calibri"/>
          <w:sz w:val="24"/>
          <w:szCs w:val="24"/>
          <w:lang w:eastAsia="en-US"/>
        </w:rPr>
        <w:t xml:space="preserve"> </w:t>
      </w:r>
    </w:p>
    <w:p w14:paraId="1FDC732E" w14:textId="2C4CBD9E" w:rsidR="000E7028" w:rsidRPr="00FC07F1" w:rsidRDefault="000E7028" w:rsidP="00FC07F1">
      <w:pPr>
        <w:pStyle w:val="Lijstalinea"/>
        <w:numPr>
          <w:ilvl w:val="0"/>
          <w:numId w:val="46"/>
        </w:numPr>
        <w:spacing w:line="276" w:lineRule="auto"/>
        <w:jc w:val="both"/>
        <w:rPr>
          <w:rFonts w:ascii="Calibri" w:hAnsi="Calibri"/>
          <w:sz w:val="24"/>
          <w:szCs w:val="24"/>
          <w:lang w:eastAsia="en-US"/>
        </w:rPr>
      </w:pPr>
      <w:r w:rsidRPr="00FC07F1">
        <w:rPr>
          <w:rFonts w:ascii="Calibri" w:hAnsi="Calibri"/>
          <w:sz w:val="24"/>
          <w:szCs w:val="24"/>
          <w:lang w:eastAsia="en-US"/>
        </w:rPr>
        <w:t>Kosten van v</w:t>
      </w:r>
      <w:r w:rsidR="006A5CCB" w:rsidRPr="00FC07F1">
        <w:rPr>
          <w:rFonts w:ascii="Calibri" w:hAnsi="Calibri"/>
          <w:sz w:val="24"/>
          <w:szCs w:val="24"/>
          <w:lang w:eastAsia="en-US"/>
        </w:rPr>
        <w:t>erzekeringen</w:t>
      </w:r>
      <w:r w:rsidRPr="00FC07F1">
        <w:rPr>
          <w:rFonts w:ascii="Calibri" w:hAnsi="Calibri"/>
          <w:sz w:val="24"/>
          <w:szCs w:val="24"/>
          <w:lang w:eastAsia="en-US"/>
        </w:rPr>
        <w:t>, gesloten in de zin van artikel 11, § 3, tweede lid</w:t>
      </w:r>
      <w:r w:rsidR="0036278E">
        <w:rPr>
          <w:rFonts w:ascii="Calibri" w:hAnsi="Calibri"/>
          <w:sz w:val="24"/>
          <w:szCs w:val="24"/>
          <w:lang w:eastAsia="en-US"/>
        </w:rPr>
        <w:t>,</w:t>
      </w:r>
      <w:r w:rsidRPr="00FC07F1">
        <w:rPr>
          <w:rFonts w:ascii="Calibri" w:hAnsi="Calibri"/>
          <w:sz w:val="24"/>
          <w:szCs w:val="24"/>
          <w:lang w:eastAsia="en-US"/>
        </w:rPr>
        <w:t xml:space="preserve"> van het algemeen reglement tot uitvoering van de </w:t>
      </w:r>
      <w:r w:rsidR="00FC07F1" w:rsidRPr="00FC07F1">
        <w:rPr>
          <w:rFonts w:ascii="Calibri" w:hAnsi="Calibri"/>
          <w:sz w:val="24"/>
          <w:szCs w:val="24"/>
          <w:lang w:eastAsia="en-US"/>
        </w:rPr>
        <w:t>wet betreffende het recht op maatschappelijke integratie</w:t>
      </w:r>
    </w:p>
    <w:p w14:paraId="4F5BA325" w14:textId="221C54CF" w:rsidR="000E7028" w:rsidRPr="00FC07F1" w:rsidRDefault="006A5CCB" w:rsidP="00FC07F1">
      <w:pPr>
        <w:pStyle w:val="Lijstalinea"/>
        <w:numPr>
          <w:ilvl w:val="0"/>
          <w:numId w:val="46"/>
        </w:numPr>
        <w:spacing w:line="276" w:lineRule="auto"/>
        <w:jc w:val="both"/>
        <w:rPr>
          <w:rFonts w:ascii="Calibri" w:hAnsi="Calibri"/>
          <w:sz w:val="24"/>
          <w:szCs w:val="24"/>
          <w:lang w:eastAsia="en-US"/>
        </w:rPr>
      </w:pPr>
      <w:r w:rsidRPr="00FC07F1">
        <w:rPr>
          <w:rFonts w:ascii="Calibri" w:hAnsi="Calibri"/>
          <w:sz w:val="24"/>
          <w:szCs w:val="24"/>
          <w:lang w:eastAsia="en-US"/>
        </w:rPr>
        <w:t>Kosten</w:t>
      </w:r>
      <w:r w:rsidR="000E7028" w:rsidRPr="00FC07F1">
        <w:rPr>
          <w:rFonts w:ascii="Calibri" w:hAnsi="Calibri"/>
          <w:sz w:val="24"/>
          <w:szCs w:val="24"/>
          <w:lang w:eastAsia="en-US"/>
        </w:rPr>
        <w:t xml:space="preserve">, verbonden aan stages, activiteiten, opleidingen, … met het oog op de </w:t>
      </w:r>
      <w:proofErr w:type="spellStart"/>
      <w:r w:rsidR="000E7028" w:rsidRPr="00FC07F1">
        <w:rPr>
          <w:rFonts w:ascii="Calibri" w:hAnsi="Calibri"/>
          <w:sz w:val="24"/>
          <w:szCs w:val="24"/>
          <w:lang w:eastAsia="en-US"/>
        </w:rPr>
        <w:t>socio</w:t>
      </w:r>
      <w:proofErr w:type="spellEnd"/>
      <w:r w:rsidR="000E7028" w:rsidRPr="00FC07F1">
        <w:rPr>
          <w:rFonts w:ascii="Calibri" w:hAnsi="Calibri"/>
          <w:sz w:val="24"/>
          <w:szCs w:val="24"/>
          <w:lang w:eastAsia="en-US"/>
        </w:rPr>
        <w:t xml:space="preserve">-professionele integratie van de begunstigde en voor zover dit opgenomen is in het GPMI van de betrokkene </w:t>
      </w:r>
    </w:p>
    <w:p w14:paraId="639A7E40" w14:textId="456C629F" w:rsidR="006A5CCB" w:rsidRPr="00FC07F1" w:rsidRDefault="006A5CCB" w:rsidP="00FC07F1">
      <w:pPr>
        <w:pStyle w:val="Lijstalinea"/>
        <w:numPr>
          <w:ilvl w:val="0"/>
          <w:numId w:val="46"/>
        </w:numPr>
        <w:spacing w:line="276" w:lineRule="auto"/>
        <w:jc w:val="both"/>
        <w:rPr>
          <w:rFonts w:ascii="Calibri" w:hAnsi="Calibri"/>
          <w:sz w:val="24"/>
          <w:szCs w:val="24"/>
          <w:lang w:eastAsia="en-US"/>
        </w:rPr>
      </w:pPr>
      <w:r w:rsidRPr="00FC07F1">
        <w:rPr>
          <w:rFonts w:ascii="Calibri" w:hAnsi="Calibri"/>
          <w:sz w:val="24"/>
          <w:szCs w:val="24"/>
          <w:lang w:eastAsia="en-US"/>
        </w:rPr>
        <w:t>Vervoerskosten</w:t>
      </w:r>
      <w:r w:rsidR="000E7028" w:rsidRPr="00FC07F1">
        <w:rPr>
          <w:rFonts w:ascii="Calibri" w:hAnsi="Calibri"/>
          <w:sz w:val="24"/>
          <w:szCs w:val="24"/>
          <w:lang w:eastAsia="en-US"/>
        </w:rPr>
        <w:t xml:space="preserve"> van de begunstigde</w:t>
      </w:r>
      <w:r w:rsidRPr="00FC07F1">
        <w:rPr>
          <w:rFonts w:ascii="Calibri" w:hAnsi="Calibri"/>
          <w:sz w:val="24"/>
          <w:szCs w:val="24"/>
          <w:lang w:eastAsia="en-US"/>
        </w:rPr>
        <w:t>, verbonden aan het uitvoeren van actiepunten van het GPMI</w:t>
      </w:r>
    </w:p>
    <w:p w14:paraId="6CCB9A47" w14:textId="2ECDA0B0" w:rsidR="002C4E6F" w:rsidRDefault="006A5CCB" w:rsidP="00FC07F1">
      <w:pPr>
        <w:pStyle w:val="Lijstalinea"/>
        <w:numPr>
          <w:ilvl w:val="0"/>
          <w:numId w:val="46"/>
        </w:numPr>
        <w:spacing w:line="276" w:lineRule="auto"/>
        <w:jc w:val="both"/>
        <w:rPr>
          <w:rFonts w:ascii="Calibri" w:hAnsi="Calibri"/>
          <w:sz w:val="24"/>
          <w:szCs w:val="24"/>
          <w:lang w:eastAsia="en-US"/>
        </w:rPr>
      </w:pPr>
      <w:r w:rsidRPr="00FC07F1">
        <w:rPr>
          <w:rFonts w:ascii="Calibri" w:hAnsi="Calibri"/>
          <w:sz w:val="24"/>
          <w:szCs w:val="24"/>
          <w:lang w:eastAsia="en-US"/>
        </w:rPr>
        <w:t>Kosten voor kinderopvang</w:t>
      </w:r>
      <w:r w:rsidR="000E7028" w:rsidRPr="00FC07F1">
        <w:rPr>
          <w:rFonts w:ascii="Calibri" w:hAnsi="Calibri"/>
          <w:sz w:val="24"/>
          <w:szCs w:val="24"/>
          <w:lang w:eastAsia="en-US"/>
        </w:rPr>
        <w:t xml:space="preserve"> tijdens de uren dat de begunstigde een actie in het kader van de GPMI</w:t>
      </w:r>
      <w:r w:rsidR="00FC07F1" w:rsidRPr="00FC07F1">
        <w:rPr>
          <w:rFonts w:ascii="Calibri" w:hAnsi="Calibri"/>
          <w:sz w:val="24"/>
          <w:szCs w:val="24"/>
          <w:lang w:eastAsia="en-US"/>
        </w:rPr>
        <w:t>-</w:t>
      </w:r>
      <w:r w:rsidR="000E7028" w:rsidRPr="00FC07F1">
        <w:rPr>
          <w:rFonts w:ascii="Calibri" w:hAnsi="Calibri"/>
          <w:sz w:val="24"/>
          <w:szCs w:val="24"/>
          <w:lang w:eastAsia="en-US"/>
        </w:rPr>
        <w:t>doelstellingen</w:t>
      </w:r>
      <w:r w:rsidR="00FC07F1" w:rsidRPr="00FC07F1">
        <w:rPr>
          <w:rFonts w:ascii="Calibri" w:hAnsi="Calibri"/>
          <w:sz w:val="24"/>
          <w:szCs w:val="24"/>
          <w:lang w:eastAsia="en-US"/>
        </w:rPr>
        <w:t xml:space="preserve"> uitvoert</w:t>
      </w:r>
      <w:r w:rsidR="000E7028" w:rsidRPr="00FC07F1">
        <w:rPr>
          <w:rFonts w:ascii="Calibri" w:hAnsi="Calibri"/>
          <w:sz w:val="24"/>
          <w:szCs w:val="24"/>
          <w:lang w:eastAsia="en-US"/>
        </w:rPr>
        <w:t xml:space="preserve"> (bijvoorbeeld </w:t>
      </w:r>
      <w:r w:rsidR="00FC07F1" w:rsidRPr="00FC07F1">
        <w:rPr>
          <w:rFonts w:ascii="Calibri" w:hAnsi="Calibri"/>
          <w:sz w:val="24"/>
          <w:szCs w:val="24"/>
          <w:lang w:eastAsia="en-US"/>
        </w:rPr>
        <w:t xml:space="preserve">het volgen van een </w:t>
      </w:r>
      <w:r w:rsidR="000E7028" w:rsidRPr="00FC07F1">
        <w:rPr>
          <w:rFonts w:ascii="Calibri" w:hAnsi="Calibri"/>
          <w:sz w:val="24"/>
          <w:szCs w:val="24"/>
          <w:lang w:eastAsia="en-US"/>
        </w:rPr>
        <w:t xml:space="preserve">taalcursus, </w:t>
      </w:r>
      <w:r w:rsidR="00FC07F1" w:rsidRPr="00FC07F1">
        <w:rPr>
          <w:rFonts w:ascii="Calibri" w:hAnsi="Calibri"/>
          <w:sz w:val="24"/>
          <w:szCs w:val="24"/>
          <w:lang w:eastAsia="en-US"/>
        </w:rPr>
        <w:t>bijwonen van een workshop</w:t>
      </w:r>
      <w:r w:rsidR="000E7028" w:rsidRPr="00FC07F1">
        <w:rPr>
          <w:rFonts w:ascii="Calibri" w:hAnsi="Calibri"/>
          <w:sz w:val="24"/>
          <w:szCs w:val="24"/>
          <w:lang w:eastAsia="en-US"/>
        </w:rPr>
        <w:t>, ….)</w:t>
      </w:r>
    </w:p>
    <w:p w14:paraId="219A5C2D" w14:textId="77777777" w:rsidR="00FC07F1" w:rsidRPr="00FC07F1" w:rsidRDefault="00FC07F1" w:rsidP="00FC07F1">
      <w:pPr>
        <w:spacing w:line="276" w:lineRule="auto"/>
        <w:jc w:val="both"/>
        <w:rPr>
          <w:rFonts w:ascii="Calibri" w:hAnsi="Calibri"/>
          <w:sz w:val="24"/>
          <w:szCs w:val="24"/>
          <w:lang w:eastAsia="en-US"/>
        </w:rPr>
      </w:pPr>
    </w:p>
    <w:p w14:paraId="3AFBAB4D" w14:textId="77777777" w:rsidR="002C4E6F" w:rsidRPr="008913F7" w:rsidRDefault="002C4E6F" w:rsidP="002C4E6F">
      <w:pPr>
        <w:pStyle w:val="Kop3"/>
        <w:rPr>
          <w:lang w:eastAsia="en-US"/>
        </w:rPr>
      </w:pPr>
      <w:bookmarkStart w:id="103" w:name="_Toc27395619"/>
      <w:bookmarkStart w:id="104" w:name="_Toc62203507"/>
      <w:r w:rsidRPr="008913F7">
        <w:rPr>
          <w:lang w:eastAsia="en-US"/>
        </w:rPr>
        <w:t>Overdracht van de bijzondere toelage</w:t>
      </w:r>
      <w:bookmarkEnd w:id="103"/>
      <w:bookmarkEnd w:id="104"/>
    </w:p>
    <w:p w14:paraId="63E76C42" w14:textId="77777777" w:rsidR="002C4E6F" w:rsidRPr="002C4E6F" w:rsidRDefault="002C4E6F" w:rsidP="002C4E6F">
      <w:pPr>
        <w:spacing w:line="276" w:lineRule="auto"/>
        <w:jc w:val="both"/>
        <w:rPr>
          <w:rFonts w:ascii="Calibri" w:hAnsi="Calibri"/>
          <w:szCs w:val="22"/>
          <w:lang w:eastAsia="en-US"/>
        </w:rPr>
      </w:pPr>
    </w:p>
    <w:p w14:paraId="32935119"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 xml:space="preserve">De voor het jaar toegekende toelage wordt berekend op basis van het aantal </w:t>
      </w:r>
      <w:proofErr w:type="spellStart"/>
      <w:r w:rsidRPr="004E3FBB">
        <w:rPr>
          <w:rFonts w:ascii="Calibri" w:hAnsi="Calibri"/>
          <w:sz w:val="24"/>
          <w:szCs w:val="24"/>
          <w:lang w:eastAsia="en-US"/>
        </w:rPr>
        <w:t>GPMI’s</w:t>
      </w:r>
      <w:proofErr w:type="spellEnd"/>
      <w:r w:rsidRPr="004E3FBB">
        <w:rPr>
          <w:rFonts w:ascii="Calibri" w:hAnsi="Calibri"/>
          <w:sz w:val="24"/>
          <w:szCs w:val="24"/>
          <w:lang w:eastAsia="en-US"/>
        </w:rPr>
        <w:t xml:space="preserve"> dat in de loop van het toelagejaar is afgesloten en waarvoor bij de POD MI een terugbetalingsaanvraag werd ingediend.</w:t>
      </w:r>
    </w:p>
    <w:p w14:paraId="589AFCA1" w14:textId="77777777" w:rsidR="002C4E6F" w:rsidRPr="004E3FBB" w:rsidRDefault="002C4E6F" w:rsidP="002C4E6F">
      <w:pPr>
        <w:spacing w:line="276" w:lineRule="auto"/>
        <w:jc w:val="both"/>
        <w:rPr>
          <w:rFonts w:ascii="Calibri" w:hAnsi="Calibri"/>
          <w:sz w:val="24"/>
          <w:szCs w:val="24"/>
          <w:lang w:eastAsia="en-US"/>
        </w:rPr>
      </w:pPr>
    </w:p>
    <w:p w14:paraId="77E424BA" w14:textId="77777777" w:rsidR="002C4E6F" w:rsidRPr="004E3FBB" w:rsidRDefault="002C4E6F" w:rsidP="002C4E6F">
      <w:pPr>
        <w:spacing w:after="160" w:line="300" w:lineRule="auto"/>
        <w:jc w:val="both"/>
        <w:rPr>
          <w:rFonts w:ascii="Calibri" w:hAnsi="Calibri"/>
          <w:sz w:val="24"/>
          <w:szCs w:val="24"/>
          <w:lang w:eastAsia="en-US"/>
        </w:rPr>
      </w:pPr>
      <w:r w:rsidRPr="004E3FBB">
        <w:rPr>
          <w:rFonts w:ascii="Calibri" w:hAnsi="Calibri"/>
          <w:sz w:val="24"/>
          <w:szCs w:val="24"/>
          <w:lang w:eastAsia="en-US"/>
        </w:rPr>
        <w:t>Bij de invoering van de maatregel, heeft de POD MI, voor zover de toelage niet volledig was gebruikt, bij wijze van overgangsmaatregel toegestaan om de niet-gebruikte toelage over te dragen naar het volgende jaar.</w:t>
      </w:r>
    </w:p>
    <w:p w14:paraId="0661E012" w14:textId="77777777" w:rsidR="002C4E6F" w:rsidRPr="00FC07F1" w:rsidRDefault="002C4E6F" w:rsidP="002C4E6F">
      <w:pPr>
        <w:spacing w:after="160" w:line="300" w:lineRule="auto"/>
        <w:jc w:val="both"/>
        <w:rPr>
          <w:rFonts w:ascii="Calibri" w:hAnsi="Calibri"/>
          <w:bCs/>
          <w:sz w:val="24"/>
          <w:szCs w:val="24"/>
          <w:lang w:eastAsia="en-US"/>
        </w:rPr>
      </w:pPr>
      <w:bookmarkStart w:id="105" w:name="_Hlk61946417"/>
      <w:r w:rsidRPr="00FC07F1">
        <w:rPr>
          <w:rFonts w:ascii="Calibri" w:hAnsi="Calibri"/>
          <w:bCs/>
          <w:sz w:val="24"/>
          <w:szCs w:val="24"/>
          <w:lang w:eastAsia="en-US"/>
        </w:rPr>
        <w:t>Vanaf 2019 zal een eventuele overdracht van de toegekende toelage voor het jaar nog steeds worden toegestaan, maar zal deze beperkt worden tot maximum één twaalfde (1/12) van deze jaarlijkse toegekende toelage.</w:t>
      </w:r>
    </w:p>
    <w:bookmarkEnd w:id="105"/>
    <w:p w14:paraId="73DDC69D" w14:textId="77777777" w:rsidR="002C4E6F" w:rsidRPr="004E3FBB" w:rsidRDefault="002C4E6F" w:rsidP="002C4E6F">
      <w:pPr>
        <w:spacing w:after="160" w:line="300" w:lineRule="auto"/>
        <w:jc w:val="both"/>
        <w:rPr>
          <w:rFonts w:ascii="Calibri" w:hAnsi="Calibri"/>
          <w:sz w:val="24"/>
          <w:szCs w:val="24"/>
          <w:lang w:eastAsia="en-US"/>
        </w:rPr>
      </w:pPr>
      <w:r w:rsidRPr="004E3FBB">
        <w:rPr>
          <w:rFonts w:ascii="Calibri" w:hAnsi="Calibri"/>
          <w:sz w:val="24"/>
          <w:szCs w:val="24"/>
          <w:lang w:eastAsia="en-US"/>
        </w:rPr>
        <w:t>Deze overdracht van 1/12e wordt verklaard door het feit dat het in december van een boekjaar X toegekende bedrag pas in januari van het boekjaar X+1 bij het OCMW bekend is via de maandstaten  en pas in januari van het jaar X+1 wordt uitbetaald.</w:t>
      </w:r>
    </w:p>
    <w:p w14:paraId="1E195818" w14:textId="77777777" w:rsidR="002C4E6F" w:rsidRPr="004E3FBB" w:rsidRDefault="002C4E6F" w:rsidP="002C4E6F">
      <w:pPr>
        <w:spacing w:after="160" w:line="300" w:lineRule="auto"/>
        <w:jc w:val="both"/>
        <w:rPr>
          <w:rFonts w:ascii="Calibri" w:hAnsi="Calibri"/>
          <w:sz w:val="24"/>
          <w:szCs w:val="24"/>
          <w:lang w:eastAsia="en-US"/>
        </w:rPr>
      </w:pPr>
      <w:r w:rsidRPr="004E3FBB">
        <w:rPr>
          <w:rFonts w:ascii="Calibri" w:hAnsi="Calibri"/>
          <w:sz w:val="24"/>
          <w:szCs w:val="24"/>
          <w:lang w:eastAsia="en-US"/>
        </w:rPr>
        <w:t>Samengevat:</w:t>
      </w:r>
    </w:p>
    <w:p w14:paraId="4D55494A" w14:textId="77777777" w:rsidR="002C4E6F" w:rsidRPr="004E3FBB" w:rsidRDefault="002C4E6F" w:rsidP="002C4E6F">
      <w:pPr>
        <w:numPr>
          <w:ilvl w:val="0"/>
          <w:numId w:val="39"/>
        </w:numPr>
        <w:spacing w:after="160" w:line="300" w:lineRule="auto"/>
        <w:contextualSpacing/>
        <w:jc w:val="both"/>
        <w:rPr>
          <w:rFonts w:ascii="Calibri" w:hAnsi="Calibri"/>
          <w:sz w:val="24"/>
          <w:szCs w:val="24"/>
          <w:lang w:eastAsia="en-US"/>
        </w:rPr>
      </w:pPr>
      <w:r w:rsidRPr="004E3FBB">
        <w:rPr>
          <w:rFonts w:ascii="Calibri" w:hAnsi="Calibri"/>
          <w:sz w:val="24"/>
          <w:szCs w:val="24"/>
          <w:lang w:eastAsia="en-US"/>
        </w:rPr>
        <w:t>maximaal één twaalfde (1/12</w:t>
      </w:r>
      <w:r w:rsidRPr="004E3FBB">
        <w:rPr>
          <w:rFonts w:ascii="Calibri" w:hAnsi="Calibri"/>
          <w:sz w:val="24"/>
          <w:szCs w:val="24"/>
          <w:vertAlign w:val="superscript"/>
          <w:lang w:eastAsia="en-US"/>
        </w:rPr>
        <w:t>e</w:t>
      </w:r>
      <w:r w:rsidRPr="004E3FBB">
        <w:rPr>
          <w:rFonts w:ascii="Calibri" w:hAnsi="Calibri"/>
          <w:sz w:val="24"/>
          <w:szCs w:val="24"/>
          <w:lang w:eastAsia="en-US"/>
        </w:rPr>
        <w:t>) van het toegekende toelage voor het lopende jaar kan overgedragen worden naar het volgende jaar</w:t>
      </w:r>
    </w:p>
    <w:p w14:paraId="5BE97B0A" w14:textId="3F8D91B8" w:rsidR="002C4E6F" w:rsidRDefault="002C4E6F" w:rsidP="002C4E6F">
      <w:pPr>
        <w:numPr>
          <w:ilvl w:val="0"/>
          <w:numId w:val="39"/>
        </w:numPr>
        <w:spacing w:after="160" w:line="300" w:lineRule="auto"/>
        <w:contextualSpacing/>
        <w:jc w:val="both"/>
        <w:rPr>
          <w:rFonts w:ascii="Calibri" w:hAnsi="Calibri"/>
          <w:sz w:val="24"/>
          <w:szCs w:val="24"/>
          <w:lang w:eastAsia="en-US"/>
        </w:rPr>
      </w:pPr>
      <w:r w:rsidRPr="004E3FBB">
        <w:rPr>
          <w:rFonts w:ascii="Calibri" w:hAnsi="Calibri"/>
          <w:sz w:val="24"/>
          <w:szCs w:val="24"/>
          <w:lang w:eastAsia="en-US"/>
        </w:rPr>
        <w:t>het overgedragen bedrag van de toelage, d.w.z. het niet-gebruikte saldo van het (de) vorige jaar (of jaren), kan volledig worden overgedragen (zonder beperking op 1/12e) en in de volgende jaren worden gebruikt</w:t>
      </w:r>
    </w:p>
    <w:p w14:paraId="351C041B" w14:textId="77777777" w:rsidR="008913F7" w:rsidRPr="004E3FBB" w:rsidRDefault="008913F7" w:rsidP="008913F7">
      <w:pPr>
        <w:spacing w:after="160" w:line="300" w:lineRule="auto"/>
        <w:ind w:left="708"/>
        <w:contextualSpacing/>
        <w:jc w:val="both"/>
        <w:rPr>
          <w:rFonts w:ascii="Calibri" w:hAnsi="Calibri"/>
          <w:sz w:val="24"/>
          <w:szCs w:val="24"/>
          <w:lang w:eastAsia="en-US"/>
        </w:rPr>
      </w:pPr>
    </w:p>
    <w:p w14:paraId="5A8694EE" w14:textId="77777777" w:rsidR="002C4E6F" w:rsidRPr="002C4E6F" w:rsidRDefault="002C4E6F" w:rsidP="00956C85">
      <w:pPr>
        <w:pStyle w:val="Kop3"/>
        <w:rPr>
          <w:lang w:eastAsia="en-US"/>
        </w:rPr>
      </w:pPr>
      <w:bookmarkStart w:id="106" w:name="_Toc27395620"/>
      <w:bookmarkStart w:id="107" w:name="_Toc62203508"/>
      <w:r w:rsidRPr="002C4E6F">
        <w:rPr>
          <w:lang w:eastAsia="en-US"/>
        </w:rPr>
        <w:t>Cumul met andere toelagen</w:t>
      </w:r>
      <w:bookmarkEnd w:id="106"/>
      <w:bookmarkEnd w:id="107"/>
    </w:p>
    <w:p w14:paraId="780C5BA1" w14:textId="77777777" w:rsidR="002C4E6F" w:rsidRPr="002C4E6F" w:rsidRDefault="002C4E6F" w:rsidP="002C4E6F">
      <w:pPr>
        <w:spacing w:line="276" w:lineRule="auto"/>
        <w:rPr>
          <w:rFonts w:ascii="Calibri" w:hAnsi="Calibri"/>
          <w:sz w:val="21"/>
          <w:szCs w:val="21"/>
          <w:lang w:eastAsia="en-US"/>
        </w:rPr>
      </w:pPr>
    </w:p>
    <w:p w14:paraId="0D242248"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Het OCMW kan meerdere toelagen cumuleren voor de personeels- of begeleidingskosten voor zover deze cumulatie niet meer bedraagt dan 100% van de loonkost of van de kost van de activiteit.</w:t>
      </w:r>
    </w:p>
    <w:p w14:paraId="3E43E21F" w14:textId="77777777" w:rsidR="002C4E6F" w:rsidRPr="004E3FBB" w:rsidRDefault="002C4E6F" w:rsidP="002C4E6F">
      <w:pPr>
        <w:spacing w:line="276" w:lineRule="auto"/>
        <w:jc w:val="both"/>
        <w:rPr>
          <w:rFonts w:ascii="Calibri" w:hAnsi="Calibri"/>
          <w:sz w:val="24"/>
          <w:szCs w:val="24"/>
          <w:lang w:eastAsia="en-US"/>
        </w:rPr>
      </w:pPr>
    </w:p>
    <w:p w14:paraId="4D46A16B" w14:textId="40475FAF"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 xml:space="preserve">Anders gezegd, kosten die reeds zijn aangerekend op een ander </w:t>
      </w:r>
      <w:r w:rsidR="000E779B">
        <w:rPr>
          <w:rFonts w:ascii="Calibri" w:hAnsi="Calibri"/>
          <w:sz w:val="24"/>
          <w:szCs w:val="24"/>
          <w:lang w:eastAsia="en-US"/>
        </w:rPr>
        <w:t>toelage</w:t>
      </w:r>
      <w:r w:rsidRPr="004E3FBB">
        <w:rPr>
          <w:rFonts w:ascii="Calibri" w:hAnsi="Calibri"/>
          <w:sz w:val="24"/>
          <w:szCs w:val="24"/>
          <w:lang w:eastAsia="en-US"/>
        </w:rPr>
        <w:t xml:space="preserve">kanaal (vb. toelage voor participatie en sociale activering, Europees Sociaal Fonds, Maribel,..) kunnen niet opnieuw (voor een tweede maal dus) aangerekend worden op de bijzondere toelage voor de kosten van begeleiding en activering in het kader van een GPMI want dat zou letterlijk neerkomen op het dubbel (tweemaal) </w:t>
      </w:r>
      <w:r w:rsidR="000E779B">
        <w:rPr>
          <w:rFonts w:ascii="Calibri" w:hAnsi="Calibri"/>
          <w:sz w:val="24"/>
          <w:szCs w:val="24"/>
          <w:lang w:eastAsia="en-US"/>
        </w:rPr>
        <w:t>betoelagen</w:t>
      </w:r>
      <w:r w:rsidRPr="004E3FBB">
        <w:rPr>
          <w:rFonts w:ascii="Calibri" w:hAnsi="Calibri"/>
          <w:sz w:val="24"/>
          <w:szCs w:val="24"/>
          <w:lang w:eastAsia="en-US"/>
        </w:rPr>
        <w:t xml:space="preserve"> van eenzelfde kost.</w:t>
      </w:r>
    </w:p>
    <w:p w14:paraId="29AB5DC3" w14:textId="77777777" w:rsidR="002C4E6F" w:rsidRPr="004E3FBB" w:rsidRDefault="002C4E6F" w:rsidP="002C4E6F">
      <w:pPr>
        <w:spacing w:line="276" w:lineRule="auto"/>
        <w:jc w:val="both"/>
        <w:rPr>
          <w:rFonts w:ascii="Calibri" w:hAnsi="Calibri"/>
          <w:sz w:val="24"/>
          <w:szCs w:val="24"/>
          <w:lang w:eastAsia="en-US"/>
        </w:rPr>
      </w:pPr>
    </w:p>
    <w:p w14:paraId="1E8E24E3" w14:textId="453FE8DB" w:rsidR="002C4E6F" w:rsidRPr="002C4E6F" w:rsidRDefault="008F383D" w:rsidP="00956C85">
      <w:pPr>
        <w:pStyle w:val="Kop2"/>
        <w:rPr>
          <w:lang w:eastAsia="en-US"/>
        </w:rPr>
      </w:pPr>
      <w:bookmarkStart w:id="108" w:name="_Toc27395621"/>
      <w:bookmarkStart w:id="109" w:name="_Toc62203509"/>
      <w:r w:rsidRPr="002C4E6F">
        <w:rPr>
          <w:lang w:eastAsia="en-US"/>
        </w:rPr>
        <w:t xml:space="preserve">VERANTWOORDING VAN DE TOELAGE VIA HET </w:t>
      </w:r>
      <w:r>
        <w:rPr>
          <w:lang w:eastAsia="en-US"/>
        </w:rPr>
        <w:t>UNIEK JAARVERSLAG</w:t>
      </w:r>
      <w:bookmarkEnd w:id="108"/>
      <w:bookmarkEnd w:id="109"/>
    </w:p>
    <w:p w14:paraId="4E29CCB0" w14:textId="77777777" w:rsidR="002C4E6F" w:rsidRPr="002C4E6F" w:rsidRDefault="002C4E6F" w:rsidP="002C4E6F">
      <w:pPr>
        <w:spacing w:line="300" w:lineRule="auto"/>
        <w:jc w:val="both"/>
        <w:rPr>
          <w:rFonts w:ascii="Calibri" w:hAnsi="Calibri"/>
          <w:szCs w:val="22"/>
          <w:lang w:eastAsia="en-US"/>
        </w:rPr>
      </w:pPr>
    </w:p>
    <w:p w14:paraId="349E6CEE" w14:textId="044EFDDE"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 xml:space="preserve">Het gebruik van de bijzondere toelage voor de kosten van begeleiding en activering in het kader van een GPMI (10 % van het werkelijk toegekend leefloon) moet worden verantwoord via het </w:t>
      </w:r>
      <w:r w:rsidR="00B14DE2">
        <w:rPr>
          <w:rFonts w:ascii="Calibri" w:hAnsi="Calibri"/>
          <w:sz w:val="24"/>
          <w:szCs w:val="24"/>
          <w:lang w:eastAsia="en-US"/>
        </w:rPr>
        <w:t>Uniek Jaarverslag</w:t>
      </w:r>
      <w:r w:rsidRPr="004E3FBB">
        <w:rPr>
          <w:rFonts w:ascii="Calibri" w:hAnsi="Calibri"/>
          <w:sz w:val="24"/>
          <w:szCs w:val="24"/>
          <w:lang w:eastAsia="en-US"/>
        </w:rPr>
        <w:t>.</w:t>
      </w:r>
    </w:p>
    <w:p w14:paraId="3CC5BD01" w14:textId="77777777" w:rsidR="002C4E6F" w:rsidRPr="004E3FBB" w:rsidRDefault="002C4E6F" w:rsidP="002C4E6F">
      <w:pPr>
        <w:spacing w:line="276" w:lineRule="auto"/>
        <w:jc w:val="both"/>
        <w:rPr>
          <w:rFonts w:ascii="Calibri" w:hAnsi="Calibri"/>
          <w:sz w:val="24"/>
          <w:szCs w:val="24"/>
          <w:lang w:eastAsia="en-US"/>
        </w:rPr>
      </w:pPr>
    </w:p>
    <w:p w14:paraId="08F0A157"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Het formulier GPMI wordt onderverdeeld in drie gedeelten:</w:t>
      </w:r>
    </w:p>
    <w:p w14:paraId="126A2F25" w14:textId="77777777" w:rsidR="002C4E6F" w:rsidRPr="004E3FBB" w:rsidRDefault="002C4E6F" w:rsidP="002C4E6F">
      <w:pPr>
        <w:numPr>
          <w:ilvl w:val="0"/>
          <w:numId w:val="33"/>
        </w:numPr>
        <w:spacing w:after="160" w:line="276" w:lineRule="auto"/>
        <w:contextualSpacing/>
        <w:jc w:val="both"/>
        <w:rPr>
          <w:rFonts w:ascii="Calibri" w:hAnsi="Calibri"/>
          <w:sz w:val="24"/>
          <w:szCs w:val="24"/>
          <w:lang w:val="fr-FR" w:eastAsia="en-US"/>
        </w:rPr>
      </w:pPr>
      <w:proofErr w:type="spellStart"/>
      <w:r w:rsidRPr="004E3FBB">
        <w:rPr>
          <w:rFonts w:ascii="Calibri" w:hAnsi="Calibri"/>
          <w:sz w:val="24"/>
          <w:szCs w:val="24"/>
          <w:lang w:val="fr-FR" w:eastAsia="en-US"/>
        </w:rPr>
        <w:t>Personeelskosten</w:t>
      </w:r>
      <w:proofErr w:type="spellEnd"/>
    </w:p>
    <w:p w14:paraId="0E9F5C30" w14:textId="77777777" w:rsidR="002C4E6F" w:rsidRPr="004E3FBB" w:rsidRDefault="002C4E6F" w:rsidP="002C4E6F">
      <w:pPr>
        <w:numPr>
          <w:ilvl w:val="0"/>
          <w:numId w:val="33"/>
        </w:numPr>
        <w:spacing w:after="160" w:line="276" w:lineRule="auto"/>
        <w:contextualSpacing/>
        <w:jc w:val="both"/>
        <w:rPr>
          <w:rFonts w:ascii="Calibri" w:hAnsi="Calibri"/>
          <w:sz w:val="24"/>
          <w:szCs w:val="24"/>
          <w:lang w:eastAsia="en-US"/>
        </w:rPr>
      </w:pPr>
      <w:r w:rsidRPr="004E3FBB">
        <w:rPr>
          <w:rFonts w:ascii="Calibri" w:hAnsi="Calibri"/>
          <w:sz w:val="24"/>
          <w:szCs w:val="24"/>
          <w:lang w:eastAsia="en-US"/>
        </w:rPr>
        <w:t>Tussenkomsten in verband met de begeleidingsmaatregelen</w:t>
      </w:r>
    </w:p>
    <w:p w14:paraId="12A04454" w14:textId="77777777" w:rsidR="002C4E6F" w:rsidRPr="004E3FBB" w:rsidRDefault="002C4E6F" w:rsidP="002C4E6F">
      <w:pPr>
        <w:numPr>
          <w:ilvl w:val="0"/>
          <w:numId w:val="33"/>
        </w:numPr>
        <w:spacing w:after="160" w:line="276" w:lineRule="auto"/>
        <w:contextualSpacing/>
        <w:jc w:val="both"/>
        <w:rPr>
          <w:rFonts w:ascii="Calibri" w:hAnsi="Calibri"/>
          <w:sz w:val="24"/>
          <w:szCs w:val="24"/>
          <w:lang w:val="fr-FR" w:eastAsia="en-US"/>
        </w:rPr>
      </w:pPr>
      <w:r w:rsidRPr="004E3FBB">
        <w:rPr>
          <w:rFonts w:ascii="Calibri" w:hAnsi="Calibri"/>
          <w:sz w:val="24"/>
          <w:szCs w:val="24"/>
          <w:lang w:val="fr-FR" w:eastAsia="en-US"/>
        </w:rPr>
        <w:t xml:space="preserve">Algemeen </w:t>
      </w:r>
      <w:proofErr w:type="spellStart"/>
      <w:r w:rsidRPr="004E3FBB">
        <w:rPr>
          <w:rFonts w:ascii="Calibri" w:hAnsi="Calibri"/>
          <w:sz w:val="24"/>
          <w:szCs w:val="24"/>
          <w:lang w:val="fr-FR" w:eastAsia="en-US"/>
        </w:rPr>
        <w:t>totaal</w:t>
      </w:r>
      <w:proofErr w:type="spellEnd"/>
    </w:p>
    <w:p w14:paraId="296A0868" w14:textId="77777777" w:rsidR="002C4E6F" w:rsidRPr="004E3FBB" w:rsidRDefault="002C4E6F" w:rsidP="002C4E6F">
      <w:pPr>
        <w:spacing w:line="276" w:lineRule="auto"/>
        <w:jc w:val="both"/>
        <w:rPr>
          <w:rFonts w:ascii="Calibri" w:hAnsi="Calibri"/>
          <w:sz w:val="24"/>
          <w:szCs w:val="24"/>
          <w:lang w:val="fr-FR" w:eastAsia="en-US"/>
        </w:rPr>
      </w:pPr>
    </w:p>
    <w:p w14:paraId="63D158F8" w14:textId="4536E537" w:rsidR="002C4E6F" w:rsidRPr="004E3FBB" w:rsidRDefault="002C4E6F" w:rsidP="002C4E6F">
      <w:pPr>
        <w:spacing w:line="276" w:lineRule="auto"/>
        <w:jc w:val="both"/>
        <w:rPr>
          <w:rFonts w:ascii="Calibri" w:hAnsi="Calibri"/>
          <w:sz w:val="24"/>
          <w:szCs w:val="24"/>
          <w:lang w:val="nl-NL" w:eastAsia="en-US"/>
        </w:rPr>
      </w:pPr>
      <w:r w:rsidRPr="004E3FBB">
        <w:rPr>
          <w:rFonts w:ascii="Calibri" w:hAnsi="Calibri"/>
          <w:sz w:val="24"/>
          <w:szCs w:val="24"/>
          <w:lang w:val="nl-NL" w:eastAsia="en-US"/>
        </w:rPr>
        <w:t>De instructies voor het invullen van het formulier ‘GPMI’ kan u terug vinden in het hoofdstuk GPMI van de technische handleiding ‘</w:t>
      </w:r>
      <w:r w:rsidR="00B14DE2">
        <w:rPr>
          <w:rFonts w:ascii="Calibri" w:hAnsi="Calibri"/>
          <w:i/>
          <w:sz w:val="24"/>
          <w:szCs w:val="24"/>
          <w:lang w:val="nl-NL" w:eastAsia="en-US"/>
        </w:rPr>
        <w:t>Uniek Jaarverslag</w:t>
      </w:r>
      <w:r w:rsidRPr="004E3FBB">
        <w:rPr>
          <w:rFonts w:ascii="Calibri" w:hAnsi="Calibri"/>
          <w:i/>
          <w:sz w:val="24"/>
          <w:szCs w:val="24"/>
          <w:lang w:val="nl-NL" w:eastAsia="en-US"/>
        </w:rPr>
        <w:t xml:space="preserve">. Handleiding voor de </w:t>
      </w:r>
      <w:proofErr w:type="spellStart"/>
      <w:r w:rsidRPr="004E3FBB">
        <w:rPr>
          <w:rFonts w:ascii="Calibri" w:hAnsi="Calibri"/>
          <w:i/>
          <w:sz w:val="24"/>
          <w:szCs w:val="24"/>
          <w:lang w:val="nl-NL" w:eastAsia="en-US"/>
        </w:rPr>
        <w:t>OCMW’s</w:t>
      </w:r>
      <w:proofErr w:type="spellEnd"/>
      <w:r w:rsidRPr="004E3FBB">
        <w:rPr>
          <w:rFonts w:ascii="Calibri" w:hAnsi="Calibri"/>
          <w:i/>
          <w:sz w:val="24"/>
          <w:szCs w:val="24"/>
          <w:lang w:val="nl-NL" w:eastAsia="en-US"/>
        </w:rPr>
        <w:t>’</w:t>
      </w:r>
      <w:r w:rsidRPr="004E3FBB">
        <w:rPr>
          <w:rFonts w:ascii="Calibri" w:hAnsi="Calibri"/>
          <w:sz w:val="24"/>
          <w:szCs w:val="24"/>
          <w:lang w:val="nl-NL" w:eastAsia="en-US"/>
        </w:rPr>
        <w:t xml:space="preserve">. </w:t>
      </w:r>
    </w:p>
    <w:p w14:paraId="714EFE1A" w14:textId="77777777" w:rsidR="002C4E6F" w:rsidRPr="004E3FBB" w:rsidRDefault="002C4E6F" w:rsidP="002C4E6F">
      <w:pPr>
        <w:spacing w:line="276" w:lineRule="auto"/>
        <w:jc w:val="both"/>
        <w:rPr>
          <w:rFonts w:ascii="Calibri" w:hAnsi="Calibri"/>
          <w:sz w:val="24"/>
          <w:szCs w:val="24"/>
          <w:lang w:val="nl-NL" w:eastAsia="en-US"/>
        </w:rPr>
      </w:pPr>
    </w:p>
    <w:p w14:paraId="7E772DBE" w14:textId="77777777" w:rsidR="002C4E6F" w:rsidRPr="004E3FBB" w:rsidRDefault="002C4E6F" w:rsidP="002C4E6F">
      <w:pPr>
        <w:spacing w:line="276" w:lineRule="auto"/>
        <w:jc w:val="both"/>
        <w:rPr>
          <w:rFonts w:ascii="Calibri" w:hAnsi="Calibri"/>
          <w:sz w:val="24"/>
          <w:szCs w:val="24"/>
          <w:lang w:val="nl-NL" w:eastAsia="en-US"/>
        </w:rPr>
      </w:pPr>
      <w:r w:rsidRPr="004E3FBB">
        <w:rPr>
          <w:rFonts w:ascii="Calibri" w:hAnsi="Calibri"/>
          <w:sz w:val="24"/>
          <w:szCs w:val="24"/>
          <w:lang w:val="nl-NL" w:eastAsia="en-US"/>
        </w:rPr>
        <w:t>Vanop de hoofdpagina van de portaalsite van de sociale zekerheid kan u deze technische handleiding opladen, cf.</w:t>
      </w:r>
      <w:r w:rsidRPr="004E3FBB">
        <w:rPr>
          <w:rFonts w:ascii="Calibri" w:hAnsi="Calibri"/>
          <w:sz w:val="24"/>
          <w:szCs w:val="24"/>
          <w:lang w:eastAsia="en-US"/>
        </w:rPr>
        <w:t xml:space="preserve"> </w:t>
      </w:r>
      <w:hyperlink r:id="rId32" w:history="1">
        <w:r w:rsidRPr="004E3FBB">
          <w:rPr>
            <w:rFonts w:ascii="Calibri" w:hAnsi="Calibri"/>
            <w:color w:val="0563C1"/>
            <w:sz w:val="24"/>
            <w:szCs w:val="24"/>
            <w:u w:val="single"/>
            <w:lang w:val="nl-NL" w:eastAsia="en-US"/>
          </w:rPr>
          <w:t>https://professional.socialsecurity.be/site_nl/civilservant/Applics/ruspp/index.htm</w:t>
        </w:r>
      </w:hyperlink>
      <w:r w:rsidRPr="004E3FBB">
        <w:rPr>
          <w:rFonts w:ascii="Calibri" w:hAnsi="Calibri"/>
          <w:sz w:val="24"/>
          <w:szCs w:val="24"/>
          <w:lang w:val="nl-NL" w:eastAsia="en-US"/>
        </w:rPr>
        <w:t>.</w:t>
      </w:r>
    </w:p>
    <w:p w14:paraId="3D22CD6E" w14:textId="77777777" w:rsidR="002C4E6F" w:rsidRPr="004E3FBB" w:rsidRDefault="002C4E6F" w:rsidP="002C4E6F">
      <w:pPr>
        <w:spacing w:line="276" w:lineRule="auto"/>
        <w:jc w:val="both"/>
        <w:rPr>
          <w:rFonts w:ascii="Calibri" w:hAnsi="Calibri"/>
          <w:sz w:val="24"/>
          <w:szCs w:val="24"/>
          <w:lang w:val="nl-NL" w:eastAsia="en-US"/>
        </w:rPr>
      </w:pPr>
    </w:p>
    <w:p w14:paraId="7B2FD517" w14:textId="77777777" w:rsidR="002C4E6F" w:rsidRPr="004E3FBB" w:rsidRDefault="002C4E6F" w:rsidP="002C4E6F">
      <w:pPr>
        <w:spacing w:line="276" w:lineRule="auto"/>
        <w:jc w:val="both"/>
        <w:rPr>
          <w:rFonts w:ascii="Calibri" w:hAnsi="Calibri"/>
          <w:sz w:val="24"/>
          <w:szCs w:val="24"/>
          <w:lang w:val="nl-NL" w:eastAsia="en-US"/>
        </w:rPr>
      </w:pPr>
      <w:r w:rsidRPr="004E3FBB">
        <w:rPr>
          <w:rFonts w:ascii="Calibri" w:hAnsi="Calibri"/>
          <w:sz w:val="24"/>
          <w:szCs w:val="24"/>
          <w:lang w:val="nl-NL" w:eastAsia="en-US"/>
        </w:rPr>
        <w:t>Ter aanvulling van deze technische handleiding kan u hierna bijkomende verduidelijkingen terug vinden.</w:t>
      </w:r>
    </w:p>
    <w:p w14:paraId="750ED547" w14:textId="77777777" w:rsidR="002C4E6F" w:rsidRPr="004E3FBB" w:rsidRDefault="002C4E6F" w:rsidP="002C4E6F">
      <w:pPr>
        <w:spacing w:line="276" w:lineRule="auto"/>
        <w:jc w:val="both"/>
        <w:rPr>
          <w:rFonts w:ascii="Calibri" w:hAnsi="Calibri"/>
          <w:sz w:val="24"/>
          <w:szCs w:val="24"/>
          <w:lang w:val="nl-NL" w:eastAsia="en-US"/>
        </w:rPr>
      </w:pPr>
    </w:p>
    <w:p w14:paraId="573FF33A" w14:textId="77777777" w:rsidR="002C4E6F" w:rsidRPr="002C4E6F" w:rsidRDefault="002C4E6F" w:rsidP="00956C85">
      <w:pPr>
        <w:pStyle w:val="Kop3"/>
        <w:rPr>
          <w:lang w:eastAsia="en-US"/>
        </w:rPr>
      </w:pPr>
      <w:bookmarkStart w:id="110" w:name="_Toc505092806"/>
      <w:bookmarkStart w:id="111" w:name="_Toc505343092"/>
      <w:bookmarkStart w:id="112" w:name="_Toc27395622"/>
      <w:bookmarkStart w:id="113" w:name="_Toc62203510"/>
      <w:proofErr w:type="spellStart"/>
      <w:r w:rsidRPr="002C4E6F">
        <w:rPr>
          <w:lang w:eastAsia="en-US"/>
        </w:rPr>
        <w:lastRenderedPageBreak/>
        <w:t>Ingave</w:t>
      </w:r>
      <w:proofErr w:type="spellEnd"/>
      <w:r w:rsidRPr="002C4E6F">
        <w:rPr>
          <w:lang w:eastAsia="en-US"/>
        </w:rPr>
        <w:t xml:space="preserve"> van de personeelskosten</w:t>
      </w:r>
      <w:bookmarkEnd w:id="110"/>
      <w:bookmarkEnd w:id="111"/>
      <w:bookmarkEnd w:id="112"/>
      <w:bookmarkEnd w:id="113"/>
      <w:r w:rsidRPr="002C4E6F">
        <w:rPr>
          <w:lang w:eastAsia="en-US"/>
        </w:rPr>
        <w:t xml:space="preserve"> </w:t>
      </w:r>
    </w:p>
    <w:p w14:paraId="4B62D641" w14:textId="77777777" w:rsidR="002C4E6F" w:rsidRPr="002C4E6F" w:rsidRDefault="002C4E6F" w:rsidP="002C4E6F">
      <w:pPr>
        <w:spacing w:line="276" w:lineRule="auto"/>
        <w:jc w:val="both"/>
        <w:rPr>
          <w:rFonts w:ascii="Calibri" w:hAnsi="Calibri"/>
          <w:szCs w:val="22"/>
          <w:lang w:eastAsia="en-US"/>
        </w:rPr>
      </w:pPr>
    </w:p>
    <w:p w14:paraId="1E74A35C" w14:textId="77777777" w:rsidR="009C68D7" w:rsidRPr="00B710C7" w:rsidRDefault="009C68D7" w:rsidP="009C68D7">
      <w:pPr>
        <w:spacing w:line="276" w:lineRule="auto"/>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Verschillende personen kunnen op de toelage aangerekend worden.</w:t>
      </w:r>
    </w:p>
    <w:p w14:paraId="29C261D1" w14:textId="77777777" w:rsidR="002C4E6F" w:rsidRPr="002C4E6F" w:rsidRDefault="002C4E6F" w:rsidP="002C4E6F">
      <w:pPr>
        <w:spacing w:line="276" w:lineRule="auto"/>
        <w:jc w:val="both"/>
        <w:rPr>
          <w:rFonts w:ascii="Calibri" w:hAnsi="Calibri"/>
          <w:szCs w:val="22"/>
          <w:lang w:eastAsia="en-US"/>
        </w:rPr>
      </w:pPr>
    </w:p>
    <w:p w14:paraId="24AF646D" w14:textId="77777777" w:rsidR="009C68D7"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Personeelskosten kunnen enkel ingevoerd worden via de toepassing (zie onderstaand formulier).</w:t>
      </w:r>
    </w:p>
    <w:p w14:paraId="54DF13AC" w14:textId="77777777" w:rsidR="009C68D7" w:rsidRDefault="009C68D7" w:rsidP="002C4E6F">
      <w:pPr>
        <w:spacing w:line="276" w:lineRule="auto"/>
        <w:jc w:val="both"/>
        <w:rPr>
          <w:rFonts w:ascii="Calibri" w:hAnsi="Calibri"/>
          <w:sz w:val="24"/>
          <w:szCs w:val="24"/>
          <w:lang w:eastAsia="en-US"/>
        </w:rPr>
      </w:pPr>
    </w:p>
    <w:p w14:paraId="78873852" w14:textId="77777777" w:rsidR="002C4E6F" w:rsidRPr="002C4E6F" w:rsidRDefault="002C4E6F" w:rsidP="002C4E6F">
      <w:pPr>
        <w:spacing w:line="276" w:lineRule="auto"/>
        <w:rPr>
          <w:rFonts w:ascii="Calibri" w:hAnsi="Calibri"/>
          <w:szCs w:val="22"/>
          <w:lang w:val="fr-FR" w:eastAsia="en-US"/>
        </w:rPr>
      </w:pPr>
      <w:r w:rsidRPr="002C4E6F">
        <w:rPr>
          <w:rFonts w:ascii="Calibri" w:hAnsi="Calibri"/>
          <w:noProof/>
          <w:szCs w:val="22"/>
          <w:lang w:val="fr-BE" w:eastAsia="fr-BE"/>
        </w:rPr>
        <mc:AlternateContent>
          <mc:Choice Requires="wps">
            <w:drawing>
              <wp:anchor distT="0" distB="0" distL="114300" distR="114300" simplePos="0" relativeHeight="251668480" behindDoc="0" locked="0" layoutInCell="1" allowOverlap="1" wp14:anchorId="1B5DDFEA" wp14:editId="7B63DABD">
                <wp:simplePos x="0" y="0"/>
                <wp:positionH relativeFrom="column">
                  <wp:posOffset>1805304</wp:posOffset>
                </wp:positionH>
                <wp:positionV relativeFrom="paragraph">
                  <wp:posOffset>1103630</wp:posOffset>
                </wp:positionV>
                <wp:extent cx="561975" cy="609600"/>
                <wp:effectExtent l="38100" t="38100" r="28575" b="19050"/>
                <wp:wrapNone/>
                <wp:docPr id="7" name="Connecteur droit avec flèche 7"/>
                <wp:cNvGraphicFramePr/>
                <a:graphic xmlns:a="http://schemas.openxmlformats.org/drawingml/2006/main">
                  <a:graphicData uri="http://schemas.microsoft.com/office/word/2010/wordprocessingShape">
                    <wps:wsp>
                      <wps:cNvCnPr/>
                      <wps:spPr>
                        <a:xfrm flipH="1" flipV="1">
                          <a:off x="0" y="0"/>
                          <a:ext cx="561975" cy="6096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4FD400" id="Connecteur droit avec flèche 7" o:spid="_x0000_s1026" type="#_x0000_t32" style="position:absolute;margin-left:142.15pt;margin-top:86.9pt;width:44.25pt;height:48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" strokecolor="windowText" strokeweight="1.5pt">
                <v:stroke endarrow="block" joinstyle="miter"/>
              </v:shape>
            </w:pict>
          </mc:Fallback>
        </mc:AlternateContent>
      </w:r>
      <w:r w:rsidRPr="002C4E6F">
        <w:rPr>
          <w:rFonts w:ascii="Calibri" w:hAnsi="Calibri"/>
          <w:noProof/>
          <w:szCs w:val="22"/>
          <w:lang w:val="fr-BE" w:eastAsia="fr-BE"/>
        </w:rPr>
        <mc:AlternateContent>
          <mc:Choice Requires="wps">
            <w:drawing>
              <wp:anchor distT="0" distB="0" distL="114300" distR="114300" simplePos="0" relativeHeight="251670528" behindDoc="0" locked="0" layoutInCell="1" allowOverlap="1" wp14:anchorId="40CB707B" wp14:editId="57A70735">
                <wp:simplePos x="0" y="0"/>
                <wp:positionH relativeFrom="column">
                  <wp:posOffset>2424431</wp:posOffset>
                </wp:positionH>
                <wp:positionV relativeFrom="paragraph">
                  <wp:posOffset>1103630</wp:posOffset>
                </wp:positionV>
                <wp:extent cx="819150" cy="609600"/>
                <wp:effectExtent l="0" t="38100" r="57150" b="19050"/>
                <wp:wrapNone/>
                <wp:docPr id="27" name="Connecteur droit avec flèche 27"/>
                <wp:cNvGraphicFramePr/>
                <a:graphic xmlns:a="http://schemas.openxmlformats.org/drawingml/2006/main">
                  <a:graphicData uri="http://schemas.microsoft.com/office/word/2010/wordprocessingShape">
                    <wps:wsp>
                      <wps:cNvCnPr/>
                      <wps:spPr>
                        <a:xfrm flipV="1">
                          <a:off x="0" y="0"/>
                          <a:ext cx="819150" cy="6096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36FDD1" id="Connecteur droit avec flèche 27" o:spid="_x0000_s1026" type="#_x0000_t32" style="position:absolute;margin-left:190.9pt;margin-top:86.9pt;width:64.5pt;height:4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" strokecolor="windowText" strokeweight="1.5pt">
                <v:stroke endarrow="block" joinstyle="miter"/>
              </v:shape>
            </w:pict>
          </mc:Fallback>
        </mc:AlternateContent>
      </w:r>
      <w:r w:rsidRPr="002C4E6F">
        <w:rPr>
          <w:rFonts w:ascii="Calibri" w:hAnsi="Calibri"/>
          <w:noProof/>
          <w:szCs w:val="22"/>
          <w:lang w:val="fr-BE" w:eastAsia="fr-BE"/>
        </w:rPr>
        <mc:AlternateContent>
          <mc:Choice Requires="wps">
            <w:drawing>
              <wp:anchor distT="0" distB="0" distL="114300" distR="114300" simplePos="0" relativeHeight="251669504" behindDoc="0" locked="0" layoutInCell="1" allowOverlap="1" wp14:anchorId="3DCC6501" wp14:editId="654BAEA7">
                <wp:simplePos x="0" y="0"/>
                <wp:positionH relativeFrom="column">
                  <wp:posOffset>2367279</wp:posOffset>
                </wp:positionH>
                <wp:positionV relativeFrom="paragraph">
                  <wp:posOffset>1160779</wp:posOffset>
                </wp:positionV>
                <wp:extent cx="45719" cy="542925"/>
                <wp:effectExtent l="38100" t="38100" r="50165" b="28575"/>
                <wp:wrapNone/>
                <wp:docPr id="28" name="Connecteur droit avec flèche 28"/>
                <wp:cNvGraphicFramePr/>
                <a:graphic xmlns:a="http://schemas.openxmlformats.org/drawingml/2006/main">
                  <a:graphicData uri="http://schemas.microsoft.com/office/word/2010/wordprocessingShape">
                    <wps:wsp>
                      <wps:cNvCnPr/>
                      <wps:spPr>
                        <a:xfrm flipH="1" flipV="1">
                          <a:off x="0" y="0"/>
                          <a:ext cx="45719" cy="5429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104F7C" id="Connecteur droit avec flèche 28" o:spid="_x0000_s1026" type="#_x0000_t32" style="position:absolute;margin-left:186.4pt;margin-top:91.4pt;width:3.6pt;height:42.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" strokecolor="windowText" strokeweight="1.5pt">
                <v:stroke endarrow="block" joinstyle="miter"/>
              </v:shape>
            </w:pict>
          </mc:Fallback>
        </mc:AlternateContent>
      </w:r>
      <w:r w:rsidRPr="002C4E6F">
        <w:rPr>
          <w:rFonts w:ascii="Calibri" w:hAnsi="Calibri"/>
          <w:noProof/>
          <w:szCs w:val="22"/>
          <w:lang w:val="fr-BE" w:eastAsia="fr-BE"/>
        </w:rPr>
        <mc:AlternateContent>
          <mc:Choice Requires="wps">
            <w:drawing>
              <wp:anchor distT="0" distB="0" distL="114300" distR="114300" simplePos="0" relativeHeight="251667456" behindDoc="0" locked="0" layoutInCell="1" allowOverlap="1" wp14:anchorId="23782DF6" wp14:editId="5488026B">
                <wp:simplePos x="0" y="0"/>
                <wp:positionH relativeFrom="column">
                  <wp:posOffset>1576705</wp:posOffset>
                </wp:positionH>
                <wp:positionV relativeFrom="paragraph">
                  <wp:posOffset>1726565</wp:posOffset>
                </wp:positionV>
                <wp:extent cx="1524000" cy="304800"/>
                <wp:effectExtent l="0" t="0" r="19050" b="19050"/>
                <wp:wrapNone/>
                <wp:docPr id="29" name="Zone de texte 29"/>
                <wp:cNvGraphicFramePr/>
                <a:graphic xmlns:a="http://schemas.openxmlformats.org/drawingml/2006/main">
                  <a:graphicData uri="http://schemas.microsoft.com/office/word/2010/wordprocessingShape">
                    <wps:wsp>
                      <wps:cNvSpPr txBox="1"/>
                      <wps:spPr>
                        <a:xfrm>
                          <a:off x="0" y="0"/>
                          <a:ext cx="1524000" cy="304800"/>
                        </a:xfrm>
                        <a:prstGeom prst="rect">
                          <a:avLst/>
                        </a:prstGeom>
                        <a:solidFill>
                          <a:sysClr val="window" lastClr="FFFFFF"/>
                        </a:solidFill>
                        <a:ln w="19050">
                          <a:solidFill>
                            <a:prstClr val="black"/>
                          </a:solidFill>
                        </a:ln>
                        <a:effectLst/>
                      </wps:spPr>
                      <wps:txbx>
                        <w:txbxContent>
                          <w:p w14:paraId="6F9C7122" w14:textId="77777777" w:rsidR="00907C5B" w:rsidRDefault="00907C5B" w:rsidP="002C4E6F">
                            <w:pPr>
                              <w:jc w:val="center"/>
                            </w:pPr>
                            <w:r>
                              <w:t>Uitrolmenu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82DF6" id="Zone de texte 29" o:spid="_x0000_s1031" type="#_x0000_t202" style="position:absolute;margin-left:124.15pt;margin-top:135.95pt;width:120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" fillcolor="window" strokeweight="1.5pt">
                <v:textbox>
                  <w:txbxContent>
                    <w:p w14:paraId="6F9C7122" w14:textId="77777777" w:rsidR="00907C5B" w:rsidRDefault="00907C5B" w:rsidP="002C4E6F">
                      <w:pPr>
                        <w:jc w:val="center"/>
                      </w:pPr>
                      <w:r>
                        <w:t>Uitrolmenu</w:t>
                      </w:r>
                    </w:p>
                  </w:txbxContent>
                </v:textbox>
              </v:shape>
            </w:pict>
          </mc:Fallback>
        </mc:AlternateContent>
      </w:r>
      <w:r w:rsidRPr="002C4E6F">
        <w:rPr>
          <w:rFonts w:ascii="Calibri" w:hAnsi="Calibri"/>
          <w:noProof/>
          <w:szCs w:val="22"/>
          <w:lang w:val="fr-BE" w:eastAsia="fr-BE"/>
        </w:rPr>
        <w:drawing>
          <wp:inline distT="0" distB="0" distL="0" distR="0" wp14:anchorId="00D1AABA" wp14:editId="068F4B9C">
            <wp:extent cx="5913755" cy="177990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3755" cy="1779905"/>
                    </a:xfrm>
                    <a:prstGeom prst="rect">
                      <a:avLst/>
                    </a:prstGeom>
                    <a:noFill/>
                  </pic:spPr>
                </pic:pic>
              </a:graphicData>
            </a:graphic>
          </wp:inline>
        </w:drawing>
      </w:r>
    </w:p>
    <w:p w14:paraId="76888E48" w14:textId="77777777" w:rsidR="002C4E6F" w:rsidRPr="002C4E6F" w:rsidRDefault="002C4E6F" w:rsidP="002C4E6F">
      <w:pPr>
        <w:tabs>
          <w:tab w:val="left" w:pos="1455"/>
        </w:tabs>
        <w:spacing w:line="276" w:lineRule="auto"/>
        <w:rPr>
          <w:rFonts w:ascii="Calibri" w:hAnsi="Calibri"/>
          <w:szCs w:val="22"/>
          <w:lang w:val="fr-FR" w:eastAsia="en-US"/>
        </w:rPr>
      </w:pPr>
    </w:p>
    <w:p w14:paraId="4EDF7A22" w14:textId="77777777" w:rsidR="002C4E6F" w:rsidRPr="002C4E6F" w:rsidRDefault="002C4E6F" w:rsidP="002C4E6F">
      <w:pPr>
        <w:tabs>
          <w:tab w:val="left" w:pos="1305"/>
        </w:tabs>
        <w:spacing w:line="276" w:lineRule="auto"/>
        <w:rPr>
          <w:rFonts w:ascii="Calibri" w:hAnsi="Calibri"/>
          <w:szCs w:val="22"/>
          <w:lang w:val="fr-FR" w:eastAsia="en-US"/>
        </w:rPr>
      </w:pPr>
    </w:p>
    <w:p w14:paraId="6E5D502D" w14:textId="77777777" w:rsidR="002C4E6F" w:rsidRPr="002C4E6F" w:rsidRDefault="002C4E6F" w:rsidP="002C4E6F">
      <w:pPr>
        <w:tabs>
          <w:tab w:val="left" w:pos="1305"/>
        </w:tabs>
        <w:spacing w:line="276" w:lineRule="auto"/>
        <w:rPr>
          <w:rFonts w:ascii="Calibri" w:hAnsi="Calibri"/>
          <w:szCs w:val="22"/>
          <w:lang w:val="fr-FR" w:eastAsia="en-US"/>
        </w:rPr>
      </w:pPr>
    </w:p>
    <w:p w14:paraId="0CD9C8C9" w14:textId="77777777" w:rsidR="002C4E6F" w:rsidRPr="00C65E3C" w:rsidRDefault="002C4E6F" w:rsidP="00C65E3C">
      <w:pPr>
        <w:spacing w:line="276" w:lineRule="auto"/>
        <w:jc w:val="both"/>
        <w:rPr>
          <w:rStyle w:val="Intensievebenadrukking"/>
        </w:rPr>
      </w:pPr>
      <w:bookmarkStart w:id="114" w:name="_Toc505092807"/>
      <w:bookmarkStart w:id="115" w:name="_Toc505343093"/>
      <w:r w:rsidRPr="00C65E3C">
        <w:rPr>
          <w:rStyle w:val="Intensievebenadrukking"/>
        </w:rPr>
        <w:t>Tewerkstellingsregime</w:t>
      </w:r>
      <w:bookmarkEnd w:id="114"/>
      <w:bookmarkEnd w:id="115"/>
    </w:p>
    <w:p w14:paraId="19F87301" w14:textId="77777777" w:rsidR="002C4E6F" w:rsidRPr="002C4E6F" w:rsidRDefault="002C4E6F" w:rsidP="002C4E6F">
      <w:pPr>
        <w:spacing w:line="276" w:lineRule="auto"/>
        <w:rPr>
          <w:rFonts w:ascii="Calibri" w:hAnsi="Calibri"/>
          <w:szCs w:val="22"/>
          <w:lang w:eastAsia="en-US"/>
        </w:rPr>
      </w:pPr>
    </w:p>
    <w:p w14:paraId="6906ECE0" w14:textId="77777777" w:rsidR="009C68D7" w:rsidRPr="00B710C7" w:rsidRDefault="009C68D7" w:rsidP="009C68D7">
      <w:pPr>
        <w:spacing w:line="276" w:lineRule="auto"/>
        <w:jc w:val="both"/>
        <w:rPr>
          <w:rFonts w:asciiTheme="minorHAnsi" w:eastAsia="Calibri" w:hAnsiTheme="minorHAnsi" w:cstheme="minorHAnsi"/>
          <w:color w:val="000000"/>
          <w:sz w:val="24"/>
          <w:szCs w:val="24"/>
          <w:lang w:eastAsia="en-US"/>
        </w:rPr>
      </w:pPr>
      <w:bookmarkStart w:id="116" w:name="_Toc505092808"/>
      <w:bookmarkStart w:id="117" w:name="_Toc505343094"/>
      <w:r w:rsidRPr="00B710C7">
        <w:rPr>
          <w:rFonts w:asciiTheme="minorHAnsi" w:eastAsia="Calibri" w:hAnsiTheme="minorHAnsi" w:cstheme="minorHAnsi"/>
          <w:color w:val="000000"/>
          <w:sz w:val="24"/>
          <w:szCs w:val="24"/>
          <w:lang w:eastAsia="en-US"/>
        </w:rPr>
        <w:t>Het tewerkstellingsregime heeft betrekking op het arbeidsregime waaronder het personeelslid tijdens het toelagejaar</w:t>
      </w:r>
      <w:r w:rsidRPr="00B710C7">
        <w:rPr>
          <w:rFonts w:asciiTheme="minorHAnsi" w:eastAsia="Calibri" w:hAnsiTheme="minorHAnsi" w:cstheme="minorHAnsi"/>
          <w:color w:val="000000"/>
          <w:sz w:val="24"/>
          <w:szCs w:val="24"/>
          <w:vertAlign w:val="superscript"/>
          <w:lang w:eastAsia="en-US"/>
        </w:rPr>
        <w:footnoteReference w:id="11"/>
      </w:r>
      <w:r w:rsidRPr="00B710C7">
        <w:rPr>
          <w:rFonts w:asciiTheme="minorHAnsi" w:eastAsia="Calibri" w:hAnsiTheme="minorHAnsi" w:cstheme="minorHAnsi"/>
          <w:color w:val="000000"/>
          <w:sz w:val="24"/>
          <w:szCs w:val="24"/>
          <w:lang w:eastAsia="en-US"/>
        </w:rPr>
        <w:t xml:space="preserve"> werd tewerkgesteld (voltijds, deeltijds, …).</w:t>
      </w:r>
    </w:p>
    <w:p w14:paraId="49BA3AFF" w14:textId="77777777" w:rsidR="009C68D7" w:rsidRPr="00B710C7" w:rsidRDefault="009C68D7" w:rsidP="009C68D7">
      <w:pPr>
        <w:spacing w:line="276" w:lineRule="auto"/>
        <w:jc w:val="both"/>
        <w:rPr>
          <w:rFonts w:asciiTheme="minorHAnsi" w:eastAsia="Calibri" w:hAnsiTheme="minorHAnsi" w:cstheme="minorHAnsi"/>
          <w:color w:val="000000"/>
          <w:sz w:val="24"/>
          <w:szCs w:val="24"/>
          <w:lang w:eastAsia="en-US"/>
        </w:rPr>
      </w:pPr>
    </w:p>
    <w:p w14:paraId="08761884" w14:textId="77777777" w:rsidR="009C68D7" w:rsidRPr="00B710C7" w:rsidRDefault="009C68D7" w:rsidP="009C68D7">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Het OCMW kiest via het uitrolmenu het soort tewerkstellingsregime. Wanneer het bewuste tewerkstellingsregime niet in het uitrolmenu voorkomt, moet het regime gekozen worden dat hier het dichtste bij aanleunt, door te kiezen voor het </w:t>
      </w:r>
      <w:proofErr w:type="spellStart"/>
      <w:r w:rsidRPr="00B710C7">
        <w:rPr>
          <w:rFonts w:asciiTheme="minorHAnsi" w:eastAsia="Calibri" w:hAnsiTheme="minorHAnsi" w:cstheme="minorHAnsi"/>
          <w:color w:val="000000"/>
          <w:sz w:val="24"/>
          <w:szCs w:val="24"/>
          <w:lang w:eastAsia="en-US"/>
        </w:rPr>
        <w:t>dichtsbijliggende</w:t>
      </w:r>
      <w:proofErr w:type="spellEnd"/>
      <w:r w:rsidRPr="00B710C7">
        <w:rPr>
          <w:rFonts w:asciiTheme="minorHAnsi" w:eastAsia="Calibri" w:hAnsiTheme="minorHAnsi" w:cstheme="minorHAnsi"/>
          <w:color w:val="000000"/>
          <w:sz w:val="24"/>
          <w:szCs w:val="24"/>
          <w:lang w:eastAsia="en-US"/>
        </w:rPr>
        <w:t xml:space="preserve"> hogere tewerkstellingsregime.</w:t>
      </w:r>
    </w:p>
    <w:p w14:paraId="35972532" w14:textId="77777777" w:rsidR="009C68D7" w:rsidRPr="00B710C7" w:rsidRDefault="009C68D7" w:rsidP="009C68D7">
      <w:pPr>
        <w:spacing w:line="276" w:lineRule="auto"/>
        <w:jc w:val="both"/>
        <w:rPr>
          <w:rFonts w:asciiTheme="minorHAnsi" w:eastAsia="Calibri" w:hAnsiTheme="minorHAnsi" w:cstheme="minorHAnsi"/>
          <w:color w:val="000000"/>
          <w:sz w:val="24"/>
          <w:szCs w:val="24"/>
          <w:lang w:eastAsia="en-US"/>
        </w:rPr>
      </w:pPr>
    </w:p>
    <w:p w14:paraId="027AAD35" w14:textId="77777777" w:rsidR="009C68D7" w:rsidRPr="00B710C7" w:rsidRDefault="009C68D7" w:rsidP="009C68D7">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Indien een welbepaald personeelslid van tewerkstellingsregime wijzigt in de loop van het toelagejaar</w:t>
      </w:r>
      <w:r w:rsidRPr="00B710C7">
        <w:rPr>
          <w:rFonts w:asciiTheme="minorHAnsi" w:eastAsia="Calibri" w:hAnsiTheme="minorHAnsi" w:cstheme="minorHAnsi"/>
          <w:color w:val="000000"/>
          <w:sz w:val="24"/>
          <w:szCs w:val="24"/>
          <w:vertAlign w:val="superscript"/>
          <w:lang w:eastAsia="en-US"/>
        </w:rPr>
        <w:t>1</w:t>
      </w:r>
      <w:r w:rsidRPr="00B710C7">
        <w:rPr>
          <w:rFonts w:asciiTheme="minorHAnsi" w:eastAsia="Calibri" w:hAnsiTheme="minorHAnsi" w:cstheme="minorHAnsi"/>
          <w:color w:val="000000"/>
          <w:sz w:val="24"/>
          <w:szCs w:val="24"/>
          <w:lang w:eastAsia="en-US"/>
        </w:rPr>
        <w:t xml:space="preserve">, maakt men een tweede lijn aan voor deze persoon waarin men het nieuwe tewerkstellingsregime aangeeft. </w:t>
      </w:r>
    </w:p>
    <w:p w14:paraId="4E10D94C" w14:textId="77777777" w:rsidR="002C4E6F" w:rsidRPr="002C4E6F" w:rsidRDefault="002C4E6F" w:rsidP="002C4E6F">
      <w:pPr>
        <w:spacing w:after="160" w:line="300" w:lineRule="auto"/>
        <w:rPr>
          <w:rFonts w:ascii="Calibri" w:hAnsi="Calibri"/>
          <w:sz w:val="21"/>
          <w:szCs w:val="21"/>
          <w:lang w:eastAsia="en-US"/>
        </w:rPr>
      </w:pPr>
    </w:p>
    <w:p w14:paraId="2C8F4CCA" w14:textId="77777777" w:rsidR="002C4E6F" w:rsidRPr="00C65E3C" w:rsidRDefault="002C4E6F" w:rsidP="00C65E3C">
      <w:pPr>
        <w:spacing w:line="276" w:lineRule="auto"/>
        <w:jc w:val="both"/>
        <w:rPr>
          <w:rStyle w:val="Intensievebenadrukking"/>
        </w:rPr>
      </w:pPr>
      <w:r w:rsidRPr="00C65E3C">
        <w:rPr>
          <w:rStyle w:val="Intensievebenadrukking"/>
        </w:rPr>
        <w:t>Toewijzingspercentage aan het project</w:t>
      </w:r>
      <w:bookmarkEnd w:id="116"/>
      <w:bookmarkEnd w:id="117"/>
    </w:p>
    <w:p w14:paraId="1081B049" w14:textId="77777777" w:rsidR="002C4E6F" w:rsidRPr="004E3FBB" w:rsidRDefault="002C4E6F" w:rsidP="002C4E6F">
      <w:pPr>
        <w:spacing w:line="276" w:lineRule="auto"/>
        <w:jc w:val="both"/>
        <w:rPr>
          <w:rFonts w:ascii="Calibri" w:hAnsi="Calibri"/>
          <w:sz w:val="24"/>
          <w:szCs w:val="24"/>
          <w:lang w:eastAsia="en-US"/>
        </w:rPr>
      </w:pPr>
    </w:p>
    <w:p w14:paraId="47232E11" w14:textId="77777777" w:rsidR="009C68D7" w:rsidRPr="00B710C7" w:rsidRDefault="009C68D7" w:rsidP="009C68D7">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Het toewijzingspercentage heeft betrekking op de dagelijkse tijdsbesteding van het personeelslid </w:t>
      </w:r>
      <w:r w:rsidR="002C4E6F" w:rsidRPr="004E3FBB">
        <w:rPr>
          <w:rFonts w:ascii="Calibri" w:hAnsi="Calibri"/>
          <w:sz w:val="24"/>
          <w:szCs w:val="24"/>
          <w:lang w:eastAsia="en-US"/>
        </w:rPr>
        <w:t xml:space="preserve">aan het werken met gerechtigden in het kader van </w:t>
      </w:r>
      <w:proofErr w:type="spellStart"/>
      <w:r w:rsidR="002C4E6F" w:rsidRPr="004E3FBB">
        <w:rPr>
          <w:rFonts w:ascii="Calibri" w:hAnsi="Calibri"/>
          <w:sz w:val="24"/>
          <w:szCs w:val="24"/>
          <w:lang w:eastAsia="en-US"/>
        </w:rPr>
        <w:t>GPMI’s</w:t>
      </w:r>
      <w:proofErr w:type="spellEnd"/>
      <w:r w:rsidR="002C4E6F" w:rsidRPr="004E3FBB">
        <w:rPr>
          <w:rFonts w:ascii="Calibri" w:hAnsi="Calibri"/>
          <w:sz w:val="24"/>
          <w:szCs w:val="24"/>
          <w:lang w:eastAsia="en-US"/>
        </w:rPr>
        <w:t xml:space="preserve">. </w:t>
      </w:r>
      <w:r w:rsidRPr="00B710C7">
        <w:rPr>
          <w:rFonts w:asciiTheme="minorHAnsi" w:eastAsia="Calibri" w:hAnsiTheme="minorHAnsi" w:cstheme="minorHAnsi"/>
          <w:color w:val="000000"/>
          <w:sz w:val="24"/>
          <w:szCs w:val="24"/>
          <w:lang w:eastAsia="en-US"/>
        </w:rPr>
        <w:t>Deze tijdsbesteding wordt in een percentage uitgedrukt.</w:t>
      </w:r>
    </w:p>
    <w:p w14:paraId="5A549E42" w14:textId="4CB1C58F" w:rsidR="002C4E6F" w:rsidRDefault="002C4E6F" w:rsidP="002C4E6F">
      <w:pPr>
        <w:spacing w:line="276" w:lineRule="auto"/>
        <w:jc w:val="both"/>
        <w:rPr>
          <w:rFonts w:ascii="Calibri" w:hAnsi="Calibri"/>
          <w:sz w:val="24"/>
          <w:szCs w:val="24"/>
          <w:lang w:eastAsia="en-US"/>
        </w:rPr>
      </w:pPr>
    </w:p>
    <w:p w14:paraId="7DF33E70" w14:textId="77777777" w:rsidR="009C68D7" w:rsidRPr="00B710C7" w:rsidRDefault="009C68D7" w:rsidP="009C68D7">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lastRenderedPageBreak/>
        <w:t>Het gedeelte van de arbeidstijd dat door het personeelslid besteed wordt aan deze taken, moet bepaald worden over een referteperiode van één jaar.</w:t>
      </w:r>
    </w:p>
    <w:p w14:paraId="77AF42C0" w14:textId="77777777" w:rsidR="009C68D7" w:rsidRPr="00B710C7" w:rsidRDefault="009C68D7" w:rsidP="009C68D7">
      <w:pPr>
        <w:spacing w:line="276" w:lineRule="auto"/>
        <w:jc w:val="both"/>
        <w:rPr>
          <w:rFonts w:asciiTheme="minorHAnsi" w:eastAsia="Calibri" w:hAnsiTheme="minorHAnsi" w:cstheme="minorHAnsi"/>
          <w:color w:val="000000"/>
          <w:sz w:val="24"/>
          <w:szCs w:val="24"/>
          <w:lang w:eastAsia="en-US"/>
        </w:rPr>
      </w:pPr>
    </w:p>
    <w:p w14:paraId="19A0A787" w14:textId="77777777" w:rsidR="009C68D7" w:rsidRPr="00B710C7" w:rsidRDefault="009C68D7" w:rsidP="009C68D7">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Indien het personeelslid uitsluitend wordt tewerkgesteld in het kader van deze taken, bedraagt het toewijzingspercentage aan het project 100 %, ongeacht het tewerkstellingsregime.</w:t>
      </w:r>
    </w:p>
    <w:p w14:paraId="0BF0DE0C" w14:textId="77777777" w:rsidR="002C4E6F" w:rsidRPr="005A0006" w:rsidRDefault="002C4E6F" w:rsidP="002C4E6F">
      <w:pPr>
        <w:spacing w:line="276" w:lineRule="auto"/>
        <w:jc w:val="both"/>
        <w:rPr>
          <w:rFonts w:ascii="Calibri" w:hAnsi="Calibri"/>
          <w:sz w:val="24"/>
          <w:szCs w:val="24"/>
          <w:lang w:eastAsia="en-US"/>
        </w:rPr>
      </w:pPr>
    </w:p>
    <w:p w14:paraId="328321B7" w14:textId="77777777" w:rsidR="002C4E6F" w:rsidRPr="005A0006" w:rsidRDefault="002C4E6F" w:rsidP="002C4E6F">
      <w:pPr>
        <w:spacing w:line="276" w:lineRule="auto"/>
        <w:ind w:firstLine="708"/>
        <w:jc w:val="both"/>
        <w:rPr>
          <w:rFonts w:ascii="Calibri" w:hAnsi="Calibri"/>
          <w:sz w:val="24"/>
          <w:szCs w:val="24"/>
          <w:u w:val="single"/>
          <w:lang w:eastAsia="en-US"/>
        </w:rPr>
      </w:pPr>
      <w:r w:rsidRPr="005A0006">
        <w:rPr>
          <w:rFonts w:ascii="Calibri" w:hAnsi="Calibri"/>
          <w:sz w:val="24"/>
          <w:szCs w:val="24"/>
          <w:u w:val="single"/>
          <w:lang w:eastAsia="en-US"/>
        </w:rPr>
        <w:t>Voorbeelden</w:t>
      </w:r>
    </w:p>
    <w:p w14:paraId="6BB13B86" w14:textId="77777777" w:rsidR="002C4E6F" w:rsidRPr="005A0006" w:rsidRDefault="002C4E6F" w:rsidP="002C4E6F">
      <w:pPr>
        <w:spacing w:line="276" w:lineRule="auto"/>
        <w:jc w:val="both"/>
        <w:rPr>
          <w:rFonts w:ascii="Calibri" w:hAnsi="Calibri"/>
          <w:sz w:val="24"/>
          <w:szCs w:val="24"/>
          <w:lang w:eastAsia="en-US"/>
        </w:rPr>
      </w:pPr>
    </w:p>
    <w:p w14:paraId="09457FEA" w14:textId="77777777" w:rsidR="002C4E6F" w:rsidRPr="005A0006" w:rsidRDefault="002C4E6F" w:rsidP="002C4E6F">
      <w:pPr>
        <w:spacing w:line="276" w:lineRule="auto"/>
        <w:ind w:left="708"/>
        <w:jc w:val="both"/>
        <w:rPr>
          <w:rFonts w:ascii="Calibri" w:hAnsi="Calibri"/>
          <w:sz w:val="24"/>
          <w:szCs w:val="24"/>
          <w:lang w:eastAsia="en-US"/>
        </w:rPr>
      </w:pPr>
      <w:r w:rsidRPr="005A0006">
        <w:rPr>
          <w:rFonts w:ascii="Calibri" w:hAnsi="Calibri"/>
          <w:sz w:val="24"/>
          <w:szCs w:val="24"/>
          <w:lang w:eastAsia="en-US"/>
        </w:rPr>
        <w:t xml:space="preserve">Twee maatschappelijk werkers, waarvan er één halftijds en de andere voltijds werkt, worden uitsluitend ingezet voor de begeleiding in het kader van de </w:t>
      </w:r>
      <w:proofErr w:type="spellStart"/>
      <w:r w:rsidRPr="005A0006">
        <w:rPr>
          <w:rFonts w:ascii="Calibri" w:hAnsi="Calibri"/>
          <w:sz w:val="24"/>
          <w:szCs w:val="24"/>
          <w:lang w:eastAsia="en-US"/>
        </w:rPr>
        <w:t>GPMI’s</w:t>
      </w:r>
      <w:proofErr w:type="spellEnd"/>
      <w:r w:rsidRPr="005A0006">
        <w:rPr>
          <w:rFonts w:ascii="Calibri" w:hAnsi="Calibri"/>
          <w:sz w:val="24"/>
          <w:szCs w:val="24"/>
          <w:lang w:eastAsia="en-US"/>
        </w:rPr>
        <w:t>. Zij worden beide voor 100% toegewezen, ongeacht hun tewerkstellingsregime.</w:t>
      </w:r>
    </w:p>
    <w:p w14:paraId="4A48EDC7" w14:textId="77777777" w:rsidR="002C4E6F" w:rsidRPr="005A0006" w:rsidRDefault="002C4E6F" w:rsidP="002C4E6F">
      <w:pPr>
        <w:spacing w:line="276" w:lineRule="auto"/>
        <w:jc w:val="both"/>
        <w:rPr>
          <w:rFonts w:ascii="Calibri" w:hAnsi="Calibri"/>
          <w:sz w:val="24"/>
          <w:szCs w:val="24"/>
          <w:lang w:eastAsia="en-US"/>
        </w:rPr>
      </w:pPr>
    </w:p>
    <w:p w14:paraId="6AD6C6DA" w14:textId="77777777" w:rsidR="002C4E6F" w:rsidRPr="005A0006" w:rsidRDefault="002C4E6F" w:rsidP="002C4E6F">
      <w:pPr>
        <w:spacing w:line="276" w:lineRule="auto"/>
        <w:ind w:left="708"/>
        <w:jc w:val="both"/>
        <w:rPr>
          <w:rFonts w:ascii="Calibri" w:hAnsi="Calibri"/>
          <w:sz w:val="24"/>
          <w:szCs w:val="24"/>
          <w:lang w:eastAsia="en-US"/>
        </w:rPr>
      </w:pPr>
      <w:r w:rsidRPr="005A0006">
        <w:rPr>
          <w:rFonts w:ascii="Calibri" w:hAnsi="Calibri"/>
          <w:sz w:val="24"/>
          <w:szCs w:val="24"/>
          <w:lang w:eastAsia="en-US"/>
        </w:rPr>
        <w:t>Een maatschappelijk werker die voltijds werkt wordt voor de helft ingezet voor de ondersteuning in het kader van het PIIS en voor de andere helft voor ondersteuning in een andere dienst. Het toewijzingspercentage voor de bijzondere toelage GPMI bedraagt in dit voorbeeld 50 %.</w:t>
      </w:r>
    </w:p>
    <w:p w14:paraId="4C97980C" w14:textId="77777777" w:rsidR="002C4E6F" w:rsidRPr="005A0006" w:rsidRDefault="002C4E6F" w:rsidP="002C4E6F">
      <w:pPr>
        <w:spacing w:line="276" w:lineRule="auto"/>
        <w:jc w:val="both"/>
        <w:rPr>
          <w:rFonts w:ascii="Calibri" w:hAnsi="Calibri"/>
          <w:sz w:val="24"/>
          <w:szCs w:val="24"/>
          <w:lang w:eastAsia="en-US"/>
        </w:rPr>
      </w:pPr>
    </w:p>
    <w:p w14:paraId="77CB8689" w14:textId="77777777" w:rsidR="00DB0083" w:rsidRPr="00B710C7" w:rsidRDefault="00DB0083" w:rsidP="00DB008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 xml:space="preserve">Het OCMW kiest via het uitrolmenu het toewijzingspercentage. Wanneer het percentage niet in het uitrolmenu voorkomt, moet de waarde gekozen worden die hier het dichtste bij aanleunt, door te kiezen voor het </w:t>
      </w:r>
      <w:proofErr w:type="spellStart"/>
      <w:r w:rsidRPr="00B710C7">
        <w:rPr>
          <w:rFonts w:asciiTheme="minorHAnsi" w:eastAsia="Calibri" w:hAnsiTheme="minorHAnsi" w:cstheme="minorHAnsi"/>
          <w:color w:val="000000"/>
          <w:sz w:val="24"/>
          <w:szCs w:val="24"/>
          <w:lang w:eastAsia="en-US"/>
        </w:rPr>
        <w:t>dichtsbijliggende</w:t>
      </w:r>
      <w:proofErr w:type="spellEnd"/>
      <w:r w:rsidRPr="00B710C7">
        <w:rPr>
          <w:rFonts w:asciiTheme="minorHAnsi" w:eastAsia="Calibri" w:hAnsiTheme="minorHAnsi" w:cstheme="minorHAnsi"/>
          <w:color w:val="000000"/>
          <w:sz w:val="24"/>
          <w:szCs w:val="24"/>
          <w:lang w:eastAsia="en-US"/>
        </w:rPr>
        <w:t xml:space="preserve"> hogere percentage.</w:t>
      </w:r>
    </w:p>
    <w:p w14:paraId="55F52988" w14:textId="77777777" w:rsidR="00DB0083" w:rsidRPr="00B710C7" w:rsidRDefault="00DB0083" w:rsidP="00DB0083">
      <w:pPr>
        <w:spacing w:line="276" w:lineRule="auto"/>
        <w:jc w:val="both"/>
        <w:rPr>
          <w:rFonts w:asciiTheme="minorHAnsi" w:eastAsia="Calibri" w:hAnsiTheme="minorHAnsi" w:cstheme="minorHAnsi"/>
          <w:color w:val="000000"/>
          <w:sz w:val="24"/>
          <w:szCs w:val="24"/>
          <w:lang w:eastAsia="en-US"/>
        </w:rPr>
      </w:pPr>
    </w:p>
    <w:p w14:paraId="394738AC" w14:textId="77777777" w:rsidR="00DB0083" w:rsidRPr="00B710C7" w:rsidRDefault="00DB0083" w:rsidP="00DB008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Indien voor een welbepaald personeelslid het toewijzingspercentage wijzigt in de loop van het toelagejaar</w:t>
      </w:r>
      <w:r w:rsidRPr="00B710C7">
        <w:rPr>
          <w:rStyle w:val="Voetnootmarkering"/>
          <w:rFonts w:asciiTheme="minorHAnsi" w:eastAsia="Calibri" w:hAnsiTheme="minorHAnsi" w:cstheme="minorHAnsi"/>
          <w:color w:val="000000"/>
          <w:sz w:val="24"/>
          <w:szCs w:val="24"/>
        </w:rPr>
        <w:footnoteReference w:id="12"/>
      </w:r>
      <w:r w:rsidRPr="00B710C7">
        <w:rPr>
          <w:rFonts w:asciiTheme="minorHAnsi" w:eastAsia="Calibri" w:hAnsiTheme="minorHAnsi" w:cstheme="minorHAnsi"/>
          <w:color w:val="000000"/>
          <w:sz w:val="24"/>
          <w:szCs w:val="24"/>
          <w:lang w:eastAsia="en-US"/>
        </w:rPr>
        <w:t xml:space="preserve">, maakt men een tweede lijn aan voor deze persoon waarin men het nieuwe toewijzingspercentage aangeeft. </w:t>
      </w:r>
    </w:p>
    <w:p w14:paraId="228DC089" w14:textId="7D2D399E" w:rsidR="002C4E6F" w:rsidRDefault="002C4E6F" w:rsidP="002C4E6F">
      <w:pPr>
        <w:spacing w:line="276" w:lineRule="auto"/>
        <w:jc w:val="both"/>
        <w:rPr>
          <w:rFonts w:ascii="Calibri" w:hAnsi="Calibri"/>
          <w:szCs w:val="22"/>
          <w:lang w:eastAsia="en-US"/>
        </w:rPr>
      </w:pPr>
    </w:p>
    <w:p w14:paraId="4B08654C" w14:textId="77777777" w:rsidR="008913F7" w:rsidRPr="002C4E6F" w:rsidRDefault="008913F7" w:rsidP="002C4E6F">
      <w:pPr>
        <w:spacing w:line="276" w:lineRule="auto"/>
        <w:jc w:val="both"/>
        <w:rPr>
          <w:rFonts w:ascii="Calibri" w:hAnsi="Calibri"/>
          <w:szCs w:val="22"/>
          <w:lang w:eastAsia="en-US"/>
        </w:rPr>
      </w:pPr>
    </w:p>
    <w:p w14:paraId="3320037D" w14:textId="77777777" w:rsidR="002C4E6F" w:rsidRPr="00C65E3C" w:rsidRDefault="002C4E6F" w:rsidP="00C65E3C">
      <w:pPr>
        <w:spacing w:line="276" w:lineRule="auto"/>
        <w:jc w:val="both"/>
        <w:rPr>
          <w:rStyle w:val="Intensievebenadrukking"/>
        </w:rPr>
      </w:pPr>
      <w:bookmarkStart w:id="118" w:name="_Toc505092809"/>
      <w:bookmarkStart w:id="119" w:name="_Toc505343095"/>
      <w:r w:rsidRPr="00C65E3C">
        <w:rPr>
          <w:rStyle w:val="Intensievebenadrukking"/>
        </w:rPr>
        <w:t>Duur</w:t>
      </w:r>
      <w:bookmarkEnd w:id="118"/>
      <w:bookmarkEnd w:id="119"/>
      <w:r w:rsidRPr="00C65E3C">
        <w:rPr>
          <w:rStyle w:val="Intensievebenadrukking"/>
        </w:rPr>
        <w:t xml:space="preserve"> in maanden</w:t>
      </w:r>
    </w:p>
    <w:p w14:paraId="6E32A355" w14:textId="77777777" w:rsidR="002C4E6F" w:rsidRPr="002C4E6F" w:rsidRDefault="002C4E6F" w:rsidP="002C4E6F">
      <w:pPr>
        <w:spacing w:line="276" w:lineRule="auto"/>
        <w:jc w:val="both"/>
        <w:rPr>
          <w:rFonts w:ascii="Calibri" w:hAnsi="Calibri"/>
          <w:szCs w:val="22"/>
          <w:lang w:eastAsia="en-US"/>
        </w:rPr>
      </w:pPr>
    </w:p>
    <w:p w14:paraId="27B0D450" w14:textId="5758EF83" w:rsidR="002C4E6F" w:rsidRPr="004E3FBB" w:rsidRDefault="00DB0083" w:rsidP="002C4E6F">
      <w:pPr>
        <w:spacing w:line="276" w:lineRule="auto"/>
        <w:jc w:val="both"/>
        <w:rPr>
          <w:rFonts w:ascii="Calibri" w:hAnsi="Calibri"/>
          <w:sz w:val="24"/>
          <w:szCs w:val="24"/>
          <w:lang w:eastAsia="en-US"/>
        </w:rPr>
      </w:pPr>
      <w:r w:rsidRPr="00B710C7">
        <w:rPr>
          <w:rFonts w:asciiTheme="minorHAnsi" w:eastAsia="Calibri" w:hAnsiTheme="minorHAnsi" w:cstheme="minorHAnsi"/>
          <w:color w:val="000000"/>
          <w:sz w:val="24"/>
          <w:szCs w:val="24"/>
          <w:lang w:eastAsia="en-US"/>
        </w:rPr>
        <w:t xml:space="preserve">De duur in maanden komt overeen met het aantal maanden dat de persoon tewerkgesteld werd </w:t>
      </w:r>
      <w:r>
        <w:rPr>
          <w:rFonts w:asciiTheme="minorHAnsi" w:eastAsia="Calibri" w:hAnsiTheme="minorHAnsi" w:cstheme="minorHAnsi"/>
          <w:color w:val="000000"/>
          <w:sz w:val="24"/>
          <w:szCs w:val="24"/>
          <w:lang w:eastAsia="en-US"/>
        </w:rPr>
        <w:t>voor</w:t>
      </w:r>
      <w:r w:rsidR="002C4E6F" w:rsidRPr="004E3FBB">
        <w:rPr>
          <w:rFonts w:ascii="Calibri" w:hAnsi="Calibri"/>
          <w:sz w:val="24"/>
          <w:szCs w:val="24"/>
          <w:lang w:eastAsia="en-US"/>
        </w:rPr>
        <w:t xml:space="preserve"> het begeleiden van gerechtigden in het kader van een GPMI.</w:t>
      </w:r>
    </w:p>
    <w:p w14:paraId="45CDD236" w14:textId="77777777" w:rsidR="002C4E6F" w:rsidRPr="004E3FBB" w:rsidRDefault="002C4E6F" w:rsidP="002C4E6F">
      <w:pPr>
        <w:spacing w:line="276" w:lineRule="auto"/>
        <w:jc w:val="both"/>
        <w:rPr>
          <w:rFonts w:ascii="Calibri" w:hAnsi="Calibri"/>
          <w:sz w:val="24"/>
          <w:szCs w:val="24"/>
          <w:lang w:eastAsia="en-US"/>
        </w:rPr>
      </w:pPr>
    </w:p>
    <w:p w14:paraId="67E83A37" w14:textId="77777777" w:rsidR="00DB0083" w:rsidRPr="00B710C7" w:rsidRDefault="00DB0083" w:rsidP="00DB0083">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Het OCMW kiest via het uitrolmenu het aantal maanden. Wanneer de maand is gestart, wordt dit gelijkgesteld met een volledige maand.</w:t>
      </w:r>
    </w:p>
    <w:p w14:paraId="7C82FBED" w14:textId="77777777" w:rsidR="002C4E6F" w:rsidRPr="002C4E6F" w:rsidRDefault="002C4E6F" w:rsidP="002C4E6F">
      <w:pPr>
        <w:spacing w:line="276" w:lineRule="auto"/>
        <w:jc w:val="both"/>
        <w:rPr>
          <w:rFonts w:ascii="Calibri" w:hAnsi="Calibri"/>
          <w:szCs w:val="22"/>
          <w:lang w:eastAsia="en-US"/>
        </w:rPr>
      </w:pPr>
    </w:p>
    <w:p w14:paraId="4807A297" w14:textId="77777777" w:rsidR="002C4E6F" w:rsidRPr="002C4E6F" w:rsidRDefault="002C4E6F" w:rsidP="002C4E6F">
      <w:pPr>
        <w:spacing w:line="276" w:lineRule="auto"/>
        <w:jc w:val="both"/>
        <w:rPr>
          <w:rFonts w:ascii="Calibri" w:hAnsi="Calibri"/>
          <w:szCs w:val="22"/>
          <w:lang w:eastAsia="en-US"/>
        </w:rPr>
      </w:pPr>
    </w:p>
    <w:p w14:paraId="67F55F7B" w14:textId="77777777" w:rsidR="002C4E6F" w:rsidRPr="00C65E3C" w:rsidRDefault="002C4E6F" w:rsidP="00C65E3C">
      <w:pPr>
        <w:spacing w:line="276" w:lineRule="auto"/>
        <w:jc w:val="both"/>
        <w:rPr>
          <w:rStyle w:val="Intensievebenadrukking"/>
        </w:rPr>
      </w:pPr>
      <w:bookmarkStart w:id="120" w:name="_Toc505092810"/>
      <w:bookmarkStart w:id="121" w:name="_Toc505343096"/>
      <w:r w:rsidRPr="00C65E3C">
        <w:rPr>
          <w:rStyle w:val="Intensievebenadrukking"/>
        </w:rPr>
        <w:t>Bedrag van het aan de toelage toegewezen loon</w:t>
      </w:r>
      <w:bookmarkEnd w:id="120"/>
      <w:bookmarkEnd w:id="121"/>
    </w:p>
    <w:p w14:paraId="4B5CEFB6" w14:textId="77777777" w:rsidR="002C4E6F" w:rsidRPr="002C4E6F" w:rsidRDefault="002C4E6F" w:rsidP="002C4E6F">
      <w:pPr>
        <w:rPr>
          <w:rFonts w:ascii="Calibri" w:hAnsi="Calibri"/>
          <w:b/>
          <w:sz w:val="21"/>
          <w:szCs w:val="21"/>
          <w:lang w:eastAsia="en-US"/>
        </w:rPr>
      </w:pPr>
    </w:p>
    <w:p w14:paraId="05018AA5" w14:textId="77777777" w:rsidR="00E22079" w:rsidRPr="00B710C7" w:rsidRDefault="00E22079" w:rsidP="00E22079">
      <w:pPr>
        <w:spacing w:line="276" w:lineRule="auto"/>
        <w:jc w:val="both"/>
        <w:rPr>
          <w:rFonts w:asciiTheme="minorHAnsi" w:eastAsia="Calibri" w:hAnsiTheme="minorHAnsi" w:cstheme="minorHAnsi"/>
          <w:color w:val="000000"/>
          <w:sz w:val="24"/>
          <w:szCs w:val="24"/>
          <w:lang w:eastAsia="en-US"/>
        </w:rPr>
      </w:pPr>
      <w:r w:rsidRPr="00B710C7">
        <w:rPr>
          <w:rFonts w:asciiTheme="minorHAnsi" w:eastAsia="Calibri" w:hAnsiTheme="minorHAnsi" w:cstheme="minorHAnsi"/>
          <w:color w:val="000000"/>
          <w:sz w:val="24"/>
          <w:szCs w:val="24"/>
          <w:lang w:eastAsia="en-US"/>
        </w:rPr>
        <w:t>Het totaalbedrag van de loonkost op jaarbasis die op de toelage wordt aangerekend.</w:t>
      </w:r>
    </w:p>
    <w:p w14:paraId="09C61047" w14:textId="77777777" w:rsidR="002C4E6F" w:rsidRPr="004E3FBB" w:rsidRDefault="002C4E6F" w:rsidP="002C4E6F">
      <w:pPr>
        <w:spacing w:line="276" w:lineRule="auto"/>
        <w:jc w:val="both"/>
        <w:rPr>
          <w:rFonts w:ascii="Calibri" w:hAnsi="Calibri"/>
          <w:sz w:val="24"/>
          <w:szCs w:val="24"/>
          <w:lang w:eastAsia="en-US"/>
        </w:rPr>
      </w:pPr>
    </w:p>
    <w:p w14:paraId="0E6B3728" w14:textId="77777777" w:rsidR="002C4E6F" w:rsidRPr="002C4E6F" w:rsidRDefault="002C4E6F" w:rsidP="002C4E6F">
      <w:pPr>
        <w:rPr>
          <w:rFonts w:ascii="Calibri" w:hAnsi="Calibri"/>
          <w:szCs w:val="22"/>
          <w:lang w:eastAsia="en-US"/>
        </w:rPr>
      </w:pPr>
    </w:p>
    <w:p w14:paraId="422FB852" w14:textId="77777777" w:rsidR="002C4E6F" w:rsidRPr="002C4E6F" w:rsidRDefault="002C4E6F" w:rsidP="002C4E6F">
      <w:pPr>
        <w:rPr>
          <w:rFonts w:ascii="Calibri" w:hAnsi="Calibri"/>
          <w:szCs w:val="22"/>
          <w:lang w:eastAsia="en-US"/>
        </w:rPr>
      </w:pPr>
    </w:p>
    <w:p w14:paraId="3BBF03DF" w14:textId="77777777" w:rsidR="002C4E6F" w:rsidRPr="002C4E6F" w:rsidRDefault="002C4E6F" w:rsidP="00956C85">
      <w:pPr>
        <w:pStyle w:val="Kop3"/>
        <w:rPr>
          <w:lang w:eastAsia="en-US"/>
        </w:rPr>
      </w:pPr>
      <w:bookmarkStart w:id="122" w:name="_Toc505092811"/>
      <w:bookmarkStart w:id="123" w:name="_Toc505343097"/>
      <w:bookmarkStart w:id="124" w:name="_Toc27395623"/>
      <w:bookmarkStart w:id="125" w:name="_Toc62203511"/>
      <w:proofErr w:type="spellStart"/>
      <w:r w:rsidRPr="002C4E6F">
        <w:rPr>
          <w:lang w:eastAsia="en-US"/>
        </w:rPr>
        <w:t>Ingave</w:t>
      </w:r>
      <w:proofErr w:type="spellEnd"/>
      <w:r w:rsidRPr="002C4E6F">
        <w:rPr>
          <w:lang w:eastAsia="en-US"/>
        </w:rPr>
        <w:t xml:space="preserve">  van de tussenkomsten betreffende de begeleidings</w:t>
      </w:r>
      <w:r w:rsidRPr="002C4E6F">
        <w:rPr>
          <w:lang w:eastAsia="en-US"/>
        </w:rPr>
        <w:softHyphen/>
        <w:t>maatregelen</w:t>
      </w:r>
      <w:bookmarkEnd w:id="122"/>
      <w:bookmarkEnd w:id="123"/>
      <w:bookmarkEnd w:id="124"/>
      <w:bookmarkEnd w:id="125"/>
    </w:p>
    <w:p w14:paraId="2A0452F0" w14:textId="77777777" w:rsidR="002C4E6F" w:rsidRPr="002C4E6F" w:rsidRDefault="002C4E6F" w:rsidP="002C4E6F">
      <w:pPr>
        <w:spacing w:line="276" w:lineRule="auto"/>
        <w:rPr>
          <w:rFonts w:ascii="Calibri" w:hAnsi="Calibri"/>
          <w:szCs w:val="22"/>
          <w:lang w:eastAsia="en-US"/>
        </w:rPr>
      </w:pPr>
    </w:p>
    <w:p w14:paraId="11FB640D"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 xml:space="preserve">Het OCMW kan de gegevens ingeven via de toepassing of via een rekenblad (spreadsheet) dat beschikbaar is op de website van de POD MI en u kan opladen via volgende link </w:t>
      </w:r>
    </w:p>
    <w:p w14:paraId="743A0EBA" w14:textId="77777777" w:rsidR="002C4E6F" w:rsidRPr="004E3FBB" w:rsidRDefault="00680150" w:rsidP="002C4E6F">
      <w:pPr>
        <w:spacing w:line="276" w:lineRule="auto"/>
        <w:jc w:val="both"/>
        <w:rPr>
          <w:rFonts w:ascii="Calibri" w:hAnsi="Calibri"/>
          <w:sz w:val="24"/>
          <w:szCs w:val="24"/>
          <w:lang w:eastAsia="en-US"/>
        </w:rPr>
      </w:pPr>
      <w:hyperlink r:id="rId34" w:history="1">
        <w:r w:rsidR="002C4E6F" w:rsidRPr="004E3FBB">
          <w:rPr>
            <w:rFonts w:ascii="Calibri" w:hAnsi="Calibri"/>
            <w:color w:val="0563C1"/>
            <w:sz w:val="24"/>
            <w:szCs w:val="24"/>
            <w:u w:val="single"/>
            <w:lang w:eastAsia="en-US"/>
          </w:rPr>
          <w:t>https://www.mi-is.be/nl/tools-ocmw/uniek-jaarverslag</w:t>
        </w:r>
      </w:hyperlink>
      <w:r w:rsidR="002C4E6F" w:rsidRPr="004E3FBB">
        <w:rPr>
          <w:rFonts w:ascii="Calibri" w:hAnsi="Calibri"/>
          <w:sz w:val="24"/>
          <w:szCs w:val="24"/>
          <w:lang w:eastAsia="en-US"/>
        </w:rPr>
        <w:t>, onder het tabblad ‘</w:t>
      </w:r>
      <w:r w:rsidR="002C4E6F" w:rsidRPr="004E3FBB">
        <w:rPr>
          <w:rFonts w:ascii="Calibri" w:hAnsi="Calibri"/>
          <w:i/>
          <w:sz w:val="24"/>
          <w:szCs w:val="24"/>
          <w:lang w:eastAsia="en-US"/>
        </w:rPr>
        <w:t>Documenten</w:t>
      </w:r>
      <w:r w:rsidR="002C4E6F" w:rsidRPr="004E3FBB">
        <w:rPr>
          <w:rFonts w:ascii="Calibri" w:hAnsi="Calibri"/>
          <w:sz w:val="24"/>
          <w:szCs w:val="24"/>
          <w:lang w:eastAsia="en-US"/>
        </w:rPr>
        <w:t>’, onder de titel ‘</w:t>
      </w:r>
      <w:r w:rsidR="002C4E6F" w:rsidRPr="004E3FBB">
        <w:rPr>
          <w:rFonts w:ascii="Calibri" w:hAnsi="Calibri"/>
          <w:i/>
          <w:sz w:val="24"/>
          <w:szCs w:val="24"/>
          <w:lang w:eastAsia="en-US"/>
        </w:rPr>
        <w:t>Tabel voor de invoering activiteiten GPMI’</w:t>
      </w:r>
      <w:r w:rsidR="002C4E6F" w:rsidRPr="004E3FBB">
        <w:rPr>
          <w:rFonts w:ascii="Calibri" w:hAnsi="Calibri"/>
          <w:sz w:val="24"/>
          <w:szCs w:val="24"/>
          <w:lang w:eastAsia="en-US"/>
        </w:rPr>
        <w:t>.</w:t>
      </w:r>
    </w:p>
    <w:p w14:paraId="7253FBC4"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Dit rekenblad is aan te raden wanneer het OCMW veel activiteiten moet invoeren. Als een OCMW daarentegen weinig gegevens moet invoeren, zal het de voorkeur geven om de gegevens via de toepassing in te voeren.</w:t>
      </w:r>
    </w:p>
    <w:p w14:paraId="1EF7DA9F" w14:textId="77777777" w:rsidR="008913F7" w:rsidRDefault="008913F7" w:rsidP="002C4E6F">
      <w:pPr>
        <w:spacing w:line="276" w:lineRule="auto"/>
        <w:jc w:val="both"/>
        <w:rPr>
          <w:rFonts w:ascii="Calibri" w:hAnsi="Calibri"/>
          <w:sz w:val="24"/>
          <w:szCs w:val="24"/>
          <w:lang w:eastAsia="en-US"/>
        </w:rPr>
      </w:pPr>
    </w:p>
    <w:p w14:paraId="48F1AA88" w14:textId="7C91DA8C" w:rsidR="008913F7"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 xml:space="preserve">Het is niet mogelijk om een gedeelte in te vullen via de toepassing en een ander gedeelte via het rekenblad. </w:t>
      </w:r>
    </w:p>
    <w:p w14:paraId="027A2234" w14:textId="77777777" w:rsidR="008913F7" w:rsidRDefault="008913F7">
      <w:pPr>
        <w:rPr>
          <w:rFonts w:ascii="Calibri" w:hAnsi="Calibri"/>
          <w:sz w:val="24"/>
          <w:szCs w:val="24"/>
          <w:lang w:eastAsia="en-US"/>
        </w:rPr>
      </w:pPr>
      <w:r>
        <w:rPr>
          <w:rFonts w:ascii="Calibri" w:hAnsi="Calibri"/>
          <w:sz w:val="24"/>
          <w:szCs w:val="24"/>
          <w:lang w:eastAsia="en-US"/>
        </w:rPr>
        <w:br w:type="page"/>
      </w:r>
    </w:p>
    <w:p w14:paraId="6E58A6F5" w14:textId="77777777" w:rsidR="002C4E6F" w:rsidRPr="002C4E6F" w:rsidRDefault="002C4E6F" w:rsidP="002C4E6F">
      <w:pPr>
        <w:spacing w:after="160" w:line="300" w:lineRule="auto"/>
        <w:rPr>
          <w:rFonts w:ascii="Calibri" w:hAnsi="Calibri"/>
          <w:b/>
          <w:sz w:val="28"/>
          <w:szCs w:val="21"/>
          <w:lang w:eastAsia="en-US"/>
        </w:rPr>
      </w:pPr>
      <w:r w:rsidRPr="002C4E6F">
        <w:rPr>
          <w:rFonts w:ascii="Calibri" w:hAnsi="Calibri"/>
          <w:b/>
          <w:sz w:val="28"/>
          <w:szCs w:val="21"/>
          <w:lang w:eastAsia="en-US"/>
        </w:rPr>
        <w:lastRenderedPageBreak/>
        <w:t>INVOERING VIA DE TOEPASSING</w:t>
      </w:r>
    </w:p>
    <w:p w14:paraId="5A09F578" w14:textId="77777777" w:rsidR="002C4E6F" w:rsidRPr="002C4E6F" w:rsidRDefault="002C4E6F" w:rsidP="002C4E6F">
      <w:pPr>
        <w:spacing w:line="276" w:lineRule="auto"/>
        <w:rPr>
          <w:rFonts w:ascii="Calibri" w:hAnsi="Calibri"/>
          <w:szCs w:val="22"/>
          <w:lang w:eastAsia="en-US"/>
        </w:rPr>
      </w:pPr>
    </w:p>
    <w:p w14:paraId="4B1AEF29" w14:textId="77777777" w:rsidR="002C4E6F" w:rsidRPr="004E3FBB" w:rsidRDefault="002C4E6F" w:rsidP="002C4E6F">
      <w:pPr>
        <w:spacing w:line="276" w:lineRule="auto"/>
        <w:rPr>
          <w:rFonts w:ascii="Calibri" w:hAnsi="Calibri"/>
          <w:sz w:val="24"/>
          <w:szCs w:val="24"/>
          <w:lang w:eastAsia="en-US"/>
        </w:rPr>
      </w:pPr>
      <w:r w:rsidRPr="004E3FBB">
        <w:rPr>
          <w:rFonts w:ascii="Calibri" w:hAnsi="Calibri"/>
          <w:sz w:val="24"/>
          <w:szCs w:val="24"/>
          <w:lang w:eastAsia="en-US"/>
        </w:rPr>
        <w:t>Het invoeren van de begeleidingskosten gebeurt via het volgende scherm:</w:t>
      </w:r>
    </w:p>
    <w:p w14:paraId="6355C751" w14:textId="77777777" w:rsidR="002C4E6F" w:rsidRPr="002C4E6F" w:rsidRDefault="002C4E6F" w:rsidP="002C4E6F">
      <w:pPr>
        <w:spacing w:line="276" w:lineRule="auto"/>
        <w:rPr>
          <w:rFonts w:ascii="Calibri" w:hAnsi="Calibri"/>
          <w:szCs w:val="22"/>
          <w:lang w:eastAsia="en-US"/>
        </w:rPr>
      </w:pPr>
    </w:p>
    <w:p w14:paraId="6CCC5CF1" w14:textId="77777777" w:rsidR="002C4E6F" w:rsidRPr="002C4E6F" w:rsidRDefault="002C4E6F" w:rsidP="002C4E6F">
      <w:pPr>
        <w:spacing w:line="276" w:lineRule="auto"/>
        <w:rPr>
          <w:rFonts w:ascii="Calibri" w:hAnsi="Calibri"/>
          <w:szCs w:val="22"/>
          <w:lang w:val="fr-FR" w:eastAsia="en-US"/>
        </w:rPr>
      </w:pPr>
      <w:r w:rsidRPr="002C4E6F">
        <w:rPr>
          <w:rFonts w:ascii="Calibri" w:hAnsi="Calibri"/>
          <w:noProof/>
          <w:szCs w:val="22"/>
          <w:lang w:val="fr-BE" w:eastAsia="fr-BE"/>
        </w:rPr>
        <w:drawing>
          <wp:inline distT="0" distB="0" distL="0" distR="0" wp14:anchorId="42544F54" wp14:editId="37741C92">
            <wp:extent cx="5907405" cy="331660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7405" cy="3316605"/>
                    </a:xfrm>
                    <a:prstGeom prst="rect">
                      <a:avLst/>
                    </a:prstGeom>
                    <a:noFill/>
                  </pic:spPr>
                </pic:pic>
              </a:graphicData>
            </a:graphic>
          </wp:inline>
        </w:drawing>
      </w:r>
    </w:p>
    <w:p w14:paraId="771686AE" w14:textId="30F92F54" w:rsidR="002C4E6F" w:rsidRDefault="002C4E6F" w:rsidP="002C4E6F">
      <w:pPr>
        <w:rPr>
          <w:rFonts w:ascii="Calibri" w:hAnsi="Calibri"/>
          <w:b/>
          <w:sz w:val="24"/>
          <w:szCs w:val="24"/>
          <w:lang w:val="fr-FR" w:eastAsia="en-US"/>
        </w:rPr>
      </w:pPr>
      <w:bookmarkStart w:id="126" w:name="_Toc505092812"/>
      <w:bookmarkStart w:id="127" w:name="_Toc505343098"/>
    </w:p>
    <w:p w14:paraId="62997318" w14:textId="33E147CC" w:rsidR="00CA6963" w:rsidRDefault="00CA6963" w:rsidP="002C4E6F">
      <w:pPr>
        <w:rPr>
          <w:rFonts w:ascii="Calibri" w:hAnsi="Calibri"/>
          <w:b/>
          <w:sz w:val="24"/>
          <w:szCs w:val="24"/>
          <w:lang w:val="fr-FR" w:eastAsia="en-US"/>
        </w:rPr>
      </w:pPr>
    </w:p>
    <w:p w14:paraId="3639A83D" w14:textId="77777777" w:rsidR="002C4E6F" w:rsidRPr="002C4E6F" w:rsidRDefault="002C4E6F" w:rsidP="002C4E6F">
      <w:pPr>
        <w:rPr>
          <w:rFonts w:ascii="Calibri" w:hAnsi="Calibri"/>
          <w:b/>
          <w:sz w:val="24"/>
          <w:szCs w:val="24"/>
          <w:lang w:val="fr-FR" w:eastAsia="en-US"/>
        </w:rPr>
      </w:pPr>
    </w:p>
    <w:p w14:paraId="5CF7FCB5" w14:textId="77777777" w:rsidR="002C4E6F" w:rsidRPr="004E3FBB" w:rsidRDefault="002C4E6F" w:rsidP="002C4E6F">
      <w:pPr>
        <w:rPr>
          <w:rFonts w:ascii="Calibri" w:hAnsi="Calibri"/>
          <w:b/>
          <w:sz w:val="24"/>
          <w:szCs w:val="24"/>
          <w:lang w:eastAsia="en-US"/>
        </w:rPr>
      </w:pPr>
      <w:r w:rsidRPr="004E3FBB">
        <w:rPr>
          <w:rFonts w:ascii="Calibri" w:hAnsi="Calibri"/>
          <w:b/>
          <w:sz w:val="24"/>
          <w:szCs w:val="24"/>
          <w:lang w:eastAsia="en-US"/>
        </w:rPr>
        <w:t>Financiële steun toegekend aan de begunstigden</w:t>
      </w:r>
      <w:bookmarkEnd w:id="126"/>
      <w:bookmarkEnd w:id="127"/>
    </w:p>
    <w:p w14:paraId="30A68FB6" w14:textId="77777777" w:rsidR="002C4E6F" w:rsidRPr="004E3FBB" w:rsidRDefault="002C4E6F" w:rsidP="002C4E6F">
      <w:pPr>
        <w:spacing w:line="276" w:lineRule="auto"/>
        <w:rPr>
          <w:rFonts w:ascii="Calibri" w:hAnsi="Calibri"/>
          <w:sz w:val="24"/>
          <w:szCs w:val="24"/>
          <w:lang w:eastAsia="en-US"/>
        </w:rPr>
      </w:pPr>
    </w:p>
    <w:p w14:paraId="00E3F870"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Voor elke activiteit moeten de vier vakken verplicht worden ingevuld:</w:t>
      </w:r>
    </w:p>
    <w:p w14:paraId="44BE8075" w14:textId="13AC17B1" w:rsidR="002C4E6F" w:rsidRPr="004E3FBB" w:rsidRDefault="002C4E6F" w:rsidP="002C4E6F">
      <w:pPr>
        <w:numPr>
          <w:ilvl w:val="0"/>
          <w:numId w:val="34"/>
        </w:numPr>
        <w:spacing w:after="160" w:line="276" w:lineRule="auto"/>
        <w:contextualSpacing/>
        <w:jc w:val="both"/>
        <w:rPr>
          <w:rFonts w:ascii="Calibri" w:hAnsi="Calibri"/>
          <w:sz w:val="24"/>
          <w:szCs w:val="24"/>
          <w:lang w:eastAsia="en-US"/>
        </w:rPr>
      </w:pPr>
      <w:r w:rsidRPr="004E3FBB">
        <w:rPr>
          <w:rFonts w:ascii="Calibri" w:hAnsi="Calibri"/>
          <w:b/>
          <w:sz w:val="24"/>
          <w:szCs w:val="24"/>
          <w:lang w:eastAsia="en-US"/>
        </w:rPr>
        <w:t xml:space="preserve">Datum van </w:t>
      </w:r>
      <w:r w:rsidR="00A84574">
        <w:rPr>
          <w:rFonts w:ascii="Calibri" w:hAnsi="Calibri"/>
          <w:b/>
          <w:sz w:val="24"/>
          <w:szCs w:val="24"/>
          <w:lang w:eastAsia="en-US"/>
        </w:rPr>
        <w:t>boeking</w:t>
      </w:r>
      <w:r w:rsidRPr="004E3FBB">
        <w:rPr>
          <w:rFonts w:ascii="Calibri" w:hAnsi="Calibri"/>
          <w:sz w:val="24"/>
          <w:szCs w:val="24"/>
          <w:lang w:eastAsia="en-US"/>
        </w:rPr>
        <w:t>: dit is de datum waarop de uitgave wordt ingegeven in de boekhouding van het OCMW</w:t>
      </w:r>
    </w:p>
    <w:p w14:paraId="5B52E2F1" w14:textId="77777777" w:rsidR="002C4E6F" w:rsidRPr="004E3FBB" w:rsidRDefault="002C4E6F" w:rsidP="002C4E6F">
      <w:pPr>
        <w:numPr>
          <w:ilvl w:val="0"/>
          <w:numId w:val="34"/>
        </w:numPr>
        <w:spacing w:after="160" w:line="276" w:lineRule="auto"/>
        <w:contextualSpacing/>
        <w:jc w:val="both"/>
        <w:rPr>
          <w:rFonts w:ascii="Calibri" w:hAnsi="Calibri"/>
          <w:sz w:val="24"/>
          <w:szCs w:val="24"/>
          <w:lang w:eastAsia="en-US"/>
        </w:rPr>
      </w:pPr>
      <w:r w:rsidRPr="004E3FBB">
        <w:rPr>
          <w:rFonts w:ascii="Calibri" w:hAnsi="Calibri"/>
          <w:b/>
          <w:sz w:val="24"/>
          <w:szCs w:val="24"/>
          <w:lang w:eastAsia="en-US"/>
        </w:rPr>
        <w:t>Motivering van de steun</w:t>
      </w:r>
      <w:r w:rsidRPr="004E3FBB">
        <w:rPr>
          <w:rFonts w:ascii="Calibri" w:hAnsi="Calibri"/>
          <w:sz w:val="24"/>
          <w:szCs w:val="24"/>
          <w:lang w:eastAsia="en-US"/>
        </w:rPr>
        <w:t>: de beschrijving van de steun moet duidelijk en volledig zijn. Het kan gaan om eenzelfde vorm van steun als deze in het kader van de toelage participatie en sociale activering, voor zover de gerechtigde een GPMI heeft ondertekend. In dat geval moet men wel waakzaam zijn dat er geen dubbele financiering is van éénzelfde activiteit.</w:t>
      </w:r>
    </w:p>
    <w:p w14:paraId="15D92613" w14:textId="77777777" w:rsidR="002C4E6F" w:rsidRPr="004E3FBB" w:rsidRDefault="002C4E6F" w:rsidP="002C4E6F">
      <w:pPr>
        <w:numPr>
          <w:ilvl w:val="0"/>
          <w:numId w:val="34"/>
        </w:numPr>
        <w:spacing w:after="160" w:line="276" w:lineRule="auto"/>
        <w:contextualSpacing/>
        <w:jc w:val="both"/>
        <w:rPr>
          <w:rFonts w:ascii="Calibri" w:hAnsi="Calibri"/>
          <w:sz w:val="24"/>
          <w:szCs w:val="24"/>
          <w:lang w:eastAsia="en-US"/>
        </w:rPr>
      </w:pPr>
      <w:r w:rsidRPr="004E3FBB">
        <w:rPr>
          <w:rFonts w:ascii="Calibri" w:hAnsi="Calibri"/>
          <w:b/>
          <w:sz w:val="24"/>
          <w:szCs w:val="24"/>
          <w:lang w:eastAsia="en-US"/>
        </w:rPr>
        <w:t>Aantal begunstigden</w:t>
      </w:r>
      <w:r w:rsidRPr="004E3FBB">
        <w:rPr>
          <w:rFonts w:ascii="Calibri" w:hAnsi="Calibri"/>
          <w:sz w:val="24"/>
          <w:szCs w:val="24"/>
          <w:lang w:eastAsia="en-US"/>
        </w:rPr>
        <w:t>: het OCMW is verplicht om een cijfer te vermelden. Het is niet mogelijk om een raming in te geven zoals: "tussen 5 en 10 personen"</w:t>
      </w:r>
    </w:p>
    <w:p w14:paraId="4696574E" w14:textId="77777777" w:rsidR="002C4E6F" w:rsidRPr="004E3FBB" w:rsidRDefault="002C4E6F" w:rsidP="002C4E6F">
      <w:pPr>
        <w:numPr>
          <w:ilvl w:val="0"/>
          <w:numId w:val="34"/>
        </w:numPr>
        <w:spacing w:after="160" w:line="276" w:lineRule="auto"/>
        <w:contextualSpacing/>
        <w:jc w:val="both"/>
        <w:rPr>
          <w:rFonts w:ascii="Calibri" w:hAnsi="Calibri"/>
          <w:sz w:val="24"/>
          <w:szCs w:val="24"/>
          <w:lang w:eastAsia="en-US"/>
        </w:rPr>
      </w:pPr>
      <w:r w:rsidRPr="004E3FBB">
        <w:rPr>
          <w:rFonts w:ascii="Calibri" w:hAnsi="Calibri"/>
          <w:b/>
          <w:sz w:val="24"/>
          <w:szCs w:val="24"/>
          <w:lang w:eastAsia="en-US"/>
        </w:rPr>
        <w:t>Bedrag</w:t>
      </w:r>
      <w:r w:rsidRPr="004E3FBB">
        <w:rPr>
          <w:rFonts w:ascii="Calibri" w:hAnsi="Calibri"/>
          <w:sz w:val="24"/>
          <w:szCs w:val="24"/>
          <w:lang w:eastAsia="en-US"/>
        </w:rPr>
        <w:t>: enkel het voor de activiteit ingegeven bedrag moet worden overgenomen</w:t>
      </w:r>
    </w:p>
    <w:p w14:paraId="10A03237" w14:textId="77777777" w:rsidR="002C4E6F" w:rsidRPr="004E3FBB" w:rsidRDefault="002C4E6F" w:rsidP="002C4E6F">
      <w:pPr>
        <w:spacing w:line="276" w:lineRule="auto"/>
        <w:ind w:left="720"/>
        <w:contextualSpacing/>
        <w:jc w:val="both"/>
        <w:rPr>
          <w:rFonts w:ascii="Calibri" w:hAnsi="Calibri"/>
          <w:sz w:val="24"/>
          <w:szCs w:val="24"/>
          <w:lang w:eastAsia="en-US"/>
        </w:rPr>
      </w:pPr>
    </w:p>
    <w:p w14:paraId="6CB32A84" w14:textId="77777777" w:rsidR="002C4E6F" w:rsidRPr="004E3FBB" w:rsidRDefault="002C4E6F" w:rsidP="002C4E6F">
      <w:pPr>
        <w:spacing w:line="276" w:lineRule="auto"/>
        <w:ind w:left="720"/>
        <w:contextualSpacing/>
        <w:jc w:val="both"/>
        <w:rPr>
          <w:rFonts w:ascii="Calibri" w:hAnsi="Calibri"/>
          <w:sz w:val="24"/>
          <w:szCs w:val="24"/>
          <w:lang w:eastAsia="en-US"/>
        </w:rPr>
      </w:pPr>
    </w:p>
    <w:p w14:paraId="499A08ED" w14:textId="77777777" w:rsidR="008913F7" w:rsidRDefault="008913F7">
      <w:pPr>
        <w:rPr>
          <w:rFonts w:ascii="Calibri" w:hAnsi="Calibri"/>
          <w:b/>
          <w:sz w:val="24"/>
          <w:szCs w:val="24"/>
          <w:lang w:eastAsia="en-US"/>
        </w:rPr>
      </w:pPr>
      <w:bookmarkStart w:id="128" w:name="_Toc505092813"/>
      <w:bookmarkStart w:id="129" w:name="_Toc505343099"/>
      <w:r>
        <w:rPr>
          <w:rFonts w:ascii="Calibri" w:hAnsi="Calibri"/>
          <w:b/>
          <w:sz w:val="24"/>
          <w:szCs w:val="24"/>
          <w:lang w:eastAsia="en-US"/>
        </w:rPr>
        <w:br w:type="page"/>
      </w:r>
    </w:p>
    <w:p w14:paraId="3072EF2F" w14:textId="3F08A476" w:rsidR="002C4E6F" w:rsidRPr="004E3FBB" w:rsidRDefault="002C4E6F" w:rsidP="002C4E6F">
      <w:pPr>
        <w:rPr>
          <w:rFonts w:ascii="Calibri" w:hAnsi="Calibri"/>
          <w:b/>
          <w:sz w:val="24"/>
          <w:szCs w:val="24"/>
          <w:lang w:eastAsia="en-US"/>
        </w:rPr>
      </w:pPr>
      <w:r w:rsidRPr="004E3FBB">
        <w:rPr>
          <w:rFonts w:ascii="Calibri" w:hAnsi="Calibri"/>
          <w:b/>
          <w:sz w:val="24"/>
          <w:szCs w:val="24"/>
          <w:lang w:eastAsia="en-US"/>
        </w:rPr>
        <w:lastRenderedPageBreak/>
        <w:t>Financiële tussenkomst toegekend aan derden</w:t>
      </w:r>
      <w:bookmarkEnd w:id="128"/>
      <w:bookmarkEnd w:id="129"/>
    </w:p>
    <w:p w14:paraId="444EA0D6" w14:textId="77777777" w:rsidR="002C4E6F" w:rsidRPr="004E3FBB" w:rsidRDefault="002C4E6F" w:rsidP="002C4E6F">
      <w:pPr>
        <w:spacing w:line="276" w:lineRule="auto"/>
        <w:rPr>
          <w:rFonts w:ascii="Calibri" w:hAnsi="Calibri"/>
          <w:sz w:val="24"/>
          <w:szCs w:val="24"/>
          <w:lang w:eastAsia="en-US"/>
        </w:rPr>
      </w:pPr>
    </w:p>
    <w:p w14:paraId="177D0584" w14:textId="7446D8F6" w:rsidR="002C4E6F" w:rsidRPr="004E3FBB" w:rsidRDefault="002C4E6F" w:rsidP="002C4E6F">
      <w:pPr>
        <w:numPr>
          <w:ilvl w:val="0"/>
          <w:numId w:val="35"/>
        </w:numPr>
        <w:spacing w:after="160" w:line="276" w:lineRule="auto"/>
        <w:contextualSpacing/>
        <w:jc w:val="both"/>
        <w:rPr>
          <w:rFonts w:ascii="Calibri" w:hAnsi="Calibri"/>
          <w:b/>
          <w:sz w:val="24"/>
          <w:szCs w:val="24"/>
          <w:lang w:eastAsia="en-US"/>
        </w:rPr>
      </w:pPr>
      <w:r w:rsidRPr="004E3FBB">
        <w:rPr>
          <w:rFonts w:ascii="Calibri" w:hAnsi="Calibri"/>
          <w:b/>
          <w:sz w:val="24"/>
          <w:szCs w:val="24"/>
          <w:lang w:eastAsia="en-US"/>
        </w:rPr>
        <w:t xml:space="preserve">Datum van </w:t>
      </w:r>
      <w:r w:rsidR="00A84574">
        <w:rPr>
          <w:rFonts w:ascii="Calibri" w:hAnsi="Calibri"/>
          <w:b/>
          <w:sz w:val="24"/>
          <w:szCs w:val="24"/>
          <w:lang w:eastAsia="en-US"/>
        </w:rPr>
        <w:t>boeking</w:t>
      </w:r>
      <w:r w:rsidRPr="004E3FBB">
        <w:rPr>
          <w:rFonts w:ascii="Calibri" w:hAnsi="Calibri"/>
          <w:b/>
          <w:sz w:val="24"/>
          <w:szCs w:val="24"/>
          <w:lang w:eastAsia="en-US"/>
        </w:rPr>
        <w:t xml:space="preserve"> : </w:t>
      </w:r>
      <w:r w:rsidRPr="004E3FBB">
        <w:rPr>
          <w:rFonts w:ascii="Calibri" w:hAnsi="Calibri"/>
          <w:sz w:val="24"/>
          <w:szCs w:val="24"/>
          <w:lang w:eastAsia="en-US"/>
        </w:rPr>
        <w:t>zie hierboven</w:t>
      </w:r>
    </w:p>
    <w:p w14:paraId="32494F47" w14:textId="77777777" w:rsidR="002C4E6F" w:rsidRPr="004E3FBB" w:rsidRDefault="002C4E6F" w:rsidP="002C4E6F">
      <w:pPr>
        <w:numPr>
          <w:ilvl w:val="0"/>
          <w:numId w:val="35"/>
        </w:numPr>
        <w:spacing w:after="160" w:line="276" w:lineRule="auto"/>
        <w:contextualSpacing/>
        <w:jc w:val="both"/>
        <w:rPr>
          <w:rFonts w:ascii="Calibri" w:hAnsi="Calibri"/>
          <w:b/>
          <w:sz w:val="24"/>
          <w:szCs w:val="24"/>
          <w:lang w:eastAsia="en-US"/>
        </w:rPr>
      </w:pPr>
      <w:r w:rsidRPr="004E3FBB">
        <w:rPr>
          <w:rFonts w:ascii="Calibri" w:hAnsi="Calibri"/>
          <w:b/>
          <w:sz w:val="24"/>
          <w:szCs w:val="24"/>
          <w:lang w:eastAsia="en-US"/>
        </w:rPr>
        <w:t xml:space="preserve">Motief van de financiële tussenkomst: </w:t>
      </w:r>
      <w:r w:rsidRPr="004E3FBB">
        <w:rPr>
          <w:rFonts w:ascii="Calibri" w:hAnsi="Calibri"/>
          <w:sz w:val="24"/>
          <w:szCs w:val="24"/>
          <w:lang w:eastAsia="en-US"/>
        </w:rPr>
        <w:t>elke activiteit georganiseerd door een derde in het kader van een overeenkomst die werd ondertekend met het OCMW of elke prestatie die door een derde ten laste wordt genomen voor de uitvoering van de in het GPMI vastgelegde doelstellingen</w:t>
      </w:r>
    </w:p>
    <w:p w14:paraId="417324B8" w14:textId="77777777" w:rsidR="002C4E6F" w:rsidRPr="004E3FBB" w:rsidRDefault="002C4E6F" w:rsidP="002C4E6F">
      <w:pPr>
        <w:numPr>
          <w:ilvl w:val="0"/>
          <w:numId w:val="35"/>
        </w:numPr>
        <w:spacing w:after="160" w:line="276" w:lineRule="auto"/>
        <w:contextualSpacing/>
        <w:jc w:val="both"/>
        <w:rPr>
          <w:rFonts w:ascii="Calibri" w:hAnsi="Calibri"/>
          <w:b/>
          <w:sz w:val="24"/>
          <w:szCs w:val="24"/>
          <w:lang w:eastAsia="en-US"/>
        </w:rPr>
      </w:pPr>
      <w:r w:rsidRPr="004E3FBB">
        <w:rPr>
          <w:rFonts w:ascii="Calibri" w:hAnsi="Calibri"/>
          <w:b/>
          <w:sz w:val="24"/>
          <w:szCs w:val="24"/>
          <w:lang w:eastAsia="en-US"/>
        </w:rPr>
        <w:t xml:space="preserve">Derde: </w:t>
      </w:r>
      <w:r w:rsidRPr="004E3FBB">
        <w:rPr>
          <w:rFonts w:ascii="Calibri" w:hAnsi="Calibri"/>
          <w:sz w:val="24"/>
          <w:szCs w:val="24"/>
          <w:lang w:eastAsia="en-US"/>
        </w:rPr>
        <w:t>de derde die de activiteit heeft uitgevoerd of de prestatie ten laste heeft genomen</w:t>
      </w:r>
    </w:p>
    <w:p w14:paraId="79547D15" w14:textId="77777777" w:rsidR="002C4E6F" w:rsidRPr="004E3FBB" w:rsidRDefault="002C4E6F" w:rsidP="002C4E6F">
      <w:pPr>
        <w:numPr>
          <w:ilvl w:val="0"/>
          <w:numId w:val="35"/>
        </w:numPr>
        <w:spacing w:after="160" w:line="276" w:lineRule="auto"/>
        <w:contextualSpacing/>
        <w:jc w:val="both"/>
        <w:rPr>
          <w:rFonts w:ascii="Calibri" w:hAnsi="Calibri"/>
          <w:b/>
          <w:sz w:val="24"/>
          <w:szCs w:val="24"/>
          <w:lang w:val="fr-FR" w:eastAsia="en-US"/>
        </w:rPr>
      </w:pPr>
      <w:proofErr w:type="spellStart"/>
      <w:r w:rsidRPr="004E3FBB">
        <w:rPr>
          <w:rFonts w:ascii="Calibri" w:hAnsi="Calibri"/>
          <w:b/>
          <w:sz w:val="24"/>
          <w:szCs w:val="24"/>
          <w:lang w:val="fr-FR" w:eastAsia="en-US"/>
        </w:rPr>
        <w:t>Bedrag</w:t>
      </w:r>
      <w:proofErr w:type="spellEnd"/>
      <w:r w:rsidRPr="004E3FBB">
        <w:rPr>
          <w:rFonts w:ascii="Calibri" w:hAnsi="Calibri"/>
          <w:b/>
          <w:sz w:val="24"/>
          <w:szCs w:val="24"/>
          <w:lang w:val="fr-FR" w:eastAsia="en-US"/>
        </w:rPr>
        <w:t xml:space="preserve">: </w:t>
      </w:r>
      <w:proofErr w:type="spellStart"/>
      <w:r w:rsidRPr="004E3FBB">
        <w:rPr>
          <w:rFonts w:ascii="Calibri" w:hAnsi="Calibri"/>
          <w:sz w:val="24"/>
          <w:szCs w:val="24"/>
          <w:lang w:val="fr-FR" w:eastAsia="en-US"/>
        </w:rPr>
        <w:t>zie</w:t>
      </w:r>
      <w:proofErr w:type="spellEnd"/>
      <w:r w:rsidRPr="004E3FBB">
        <w:rPr>
          <w:rFonts w:ascii="Calibri" w:hAnsi="Calibri"/>
          <w:sz w:val="24"/>
          <w:szCs w:val="24"/>
          <w:lang w:val="fr-FR" w:eastAsia="en-US"/>
        </w:rPr>
        <w:t xml:space="preserve"> </w:t>
      </w:r>
      <w:proofErr w:type="spellStart"/>
      <w:r w:rsidRPr="004E3FBB">
        <w:rPr>
          <w:rFonts w:ascii="Calibri" w:hAnsi="Calibri"/>
          <w:sz w:val="24"/>
          <w:szCs w:val="24"/>
          <w:lang w:val="fr-FR" w:eastAsia="en-US"/>
        </w:rPr>
        <w:t>hierboven</w:t>
      </w:r>
      <w:bookmarkStart w:id="130" w:name="_Toc505092814"/>
      <w:bookmarkStart w:id="131" w:name="_Toc505343100"/>
      <w:proofErr w:type="spellEnd"/>
    </w:p>
    <w:p w14:paraId="394F9174" w14:textId="77777777" w:rsidR="002C4E6F" w:rsidRPr="004E3FBB" w:rsidRDefault="002C4E6F" w:rsidP="002C4E6F">
      <w:pPr>
        <w:spacing w:line="276" w:lineRule="auto"/>
        <w:ind w:left="720"/>
        <w:contextualSpacing/>
        <w:jc w:val="both"/>
        <w:rPr>
          <w:rFonts w:ascii="Calibri" w:hAnsi="Calibri"/>
          <w:b/>
          <w:sz w:val="24"/>
          <w:szCs w:val="24"/>
          <w:lang w:val="fr-FR" w:eastAsia="en-US"/>
        </w:rPr>
      </w:pPr>
    </w:p>
    <w:p w14:paraId="227484DB" w14:textId="77777777" w:rsidR="008913F7" w:rsidRDefault="008913F7" w:rsidP="002C4E6F">
      <w:pPr>
        <w:rPr>
          <w:rFonts w:ascii="Calibri" w:hAnsi="Calibri"/>
          <w:b/>
          <w:sz w:val="24"/>
          <w:szCs w:val="24"/>
          <w:lang w:val="fr-FR" w:eastAsia="en-US"/>
        </w:rPr>
      </w:pPr>
    </w:p>
    <w:p w14:paraId="3C8BEEAD" w14:textId="35553F92" w:rsidR="002C4E6F" w:rsidRPr="004E3FBB" w:rsidRDefault="002C4E6F" w:rsidP="002C4E6F">
      <w:pPr>
        <w:rPr>
          <w:rFonts w:ascii="Calibri" w:hAnsi="Calibri"/>
          <w:b/>
          <w:sz w:val="24"/>
          <w:szCs w:val="24"/>
          <w:lang w:val="fr-FR" w:eastAsia="en-US"/>
        </w:rPr>
      </w:pPr>
      <w:proofErr w:type="spellStart"/>
      <w:r w:rsidRPr="004E3FBB">
        <w:rPr>
          <w:rFonts w:ascii="Calibri" w:hAnsi="Calibri"/>
          <w:b/>
          <w:sz w:val="24"/>
          <w:szCs w:val="24"/>
          <w:lang w:val="fr-FR" w:eastAsia="en-US"/>
        </w:rPr>
        <w:t>Andere</w:t>
      </w:r>
      <w:bookmarkEnd w:id="130"/>
      <w:bookmarkEnd w:id="131"/>
      <w:proofErr w:type="spellEnd"/>
    </w:p>
    <w:p w14:paraId="5F502D06" w14:textId="77777777" w:rsidR="002C4E6F" w:rsidRPr="004E3FBB" w:rsidRDefault="002C4E6F" w:rsidP="002C4E6F">
      <w:pPr>
        <w:spacing w:line="276" w:lineRule="auto"/>
        <w:rPr>
          <w:rFonts w:ascii="Calibri" w:hAnsi="Calibri"/>
          <w:sz w:val="24"/>
          <w:szCs w:val="24"/>
          <w:lang w:val="fr-FR" w:eastAsia="en-US"/>
        </w:rPr>
      </w:pPr>
    </w:p>
    <w:p w14:paraId="21DC38A4" w14:textId="216DF316" w:rsidR="002C4E6F" w:rsidRPr="004E3FBB" w:rsidRDefault="002C4E6F" w:rsidP="002C4E6F">
      <w:pPr>
        <w:numPr>
          <w:ilvl w:val="0"/>
          <w:numId w:val="35"/>
        </w:numPr>
        <w:spacing w:after="160" w:line="276" w:lineRule="auto"/>
        <w:contextualSpacing/>
        <w:jc w:val="both"/>
        <w:rPr>
          <w:rFonts w:ascii="Calibri" w:hAnsi="Calibri"/>
          <w:b/>
          <w:sz w:val="24"/>
          <w:szCs w:val="24"/>
          <w:lang w:eastAsia="en-US"/>
        </w:rPr>
      </w:pPr>
      <w:r w:rsidRPr="004E3FBB">
        <w:rPr>
          <w:rFonts w:ascii="Calibri" w:hAnsi="Calibri"/>
          <w:b/>
          <w:sz w:val="24"/>
          <w:szCs w:val="24"/>
          <w:lang w:eastAsia="en-US"/>
        </w:rPr>
        <w:t xml:space="preserve">Datum van </w:t>
      </w:r>
      <w:r w:rsidR="00A84574">
        <w:rPr>
          <w:rFonts w:ascii="Calibri" w:hAnsi="Calibri"/>
          <w:b/>
          <w:sz w:val="24"/>
          <w:szCs w:val="24"/>
          <w:lang w:eastAsia="en-US"/>
        </w:rPr>
        <w:t>boeking</w:t>
      </w:r>
      <w:r w:rsidRPr="004E3FBB">
        <w:rPr>
          <w:rFonts w:ascii="Calibri" w:hAnsi="Calibri"/>
          <w:b/>
          <w:sz w:val="24"/>
          <w:szCs w:val="24"/>
          <w:lang w:eastAsia="en-US"/>
        </w:rPr>
        <w:t xml:space="preserve">: </w:t>
      </w:r>
      <w:r w:rsidRPr="004E3FBB">
        <w:rPr>
          <w:rFonts w:ascii="Calibri" w:hAnsi="Calibri"/>
          <w:sz w:val="24"/>
          <w:szCs w:val="24"/>
          <w:lang w:eastAsia="en-US"/>
        </w:rPr>
        <w:t>zie hierboven</w:t>
      </w:r>
    </w:p>
    <w:p w14:paraId="1875AFEA" w14:textId="77777777" w:rsidR="002C4E6F" w:rsidRPr="004E3FBB" w:rsidRDefault="002C4E6F" w:rsidP="002C4E6F">
      <w:pPr>
        <w:numPr>
          <w:ilvl w:val="0"/>
          <w:numId w:val="35"/>
        </w:numPr>
        <w:spacing w:after="160" w:line="276" w:lineRule="auto"/>
        <w:contextualSpacing/>
        <w:jc w:val="both"/>
        <w:rPr>
          <w:rFonts w:ascii="Calibri" w:hAnsi="Calibri"/>
          <w:sz w:val="24"/>
          <w:szCs w:val="24"/>
          <w:lang w:eastAsia="en-US"/>
        </w:rPr>
      </w:pPr>
      <w:r w:rsidRPr="004E3FBB">
        <w:rPr>
          <w:rFonts w:ascii="Calibri" w:hAnsi="Calibri"/>
          <w:b/>
          <w:sz w:val="24"/>
          <w:szCs w:val="24"/>
          <w:lang w:eastAsia="en-US"/>
        </w:rPr>
        <w:t xml:space="preserve">Motief van de financiële tussenkomst: </w:t>
      </w:r>
      <w:r w:rsidRPr="004E3FBB">
        <w:rPr>
          <w:rFonts w:ascii="Calibri" w:hAnsi="Calibri"/>
          <w:sz w:val="24"/>
          <w:szCs w:val="24"/>
          <w:lang w:eastAsia="en-US"/>
        </w:rPr>
        <w:t>alle andere tussenkomsten dan diegene die hierboven worden weergegeven</w:t>
      </w:r>
    </w:p>
    <w:p w14:paraId="75EA70A8" w14:textId="77777777" w:rsidR="002C4E6F" w:rsidRPr="004E3FBB" w:rsidRDefault="002C4E6F" w:rsidP="002C4E6F">
      <w:pPr>
        <w:numPr>
          <w:ilvl w:val="0"/>
          <w:numId w:val="35"/>
        </w:numPr>
        <w:spacing w:after="160" w:line="276" w:lineRule="auto"/>
        <w:contextualSpacing/>
        <w:jc w:val="both"/>
        <w:rPr>
          <w:rFonts w:ascii="Calibri" w:hAnsi="Calibri"/>
          <w:sz w:val="24"/>
          <w:szCs w:val="24"/>
          <w:lang w:eastAsia="en-US"/>
        </w:rPr>
      </w:pPr>
      <w:r w:rsidRPr="004E3FBB">
        <w:rPr>
          <w:rFonts w:ascii="Calibri" w:hAnsi="Calibri"/>
          <w:b/>
          <w:sz w:val="24"/>
          <w:szCs w:val="24"/>
          <w:lang w:eastAsia="en-US"/>
        </w:rPr>
        <w:t xml:space="preserve">Begunstigden van de financiële tussenkomst: </w:t>
      </w:r>
      <w:r w:rsidRPr="004E3FBB">
        <w:rPr>
          <w:rFonts w:ascii="Calibri" w:hAnsi="Calibri"/>
          <w:sz w:val="24"/>
          <w:szCs w:val="24"/>
          <w:lang w:eastAsia="en-US"/>
        </w:rPr>
        <w:t>de derde of de organisatie waaraan de tussenkomst verschuldigd is</w:t>
      </w:r>
    </w:p>
    <w:p w14:paraId="3DF0D644" w14:textId="77777777" w:rsidR="002C4E6F" w:rsidRPr="004E3FBB" w:rsidRDefault="002C4E6F" w:rsidP="002C4E6F">
      <w:pPr>
        <w:numPr>
          <w:ilvl w:val="0"/>
          <w:numId w:val="35"/>
        </w:numPr>
        <w:spacing w:after="160" w:line="276" w:lineRule="auto"/>
        <w:contextualSpacing/>
        <w:jc w:val="both"/>
        <w:rPr>
          <w:rFonts w:ascii="Calibri" w:hAnsi="Calibri"/>
          <w:b/>
          <w:sz w:val="24"/>
          <w:szCs w:val="24"/>
          <w:lang w:val="fr-FR" w:eastAsia="en-US"/>
        </w:rPr>
      </w:pPr>
      <w:proofErr w:type="spellStart"/>
      <w:r w:rsidRPr="004E3FBB">
        <w:rPr>
          <w:rFonts w:ascii="Calibri" w:hAnsi="Calibri"/>
          <w:b/>
          <w:sz w:val="24"/>
          <w:szCs w:val="24"/>
          <w:lang w:val="fr-FR" w:eastAsia="en-US"/>
        </w:rPr>
        <w:t>Bedrag</w:t>
      </w:r>
      <w:proofErr w:type="spellEnd"/>
      <w:r w:rsidRPr="004E3FBB">
        <w:rPr>
          <w:rFonts w:ascii="Calibri" w:hAnsi="Calibri"/>
          <w:b/>
          <w:sz w:val="24"/>
          <w:szCs w:val="24"/>
          <w:lang w:val="fr-FR" w:eastAsia="en-US"/>
        </w:rPr>
        <w:t xml:space="preserve">: </w:t>
      </w:r>
      <w:proofErr w:type="spellStart"/>
      <w:r w:rsidRPr="004E3FBB">
        <w:rPr>
          <w:rFonts w:ascii="Calibri" w:hAnsi="Calibri"/>
          <w:sz w:val="24"/>
          <w:szCs w:val="24"/>
          <w:lang w:val="fr-FR" w:eastAsia="en-US"/>
        </w:rPr>
        <w:t>zie</w:t>
      </w:r>
      <w:proofErr w:type="spellEnd"/>
      <w:r w:rsidRPr="004E3FBB">
        <w:rPr>
          <w:rFonts w:ascii="Calibri" w:hAnsi="Calibri"/>
          <w:sz w:val="24"/>
          <w:szCs w:val="24"/>
          <w:lang w:val="fr-FR" w:eastAsia="en-US"/>
        </w:rPr>
        <w:t xml:space="preserve"> </w:t>
      </w:r>
      <w:proofErr w:type="spellStart"/>
      <w:r w:rsidRPr="004E3FBB">
        <w:rPr>
          <w:rFonts w:ascii="Calibri" w:hAnsi="Calibri"/>
          <w:sz w:val="24"/>
          <w:szCs w:val="24"/>
          <w:lang w:val="fr-FR" w:eastAsia="en-US"/>
        </w:rPr>
        <w:t>hierboven</w:t>
      </w:r>
      <w:proofErr w:type="spellEnd"/>
    </w:p>
    <w:p w14:paraId="5B58C4A5" w14:textId="77777777" w:rsidR="002C4E6F" w:rsidRPr="002C4E6F" w:rsidRDefault="002C4E6F" w:rsidP="002C4E6F">
      <w:pPr>
        <w:spacing w:after="160" w:line="300" w:lineRule="auto"/>
        <w:rPr>
          <w:rFonts w:ascii="Calibri" w:hAnsi="Calibri"/>
          <w:i/>
          <w:iCs/>
          <w:color w:val="595959"/>
          <w:sz w:val="21"/>
          <w:szCs w:val="21"/>
          <w:lang w:val="fr-FR" w:eastAsia="en-US"/>
        </w:rPr>
      </w:pPr>
      <w:bookmarkStart w:id="132" w:name="_Toc505092815"/>
      <w:bookmarkStart w:id="133" w:name="_Toc505343101"/>
    </w:p>
    <w:p w14:paraId="777CD4E4" w14:textId="77F38DC7" w:rsidR="002C4E6F" w:rsidRDefault="002C4E6F" w:rsidP="002C4E6F">
      <w:pPr>
        <w:spacing w:after="160" w:line="300" w:lineRule="auto"/>
        <w:rPr>
          <w:rFonts w:ascii="Calibri" w:hAnsi="Calibri"/>
          <w:i/>
          <w:iCs/>
          <w:color w:val="595959"/>
          <w:sz w:val="21"/>
          <w:szCs w:val="21"/>
          <w:lang w:val="fr-FR" w:eastAsia="en-US"/>
        </w:rPr>
      </w:pPr>
    </w:p>
    <w:p w14:paraId="5592F923" w14:textId="284AA8BA" w:rsidR="00512476" w:rsidRDefault="00512476" w:rsidP="002C4E6F">
      <w:pPr>
        <w:spacing w:after="160" w:line="300" w:lineRule="auto"/>
        <w:rPr>
          <w:rFonts w:ascii="Calibri" w:hAnsi="Calibri"/>
          <w:i/>
          <w:iCs/>
          <w:color w:val="595959"/>
          <w:sz w:val="21"/>
          <w:szCs w:val="21"/>
          <w:lang w:val="fr-FR" w:eastAsia="en-US"/>
        </w:rPr>
      </w:pPr>
    </w:p>
    <w:p w14:paraId="5337C036" w14:textId="3C2753C7" w:rsidR="00512476" w:rsidRDefault="00512476" w:rsidP="002C4E6F">
      <w:pPr>
        <w:spacing w:after="160" w:line="300" w:lineRule="auto"/>
        <w:rPr>
          <w:rFonts w:ascii="Calibri" w:hAnsi="Calibri"/>
          <w:i/>
          <w:iCs/>
          <w:color w:val="595959"/>
          <w:sz w:val="21"/>
          <w:szCs w:val="21"/>
          <w:lang w:val="fr-FR" w:eastAsia="en-US"/>
        </w:rPr>
      </w:pPr>
    </w:p>
    <w:p w14:paraId="0B001EB3" w14:textId="550D18EE" w:rsidR="002C4E6F" w:rsidRPr="002C4E6F" w:rsidRDefault="00512476" w:rsidP="002C4E6F">
      <w:pPr>
        <w:spacing w:after="160" w:line="300" w:lineRule="auto"/>
        <w:rPr>
          <w:rFonts w:ascii="Calibri" w:hAnsi="Calibri"/>
          <w:b/>
          <w:sz w:val="28"/>
          <w:szCs w:val="21"/>
          <w:lang w:eastAsia="en-US"/>
        </w:rPr>
      </w:pPr>
      <w:bookmarkStart w:id="134" w:name="_Toc505092817"/>
      <w:bookmarkStart w:id="135" w:name="_Toc505343103"/>
      <w:bookmarkEnd w:id="132"/>
      <w:bookmarkEnd w:id="133"/>
      <w:r w:rsidRPr="002C4E6F">
        <w:rPr>
          <w:rFonts w:ascii="Calibri" w:hAnsi="Calibri"/>
          <w:b/>
          <w:sz w:val="28"/>
          <w:szCs w:val="21"/>
          <w:lang w:eastAsia="en-US"/>
        </w:rPr>
        <w:t>INVOER VIA HET REKENBLAD (SPREADSHEET)</w:t>
      </w:r>
    </w:p>
    <w:p w14:paraId="1EA673D9" w14:textId="77777777" w:rsidR="002C4E6F" w:rsidRPr="002C4E6F" w:rsidRDefault="002C4E6F" w:rsidP="002C4E6F">
      <w:pPr>
        <w:spacing w:after="160" w:line="300" w:lineRule="auto"/>
        <w:rPr>
          <w:rFonts w:ascii="Calibri" w:hAnsi="Calibri"/>
          <w:sz w:val="21"/>
          <w:szCs w:val="21"/>
          <w:lang w:eastAsia="en-US"/>
        </w:rPr>
      </w:pPr>
    </w:p>
    <w:bookmarkEnd w:id="134"/>
    <w:bookmarkEnd w:id="135"/>
    <w:p w14:paraId="72B715DC"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 xml:space="preserve">Dit rekenblad is aan te raden wanneer het OCMW veel gegevens moet invoeren. </w:t>
      </w:r>
    </w:p>
    <w:p w14:paraId="74CE8471" w14:textId="77777777" w:rsidR="002C4E6F" w:rsidRPr="002C4E6F" w:rsidRDefault="002C4E6F" w:rsidP="002C4E6F">
      <w:pPr>
        <w:spacing w:line="276" w:lineRule="auto"/>
        <w:jc w:val="both"/>
        <w:rPr>
          <w:rFonts w:ascii="Calibri" w:hAnsi="Calibri"/>
          <w:szCs w:val="22"/>
          <w:lang w:eastAsia="en-US"/>
        </w:rPr>
      </w:pPr>
    </w:p>
    <w:p w14:paraId="31BBD611" w14:textId="77777777" w:rsidR="002C4E6F" w:rsidRPr="002C4E6F" w:rsidRDefault="002C4E6F" w:rsidP="002C4E6F">
      <w:pPr>
        <w:spacing w:line="276" w:lineRule="auto"/>
        <w:rPr>
          <w:rFonts w:ascii="Calibri" w:hAnsi="Calibri"/>
          <w:szCs w:val="22"/>
          <w:lang w:val="fr-FR" w:eastAsia="en-US"/>
        </w:rPr>
      </w:pPr>
      <w:r w:rsidRPr="002C4E6F">
        <w:rPr>
          <w:rFonts w:ascii="Calibri" w:hAnsi="Calibri"/>
          <w:noProof/>
          <w:sz w:val="21"/>
          <w:szCs w:val="21"/>
          <w:lang w:val="fr-BE" w:eastAsia="fr-BE"/>
        </w:rPr>
        <w:drawing>
          <wp:inline distT="0" distB="0" distL="0" distR="0" wp14:anchorId="7C78D976" wp14:editId="433B8E8F">
            <wp:extent cx="5760720" cy="1376179"/>
            <wp:effectExtent l="0" t="0" r="0" b="0"/>
            <wp:docPr id="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1376179"/>
                    </a:xfrm>
                    <a:prstGeom prst="rect">
                      <a:avLst/>
                    </a:prstGeom>
                  </pic:spPr>
                </pic:pic>
              </a:graphicData>
            </a:graphic>
          </wp:inline>
        </w:drawing>
      </w:r>
    </w:p>
    <w:p w14:paraId="0E101D20" w14:textId="77777777" w:rsidR="002C4E6F" w:rsidRPr="002C4E6F" w:rsidRDefault="002C4E6F" w:rsidP="002C4E6F">
      <w:pPr>
        <w:spacing w:after="160" w:line="300" w:lineRule="auto"/>
        <w:rPr>
          <w:rFonts w:ascii="Calibri Light" w:hAnsi="Calibri Light"/>
          <w:iCs/>
          <w:color w:val="595959"/>
          <w:sz w:val="32"/>
          <w:szCs w:val="32"/>
          <w:lang w:val="fr-FR" w:eastAsia="en-US"/>
        </w:rPr>
      </w:pPr>
    </w:p>
    <w:p w14:paraId="1CC5BA13" w14:textId="77777777" w:rsidR="002C4E6F" w:rsidRPr="002C4E6F" w:rsidRDefault="002C4E6F" w:rsidP="00956C85">
      <w:pPr>
        <w:pStyle w:val="Kop3"/>
        <w:rPr>
          <w:lang w:eastAsia="en-US"/>
        </w:rPr>
      </w:pPr>
      <w:bookmarkStart w:id="136" w:name="_Toc27395624"/>
      <w:bookmarkStart w:id="137" w:name="_Toc62203512"/>
      <w:r w:rsidRPr="002C4E6F">
        <w:rPr>
          <w:lang w:eastAsia="en-US"/>
        </w:rPr>
        <w:lastRenderedPageBreak/>
        <w:t>Overzicht</w:t>
      </w:r>
      <w:bookmarkEnd w:id="136"/>
      <w:bookmarkEnd w:id="137"/>
    </w:p>
    <w:p w14:paraId="68803D06" w14:textId="77777777" w:rsidR="002C4E6F" w:rsidRPr="002C4E6F" w:rsidRDefault="002C4E6F" w:rsidP="002C4E6F">
      <w:pPr>
        <w:spacing w:line="276" w:lineRule="auto"/>
        <w:jc w:val="both"/>
        <w:rPr>
          <w:rFonts w:ascii="Calibri" w:hAnsi="Calibri"/>
          <w:szCs w:val="22"/>
          <w:lang w:eastAsia="en-US"/>
        </w:rPr>
      </w:pPr>
    </w:p>
    <w:p w14:paraId="1AB1EC05"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Het laatste scherm is de samenvatting van de totalen van het formulier. Dit scherm geeft een overzicht van het saldo na het ingeven van de verschillende activiteiten en van de personeelskosten.</w:t>
      </w:r>
    </w:p>
    <w:p w14:paraId="36B83151" w14:textId="77777777" w:rsidR="002C4E6F" w:rsidRPr="004E3FBB" w:rsidRDefault="002C4E6F" w:rsidP="002C4E6F">
      <w:pPr>
        <w:spacing w:line="276" w:lineRule="auto"/>
        <w:jc w:val="both"/>
        <w:rPr>
          <w:rFonts w:ascii="Calibri" w:hAnsi="Calibri"/>
          <w:sz w:val="24"/>
          <w:szCs w:val="24"/>
          <w:lang w:eastAsia="en-US"/>
        </w:rPr>
      </w:pPr>
    </w:p>
    <w:p w14:paraId="5348BE6D" w14:textId="77777777" w:rsidR="002C4E6F" w:rsidRPr="004E3FBB" w:rsidRDefault="002C4E6F" w:rsidP="002C4E6F">
      <w:pPr>
        <w:spacing w:line="276" w:lineRule="auto"/>
        <w:jc w:val="both"/>
        <w:rPr>
          <w:rFonts w:ascii="Calibri" w:hAnsi="Calibri"/>
          <w:sz w:val="24"/>
          <w:szCs w:val="24"/>
          <w:lang w:eastAsia="en-US"/>
        </w:rPr>
      </w:pPr>
      <w:r w:rsidRPr="004E3FBB">
        <w:rPr>
          <w:rFonts w:ascii="Calibri" w:hAnsi="Calibri"/>
          <w:sz w:val="24"/>
          <w:szCs w:val="24"/>
          <w:lang w:eastAsia="en-US"/>
        </w:rPr>
        <w:t>Dit saldo zal overgedragen worden naar de toepassing het volgend jaar overeenkomstig de modaliteiten van de overdracht van de niet gebruikte toelage zoals hierboven beschreven.</w:t>
      </w:r>
    </w:p>
    <w:p w14:paraId="28BE38CF" w14:textId="77777777" w:rsidR="002C4E6F" w:rsidRPr="002C4E6F" w:rsidRDefault="002C4E6F" w:rsidP="002C4E6F">
      <w:pPr>
        <w:spacing w:line="276" w:lineRule="auto"/>
        <w:jc w:val="both"/>
        <w:rPr>
          <w:rFonts w:ascii="Calibri" w:hAnsi="Calibri"/>
          <w:szCs w:val="22"/>
          <w:lang w:eastAsia="en-US"/>
        </w:rPr>
      </w:pPr>
    </w:p>
    <w:p w14:paraId="2496358B" w14:textId="77777777" w:rsidR="002C4E6F" w:rsidRPr="002C4E6F" w:rsidRDefault="002C4E6F" w:rsidP="002C4E6F">
      <w:pPr>
        <w:spacing w:line="276" w:lineRule="auto"/>
        <w:jc w:val="both"/>
        <w:rPr>
          <w:rFonts w:ascii="Calibri" w:hAnsi="Calibri"/>
          <w:szCs w:val="22"/>
          <w:lang w:val="fr-FR" w:eastAsia="en-US"/>
        </w:rPr>
      </w:pPr>
      <w:r w:rsidRPr="002C4E6F">
        <w:rPr>
          <w:rFonts w:ascii="Calibri" w:hAnsi="Calibri"/>
          <w:noProof/>
          <w:sz w:val="21"/>
          <w:szCs w:val="21"/>
          <w:lang w:val="fr-BE" w:eastAsia="fr-BE"/>
        </w:rPr>
        <w:drawing>
          <wp:inline distT="0" distB="0" distL="0" distR="0" wp14:anchorId="5ED8E62E" wp14:editId="42035192">
            <wp:extent cx="5760720" cy="1298397"/>
            <wp:effectExtent l="0" t="0" r="0" b="0"/>
            <wp:docPr id="3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1298397"/>
                    </a:xfrm>
                    <a:prstGeom prst="rect">
                      <a:avLst/>
                    </a:prstGeom>
                  </pic:spPr>
                </pic:pic>
              </a:graphicData>
            </a:graphic>
          </wp:inline>
        </w:drawing>
      </w:r>
    </w:p>
    <w:p w14:paraId="3190CEE4" w14:textId="77777777" w:rsidR="002C4E6F" w:rsidRPr="002C4E6F" w:rsidRDefault="002C4E6F" w:rsidP="002C4E6F">
      <w:pPr>
        <w:spacing w:line="276" w:lineRule="auto"/>
        <w:jc w:val="both"/>
        <w:rPr>
          <w:rFonts w:ascii="Calibri" w:hAnsi="Calibri"/>
          <w:szCs w:val="22"/>
          <w:lang w:val="fr-FR" w:eastAsia="en-US"/>
        </w:rPr>
      </w:pPr>
    </w:p>
    <w:p w14:paraId="0842688C" w14:textId="7096C6A0" w:rsidR="002C4E6F" w:rsidRPr="002C4E6F" w:rsidRDefault="002C4E6F" w:rsidP="002C4E6F">
      <w:pPr>
        <w:rPr>
          <w:rFonts w:eastAsia="Calibri"/>
          <w:lang w:eastAsia="en-US"/>
        </w:rPr>
      </w:pPr>
    </w:p>
    <w:sectPr w:rsidR="002C4E6F" w:rsidRPr="002C4E6F" w:rsidSect="00F625C7">
      <w:headerReference w:type="default" r:id="rId38"/>
      <w:footerReference w:type="default" r:id="rId39"/>
      <w:type w:val="continuous"/>
      <w:pgSz w:w="11907" w:h="16840" w:code="9"/>
      <w:pgMar w:top="1418" w:right="1134" w:bottom="1843" w:left="1560" w:header="720" w:footer="59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8472B" w14:textId="77777777" w:rsidR="00907C5B" w:rsidRDefault="00907C5B">
      <w:r>
        <w:separator/>
      </w:r>
    </w:p>
  </w:endnote>
  <w:endnote w:type="continuationSeparator" w:id="0">
    <w:p w14:paraId="029DAA0E" w14:textId="77777777" w:rsidR="00907C5B" w:rsidRDefault="00907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YSpec="bottom"/>
      <w:tblW w:w="4755" w:type="pct"/>
      <w:tblLook w:val="04A0" w:firstRow="1" w:lastRow="0" w:firstColumn="1" w:lastColumn="0" w:noHBand="0" w:noVBand="1"/>
    </w:tblPr>
    <w:tblGrid>
      <w:gridCol w:w="8503"/>
      <w:gridCol w:w="259"/>
    </w:tblGrid>
    <w:tr w:rsidR="00907C5B" w:rsidRPr="000C4A45" w14:paraId="243ADC88" w14:textId="77777777" w:rsidTr="000C4A45">
      <w:trPr>
        <w:trHeight w:val="310"/>
      </w:trPr>
      <w:tc>
        <w:tcPr>
          <w:tcW w:w="4852" w:type="pct"/>
          <w:tcBorders>
            <w:right w:val="triple" w:sz="4" w:space="0" w:color="4F81BD"/>
          </w:tcBorders>
        </w:tcPr>
        <w:p w14:paraId="123F17EA" w14:textId="6D071D46" w:rsidR="00907C5B" w:rsidRPr="007F7127" w:rsidRDefault="00907C5B" w:rsidP="00FE398C">
          <w:pPr>
            <w:tabs>
              <w:tab w:val="left" w:pos="620"/>
              <w:tab w:val="left" w:pos="705"/>
              <w:tab w:val="center" w:pos="4320"/>
            </w:tabs>
            <w:rPr>
              <w:rFonts w:ascii="Cambria" w:hAnsi="Cambria"/>
              <w:sz w:val="20"/>
              <w:lang w:val="fr-BE"/>
            </w:rPr>
          </w:pPr>
        </w:p>
      </w:tc>
      <w:tc>
        <w:tcPr>
          <w:tcW w:w="148" w:type="pct"/>
          <w:tcBorders>
            <w:left w:val="triple" w:sz="4" w:space="0" w:color="4F81BD"/>
          </w:tcBorders>
        </w:tcPr>
        <w:p w14:paraId="19852721" w14:textId="24445895" w:rsidR="00907C5B" w:rsidRPr="00CC471D" w:rsidRDefault="00907C5B" w:rsidP="00FE398C">
          <w:pPr>
            <w:tabs>
              <w:tab w:val="left" w:pos="1490"/>
            </w:tabs>
            <w:rPr>
              <w:rFonts w:ascii="Cambria" w:hAnsi="Cambria"/>
              <w:vanish/>
              <w:sz w:val="28"/>
              <w:szCs w:val="28"/>
              <w:lang w:val="fr-BE"/>
            </w:rPr>
          </w:pPr>
        </w:p>
      </w:tc>
    </w:tr>
  </w:tbl>
  <w:p w14:paraId="012B0216" w14:textId="0CC8BCB1" w:rsidR="00907C5B" w:rsidRPr="005B0F0F" w:rsidRDefault="00680150" w:rsidP="00685114">
    <w:pPr>
      <w:pStyle w:val="Voettekst"/>
      <w:rPr>
        <w:b/>
        <w:color w:val="FFC000"/>
        <w:sz w:val="56"/>
        <w:lang w:val="fr-BE"/>
      </w:rPr>
    </w:pPr>
    <w:r>
      <w:rPr>
        <w:b/>
        <w:color w:val="FFC000"/>
        <w:sz w:val="56"/>
        <w:lang w:val="fr-BE"/>
      </w:rPr>
      <w:pict w14:anchorId="59A9B49F">
        <v:rect id="_x0000_i1027" style="width:428.4pt;height:3pt" o:hrpct="987" o:hralign="center" o:hrstd="t" o:hrnoshade="t" o:hr="t" fillcolor="#ffc000" stroked="f"/>
      </w:pict>
    </w:r>
    <w:r w:rsidR="00907C5B" w:rsidRPr="007F7127">
      <w:rPr>
        <w:b/>
        <w:color w:val="FFC000"/>
        <w:sz w:val="18"/>
        <w:szCs w:val="18"/>
        <w:lang w:val="fr-BE"/>
      </w:rPr>
      <w:t xml:space="preserve"> </w:t>
    </w:r>
    <w:r w:rsidR="00907C5B" w:rsidRPr="00EB0823">
      <w:rPr>
        <w:lang w:val="fr-BE"/>
      </w:rPr>
      <w:t xml:space="preserve"> </w:t>
    </w:r>
    <w:r w:rsidR="00907C5B" w:rsidRPr="002D5EE7">
      <w:rPr>
        <w:b/>
        <w:color w:val="FFC000"/>
        <w:sz w:val="18"/>
        <w:szCs w:val="18"/>
        <w:lang w:val="fr-BE"/>
      </w:rPr>
      <w:t xml:space="preserve">HANDLEIDING </w:t>
    </w:r>
    <w:r w:rsidR="00907C5B">
      <w:rPr>
        <w:b/>
        <w:color w:val="FFC000"/>
        <w:sz w:val="18"/>
        <w:szCs w:val="18"/>
        <w:lang w:val="fr-BE"/>
      </w:rPr>
      <w:t xml:space="preserve">UNIEK JAARVERSLAG </w:t>
    </w:r>
    <w:r w:rsidR="00907C5B" w:rsidRPr="00EB0823">
      <w:rPr>
        <w:b/>
        <w:color w:val="FFC000"/>
        <w:sz w:val="18"/>
        <w:szCs w:val="18"/>
        <w:lang w:val="fr-BE"/>
      </w:rPr>
      <w:t xml:space="preserve">– </w:t>
    </w:r>
    <w:r w:rsidR="00907C5B">
      <w:rPr>
        <w:b/>
        <w:color w:val="FFC000"/>
        <w:sz w:val="18"/>
        <w:szCs w:val="18"/>
        <w:lang w:val="fr-BE"/>
      </w:rPr>
      <w:t>TOELAGE</w:t>
    </w:r>
    <w:r w:rsidR="00907C5B" w:rsidRPr="00EB0823">
      <w:rPr>
        <w:b/>
        <w:color w:val="FFC000"/>
        <w:sz w:val="18"/>
        <w:szCs w:val="18"/>
        <w:lang w:val="fr-BE"/>
      </w:rPr>
      <w:t xml:space="preserve"> 20</w:t>
    </w:r>
    <w:r w:rsidR="00907C5B">
      <w:rPr>
        <w:b/>
        <w:color w:val="FFC000"/>
        <w:sz w:val="18"/>
        <w:szCs w:val="18"/>
        <w:lang w:val="fr-BE"/>
      </w:rPr>
      <w:t>20</w:t>
    </w:r>
    <w:r w:rsidR="00907C5B" w:rsidRPr="00EB0823">
      <w:rPr>
        <w:b/>
        <w:color w:val="FFC000"/>
        <w:sz w:val="18"/>
        <w:szCs w:val="18"/>
        <w:lang w:val="fr-BE"/>
      </w:rPr>
      <w:t xml:space="preserve"> – </w:t>
    </w:r>
    <w:r w:rsidR="00907C5B">
      <w:rPr>
        <w:b/>
        <w:color w:val="FFC000"/>
        <w:sz w:val="18"/>
        <w:szCs w:val="18"/>
        <w:lang w:val="fr-BE"/>
      </w:rPr>
      <w:t>JAAR</w:t>
    </w:r>
    <w:r w:rsidR="00907C5B" w:rsidRPr="00EB0823">
      <w:rPr>
        <w:b/>
        <w:color w:val="FFC000"/>
        <w:sz w:val="18"/>
        <w:szCs w:val="18"/>
        <w:lang w:val="fr-BE"/>
      </w:rPr>
      <w:t xml:space="preserve"> 202</w:t>
    </w:r>
    <w:r w:rsidR="00907C5B">
      <w:rPr>
        <w:b/>
        <w:color w:val="FFC000"/>
        <w:sz w:val="18"/>
        <w:szCs w:val="18"/>
        <w:lang w:val="fr-BE"/>
      </w:rPr>
      <w:t>1</w:t>
    </w:r>
    <w:r w:rsidR="00907C5B" w:rsidRPr="00FE398C">
      <w:rPr>
        <w:b/>
        <w:noProof/>
        <w:color w:val="FFC000"/>
        <w:sz w:val="56"/>
        <w:lang w:val="fr-BE"/>
      </w:rPr>
      <mc:AlternateContent>
        <mc:Choice Requires="wps">
          <w:drawing>
            <wp:anchor distT="0" distB="0" distL="114300" distR="114300" simplePos="0" relativeHeight="251657728" behindDoc="0" locked="0" layoutInCell="0" allowOverlap="1" wp14:anchorId="5061D9BE" wp14:editId="1BAEB4C1">
              <wp:simplePos x="0" y="0"/>
              <wp:positionH relativeFrom="page">
                <wp:posOffset>6827520</wp:posOffset>
              </wp:positionH>
              <wp:positionV relativeFrom="page">
                <wp:posOffset>9966960</wp:posOffset>
              </wp:positionV>
              <wp:extent cx="472440" cy="358140"/>
              <wp:effectExtent l="0" t="0" r="22860" b="228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358140"/>
                      </a:xfrm>
                      <a:prstGeom prst="foldedCorner">
                        <a:avLst>
                          <a:gd name="adj" fmla="val 34560"/>
                        </a:avLst>
                      </a:prstGeom>
                      <a:solidFill>
                        <a:srgbClr val="FFFFFF"/>
                      </a:solidFill>
                      <a:ln w="3175">
                        <a:solidFill>
                          <a:srgbClr val="808080"/>
                        </a:solidFill>
                        <a:round/>
                        <a:headEnd/>
                        <a:tailEnd/>
                      </a:ln>
                    </wps:spPr>
                    <wps:txbx>
                      <w:txbxContent>
                        <w:p w14:paraId="663BDD88" w14:textId="77777777" w:rsidR="00907C5B" w:rsidRDefault="00907C5B">
                          <w:pPr>
                            <w:jc w:val="center"/>
                          </w:pPr>
                          <w:r>
                            <w:rPr>
                              <w:szCs w:val="22"/>
                            </w:rPr>
                            <w:fldChar w:fldCharType="begin"/>
                          </w:r>
                          <w:r>
                            <w:instrText>PAGE    \* MERGEFORMAT</w:instrText>
                          </w:r>
                          <w:r>
                            <w:rPr>
                              <w:szCs w:val="22"/>
                            </w:rPr>
                            <w:fldChar w:fldCharType="separate"/>
                          </w:r>
                          <w:r>
                            <w:rPr>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1D9B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32" type="#_x0000_t65" style="position:absolute;margin-left:537.6pt;margin-top:784.8pt;width:37.2pt;height:28.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" o:allowincell="f" adj="14135" strokecolor="gray" strokeweight=".25pt">
              <v:textbox>
                <w:txbxContent>
                  <w:p w14:paraId="663BDD88" w14:textId="77777777" w:rsidR="00907C5B" w:rsidRDefault="00907C5B">
                    <w:pPr>
                      <w:jc w:val="center"/>
                    </w:pPr>
                    <w:r>
                      <w:rPr>
                        <w:szCs w:val="22"/>
                      </w:rPr>
                      <w:fldChar w:fldCharType="begin"/>
                    </w:r>
                    <w:r>
                      <w:instrText>PAGE    \* MERGEFORMAT</w:instrText>
                    </w:r>
                    <w:r>
                      <w:rPr>
                        <w:szCs w:val="22"/>
                      </w:rPr>
                      <w:fldChar w:fldCharType="separate"/>
                    </w:r>
                    <w:r>
                      <w:rPr>
                        <w:sz w:val="16"/>
                        <w:szCs w:val="16"/>
                        <w:lang w:val="fr-FR"/>
                      </w:rPr>
                      <w:t>2</w:t>
                    </w:r>
                    <w:r>
                      <w:rPr>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92631" w14:textId="77777777" w:rsidR="00907C5B" w:rsidRDefault="00907C5B">
      <w:r>
        <w:separator/>
      </w:r>
    </w:p>
  </w:footnote>
  <w:footnote w:type="continuationSeparator" w:id="0">
    <w:p w14:paraId="72E8A9EE" w14:textId="77777777" w:rsidR="00907C5B" w:rsidRDefault="00907C5B">
      <w:r>
        <w:continuationSeparator/>
      </w:r>
    </w:p>
  </w:footnote>
  <w:footnote w:id="1">
    <w:p w14:paraId="270C751E" w14:textId="3FFC05EA" w:rsidR="003B4A64" w:rsidRDefault="003B4A64">
      <w:pPr>
        <w:pStyle w:val="Voetnoottekst"/>
      </w:pPr>
      <w:r>
        <w:rPr>
          <w:rStyle w:val="Voetnootmarkering"/>
        </w:rPr>
        <w:footnoteRef/>
      </w:r>
      <w:r>
        <w:t xml:space="preserve"> </w:t>
      </w:r>
    </w:p>
  </w:footnote>
  <w:footnote w:id="2">
    <w:p w14:paraId="52DA065A" w14:textId="502AB247" w:rsidR="00907C5B" w:rsidRPr="00326F33" w:rsidRDefault="00907C5B" w:rsidP="004176AD">
      <w:pPr>
        <w:pStyle w:val="Voetnoottekst"/>
        <w:rPr>
          <w:rFonts w:asciiTheme="minorHAnsi" w:hAnsiTheme="minorHAnsi" w:cstheme="minorHAnsi"/>
          <w:sz w:val="18"/>
          <w:szCs w:val="18"/>
        </w:rPr>
      </w:pPr>
      <w:r w:rsidRPr="00326F33">
        <w:rPr>
          <w:rStyle w:val="Voetnootmarkering"/>
          <w:rFonts w:asciiTheme="minorHAnsi" w:hAnsiTheme="minorHAnsi" w:cstheme="minorHAnsi"/>
          <w:sz w:val="18"/>
          <w:szCs w:val="18"/>
        </w:rPr>
        <w:footnoteRef/>
      </w:r>
      <w:r w:rsidRPr="00326F33">
        <w:rPr>
          <w:rFonts w:asciiTheme="minorHAnsi" w:hAnsiTheme="minorHAnsi" w:cstheme="minorHAnsi"/>
          <w:sz w:val="18"/>
          <w:szCs w:val="18"/>
        </w:rPr>
        <w:t xml:space="preserve"> </w:t>
      </w:r>
      <w:bookmarkStart w:id="32" w:name="_Hlk27491986"/>
      <w:r w:rsidRPr="00326F33">
        <w:rPr>
          <w:rFonts w:asciiTheme="minorHAnsi" w:hAnsiTheme="minorHAnsi" w:cstheme="minorHAnsi"/>
          <w:sz w:val="18"/>
          <w:szCs w:val="18"/>
        </w:rPr>
        <w:t>waarvoor verantwoording wordt afgelegd via het Uniek Jaarverslag</w:t>
      </w:r>
      <w:bookmarkEnd w:id="32"/>
    </w:p>
  </w:footnote>
  <w:footnote w:id="3">
    <w:p w14:paraId="29028291" w14:textId="32457961" w:rsidR="00907C5B" w:rsidRPr="00C52A42" w:rsidRDefault="00907C5B">
      <w:pPr>
        <w:pStyle w:val="Voetnoottekst"/>
        <w:rPr>
          <w:rFonts w:asciiTheme="minorHAnsi" w:hAnsiTheme="minorHAnsi" w:cstheme="minorHAnsi"/>
          <w:sz w:val="18"/>
          <w:szCs w:val="18"/>
        </w:rPr>
      </w:pPr>
      <w:r w:rsidRPr="00C52A42">
        <w:rPr>
          <w:rStyle w:val="Voetnootmarkering"/>
          <w:rFonts w:asciiTheme="minorHAnsi" w:hAnsiTheme="minorHAnsi" w:cstheme="minorHAnsi"/>
          <w:sz w:val="18"/>
          <w:szCs w:val="18"/>
        </w:rPr>
        <w:footnoteRef/>
      </w:r>
      <w:r w:rsidRPr="00C52A42">
        <w:rPr>
          <w:rFonts w:asciiTheme="minorHAnsi" w:hAnsiTheme="minorHAnsi" w:cstheme="minorHAnsi"/>
          <w:sz w:val="18"/>
          <w:szCs w:val="18"/>
        </w:rPr>
        <w:t xml:space="preserve"> waarvoor verantwoording wordt afgelegd via het Uniek Jaarverslag</w:t>
      </w:r>
    </w:p>
  </w:footnote>
  <w:footnote w:id="4">
    <w:p w14:paraId="0DB1A749" w14:textId="77777777" w:rsidR="00907C5B" w:rsidRPr="00697A43" w:rsidRDefault="00907C5B" w:rsidP="00424C38">
      <w:pPr>
        <w:rPr>
          <w:rFonts w:asciiTheme="minorHAnsi" w:hAnsiTheme="minorHAnsi" w:cstheme="minorHAnsi"/>
          <w:sz w:val="18"/>
          <w:szCs w:val="18"/>
        </w:rPr>
      </w:pPr>
      <w:r w:rsidRPr="00697A43">
        <w:rPr>
          <w:rStyle w:val="Voetnootmarkering"/>
          <w:rFonts w:asciiTheme="minorHAnsi" w:hAnsiTheme="minorHAnsi" w:cstheme="minorHAnsi"/>
          <w:sz w:val="18"/>
          <w:szCs w:val="18"/>
        </w:rPr>
        <w:footnoteRef/>
      </w:r>
      <w:r w:rsidRPr="00697A43">
        <w:rPr>
          <w:rFonts w:asciiTheme="minorHAnsi" w:hAnsiTheme="minorHAnsi" w:cstheme="minorHAnsi"/>
          <w:sz w:val="18"/>
          <w:szCs w:val="18"/>
        </w:rPr>
        <w:t xml:space="preserve"> De Brusselse ordonnantie van 7 november 1996 betreffende de erkenning van instellingen voor schuldbemiddeling erkent alle Brusselse OCMW’s als bemiddelingsdienst. De Brusselse OCMW’s vermelden hun nummer.</w:t>
      </w:r>
    </w:p>
  </w:footnote>
  <w:footnote w:id="5">
    <w:p w14:paraId="736B415B" w14:textId="77777777" w:rsidR="00907C5B" w:rsidRPr="00045856" w:rsidRDefault="00907C5B" w:rsidP="00424C38">
      <w:pPr>
        <w:pStyle w:val="Voetnoottekst"/>
        <w:rPr>
          <w:rFonts w:asciiTheme="minorHAnsi" w:hAnsiTheme="minorHAnsi" w:cstheme="minorHAnsi"/>
          <w:sz w:val="18"/>
          <w:szCs w:val="18"/>
        </w:rPr>
      </w:pPr>
      <w:r w:rsidRPr="00045856">
        <w:rPr>
          <w:rStyle w:val="Voetnootmarkering"/>
          <w:rFonts w:asciiTheme="minorHAnsi" w:hAnsiTheme="minorHAnsi" w:cstheme="minorHAnsi"/>
          <w:sz w:val="18"/>
          <w:szCs w:val="18"/>
        </w:rPr>
        <w:footnoteRef/>
      </w:r>
      <w:r w:rsidRPr="00045856">
        <w:rPr>
          <w:rFonts w:asciiTheme="minorHAnsi" w:hAnsiTheme="minorHAnsi" w:cstheme="minorHAnsi"/>
          <w:sz w:val="18"/>
          <w:szCs w:val="18"/>
        </w:rPr>
        <w:t xml:space="preserve"> Zie artikel 4, § 2, van de wet van 4 september 2002 houdende toewijzing van een opdracht aan de openbare centra voor maatschappelijk welzijn inzake de begeleiding en de financiële maatschappelijke steunverlening aan de meest hulpbehoevenden inzake energielevering</w:t>
      </w:r>
    </w:p>
  </w:footnote>
  <w:footnote w:id="6">
    <w:p w14:paraId="74B735D8" w14:textId="0F679F80" w:rsidR="00907C5B" w:rsidRPr="003B0326" w:rsidRDefault="00907C5B" w:rsidP="00424C38">
      <w:pPr>
        <w:pStyle w:val="Voetnoottekst"/>
        <w:rPr>
          <w:rFonts w:asciiTheme="minorHAnsi" w:hAnsiTheme="minorHAnsi" w:cstheme="minorHAnsi"/>
          <w:sz w:val="18"/>
          <w:szCs w:val="18"/>
        </w:rPr>
      </w:pPr>
      <w:r w:rsidRPr="003B0326">
        <w:rPr>
          <w:rStyle w:val="Voetnootmarkering"/>
          <w:rFonts w:asciiTheme="minorHAnsi" w:hAnsiTheme="minorHAnsi" w:cstheme="minorHAnsi"/>
          <w:sz w:val="18"/>
          <w:szCs w:val="18"/>
        </w:rPr>
        <w:footnoteRef/>
      </w:r>
      <w:r w:rsidRPr="003B0326">
        <w:rPr>
          <w:rFonts w:asciiTheme="minorHAnsi" w:hAnsiTheme="minorHAnsi" w:cstheme="minorHAnsi"/>
          <w:sz w:val="18"/>
          <w:szCs w:val="18"/>
        </w:rPr>
        <w:t xml:space="preserve"> waarvoor verantwoording wordt afgelegd via het Uniek Jaarverslag</w:t>
      </w:r>
    </w:p>
  </w:footnote>
  <w:footnote w:id="7">
    <w:p w14:paraId="33998DFD" w14:textId="6BC372CA" w:rsidR="00907C5B" w:rsidRPr="003B0326" w:rsidRDefault="00907C5B" w:rsidP="00424C38">
      <w:pPr>
        <w:pStyle w:val="Voetnoottekst"/>
        <w:rPr>
          <w:rFonts w:asciiTheme="minorHAnsi" w:hAnsiTheme="minorHAnsi" w:cstheme="minorHAnsi"/>
          <w:sz w:val="18"/>
          <w:szCs w:val="18"/>
        </w:rPr>
      </w:pPr>
      <w:r w:rsidRPr="003B0326">
        <w:rPr>
          <w:rStyle w:val="Voetnootmarkering"/>
          <w:rFonts w:asciiTheme="minorHAnsi" w:hAnsiTheme="minorHAnsi" w:cstheme="minorHAnsi"/>
          <w:sz w:val="18"/>
          <w:szCs w:val="18"/>
        </w:rPr>
        <w:footnoteRef/>
      </w:r>
      <w:r w:rsidRPr="003B0326">
        <w:rPr>
          <w:rFonts w:asciiTheme="minorHAnsi" w:hAnsiTheme="minorHAnsi" w:cstheme="minorHAnsi"/>
          <w:sz w:val="18"/>
          <w:szCs w:val="18"/>
        </w:rPr>
        <w:t xml:space="preserve"> waarvoor verantwoording wordt afgelegd via het Uniek Jaarverslag</w:t>
      </w:r>
    </w:p>
    <w:p w14:paraId="24E8F9C1" w14:textId="77777777" w:rsidR="00907C5B" w:rsidRPr="00D76974" w:rsidRDefault="00907C5B" w:rsidP="00424C38">
      <w:pPr>
        <w:pStyle w:val="Voetnoottekst"/>
      </w:pPr>
    </w:p>
  </w:footnote>
  <w:footnote w:id="8">
    <w:p w14:paraId="18C22899" w14:textId="5B5343B0" w:rsidR="00907C5B" w:rsidRPr="003B0326" w:rsidRDefault="00907C5B" w:rsidP="00424C38">
      <w:pPr>
        <w:pStyle w:val="Voetnoottekst"/>
        <w:rPr>
          <w:rFonts w:asciiTheme="minorHAnsi" w:hAnsiTheme="minorHAnsi" w:cstheme="minorHAnsi"/>
          <w:sz w:val="18"/>
          <w:szCs w:val="18"/>
        </w:rPr>
      </w:pPr>
      <w:r w:rsidRPr="003B0326">
        <w:rPr>
          <w:rStyle w:val="Voetnootmarkering"/>
          <w:rFonts w:asciiTheme="minorHAnsi" w:hAnsiTheme="minorHAnsi" w:cstheme="minorHAnsi"/>
          <w:sz w:val="18"/>
          <w:szCs w:val="18"/>
        </w:rPr>
        <w:footnoteRef/>
      </w:r>
      <w:r w:rsidRPr="003B0326">
        <w:rPr>
          <w:rFonts w:asciiTheme="minorHAnsi" w:hAnsiTheme="minorHAnsi" w:cstheme="minorHAnsi"/>
          <w:sz w:val="18"/>
          <w:szCs w:val="18"/>
        </w:rPr>
        <w:t xml:space="preserve"> waarvoor verantwoording wordt afgelegd via het Uniek Jaarverslag</w:t>
      </w:r>
    </w:p>
    <w:p w14:paraId="6B9C33FF" w14:textId="77777777" w:rsidR="00907C5B" w:rsidRPr="00D76974" w:rsidRDefault="00907C5B" w:rsidP="00424C38">
      <w:pPr>
        <w:pStyle w:val="Voetnoottekst"/>
      </w:pPr>
    </w:p>
  </w:footnote>
  <w:footnote w:id="9">
    <w:p w14:paraId="053C0DE3" w14:textId="6441C3E2" w:rsidR="00907C5B" w:rsidRPr="002C4D66" w:rsidRDefault="00907C5B">
      <w:pPr>
        <w:pStyle w:val="Voetnoottekst"/>
        <w:rPr>
          <w:rFonts w:asciiTheme="minorHAnsi" w:hAnsiTheme="minorHAnsi" w:cstheme="minorHAnsi"/>
          <w:sz w:val="18"/>
          <w:szCs w:val="18"/>
        </w:rPr>
      </w:pPr>
      <w:r w:rsidRPr="000674BB">
        <w:rPr>
          <w:rStyle w:val="Voetnootmarkering"/>
          <w:rFonts w:asciiTheme="minorHAnsi" w:hAnsiTheme="minorHAnsi" w:cstheme="minorHAnsi"/>
          <w:sz w:val="18"/>
          <w:szCs w:val="18"/>
        </w:rPr>
        <w:footnoteRef/>
      </w:r>
      <w:r w:rsidRPr="000674BB">
        <w:rPr>
          <w:rFonts w:asciiTheme="minorHAnsi" w:hAnsiTheme="minorHAnsi" w:cstheme="minorHAnsi"/>
          <w:sz w:val="18"/>
          <w:szCs w:val="18"/>
        </w:rPr>
        <w:t xml:space="preserve"> dat nog steeds de oorspronkelijke benaming “Gasconvectoren” draagt</w:t>
      </w:r>
    </w:p>
  </w:footnote>
  <w:footnote w:id="10">
    <w:p w14:paraId="564D8D9D" w14:textId="7903E26E" w:rsidR="00907C5B" w:rsidRPr="003A29AA" w:rsidRDefault="00907C5B" w:rsidP="00C158DA">
      <w:pPr>
        <w:pStyle w:val="Voetnoottekst"/>
        <w:rPr>
          <w:rFonts w:asciiTheme="minorHAnsi" w:hAnsiTheme="minorHAnsi" w:cstheme="minorHAnsi"/>
          <w:sz w:val="18"/>
          <w:szCs w:val="18"/>
        </w:rPr>
      </w:pPr>
      <w:r w:rsidRPr="003A29AA">
        <w:rPr>
          <w:rStyle w:val="Voetnootmarkering"/>
          <w:rFonts w:asciiTheme="minorHAnsi" w:hAnsiTheme="minorHAnsi" w:cstheme="minorHAnsi"/>
          <w:sz w:val="18"/>
          <w:szCs w:val="18"/>
        </w:rPr>
        <w:footnoteRef/>
      </w:r>
      <w:r w:rsidRPr="003A29AA">
        <w:rPr>
          <w:rFonts w:asciiTheme="minorHAnsi" w:hAnsiTheme="minorHAnsi" w:cstheme="minorHAnsi"/>
          <w:sz w:val="18"/>
          <w:szCs w:val="18"/>
        </w:rPr>
        <w:t xml:space="preserve"> waarvoor verantwoording wordt afgelegd via het Uniek Jaarverslag</w:t>
      </w:r>
    </w:p>
  </w:footnote>
  <w:footnote w:id="11">
    <w:p w14:paraId="37538D04" w14:textId="54348525" w:rsidR="00907C5B" w:rsidRPr="003A29AA" w:rsidRDefault="00907C5B" w:rsidP="009C68D7">
      <w:pPr>
        <w:pStyle w:val="Voetnoottekst"/>
        <w:rPr>
          <w:rFonts w:asciiTheme="minorHAnsi" w:hAnsiTheme="minorHAnsi" w:cstheme="minorHAnsi"/>
          <w:sz w:val="18"/>
          <w:szCs w:val="18"/>
        </w:rPr>
      </w:pPr>
      <w:r w:rsidRPr="003A29AA">
        <w:rPr>
          <w:rStyle w:val="Voetnootmarkering"/>
          <w:rFonts w:asciiTheme="minorHAnsi" w:hAnsiTheme="minorHAnsi" w:cstheme="minorHAnsi"/>
          <w:sz w:val="18"/>
          <w:szCs w:val="18"/>
        </w:rPr>
        <w:footnoteRef/>
      </w:r>
      <w:r w:rsidRPr="003A29AA">
        <w:rPr>
          <w:rFonts w:asciiTheme="minorHAnsi" w:hAnsiTheme="minorHAnsi" w:cstheme="minorHAnsi"/>
          <w:sz w:val="18"/>
          <w:szCs w:val="18"/>
        </w:rPr>
        <w:t xml:space="preserve"> waarvoor verantwoording wordt afgelegd via het Uniek Jaarverslag</w:t>
      </w:r>
    </w:p>
  </w:footnote>
  <w:footnote w:id="12">
    <w:p w14:paraId="7C55F865" w14:textId="4CEC3A67" w:rsidR="00907C5B" w:rsidRPr="008913F7" w:rsidRDefault="00907C5B" w:rsidP="00DB0083">
      <w:pPr>
        <w:pStyle w:val="Voetnoottekst"/>
        <w:rPr>
          <w:rFonts w:asciiTheme="minorHAnsi" w:hAnsiTheme="minorHAnsi" w:cstheme="minorHAnsi"/>
          <w:sz w:val="18"/>
          <w:szCs w:val="18"/>
        </w:rPr>
      </w:pPr>
      <w:r w:rsidRPr="008913F7">
        <w:rPr>
          <w:rStyle w:val="Voetnootmarkering"/>
          <w:rFonts w:asciiTheme="minorHAnsi" w:hAnsiTheme="minorHAnsi" w:cstheme="minorHAnsi"/>
          <w:sz w:val="18"/>
          <w:szCs w:val="18"/>
        </w:rPr>
        <w:footnoteRef/>
      </w:r>
      <w:r w:rsidRPr="008913F7">
        <w:rPr>
          <w:rFonts w:asciiTheme="minorHAnsi" w:hAnsiTheme="minorHAnsi" w:cstheme="minorHAnsi"/>
          <w:sz w:val="18"/>
          <w:szCs w:val="18"/>
        </w:rPr>
        <w:t xml:space="preserve"> waarvoor verantwoording wordt afgelegd via het Uniek Jaarverslag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DF559" w14:textId="6BB27712" w:rsidR="00907C5B" w:rsidRPr="007F7127" w:rsidRDefault="00907C5B" w:rsidP="004E7599">
    <w:pPr>
      <w:tabs>
        <w:tab w:val="left" w:pos="1365"/>
        <w:tab w:val="center" w:pos="4536"/>
        <w:tab w:val="right" w:pos="9072"/>
      </w:tabs>
      <w:rPr>
        <w:sz w:val="14"/>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4.9pt;height:177.35pt" o:bullet="t">
        <v:imagedata r:id="rId1" o:title="Logo POD MI sans texte"/>
      </v:shape>
    </w:pict>
  </w:numPicBullet>
  <w:abstractNum w:abstractNumId="0" w15:restartNumberingAfterBreak="0">
    <w:nsid w:val="FFFFFFFB"/>
    <w:multiLevelType w:val="multilevel"/>
    <w:tmpl w:val="FFFFFFFF"/>
    <w:lvl w:ilvl="0">
      <w:start w:val="1"/>
      <w:numFmt w:val="decimal"/>
      <w:pStyle w:val="Kop1"/>
      <w:lvlText w:val="%1."/>
      <w:legacy w:legacy="1" w:legacySpace="0" w:legacyIndent="708"/>
      <w:lvlJc w:val="left"/>
      <w:pPr>
        <w:ind w:left="720" w:hanging="708"/>
      </w:pPr>
    </w:lvl>
    <w:lvl w:ilvl="1">
      <w:start w:val="1"/>
      <w:numFmt w:val="decimal"/>
      <w:pStyle w:val="Kop2"/>
      <w:lvlText w:val="%1.%2."/>
      <w:legacy w:legacy="1" w:legacySpace="0" w:legacyIndent="708"/>
      <w:lvlJc w:val="left"/>
      <w:pPr>
        <w:ind w:left="1417" w:hanging="708"/>
      </w:pPr>
    </w:lvl>
    <w:lvl w:ilvl="2">
      <w:start w:val="1"/>
      <w:numFmt w:val="decimal"/>
      <w:pStyle w:val="Kop3"/>
      <w:lvlText w:val="%1.%2.%3."/>
      <w:legacy w:legacy="1" w:legacySpace="0" w:legacyIndent="708"/>
      <w:lvlJc w:val="left"/>
      <w:pPr>
        <w:ind w:left="1872" w:hanging="708"/>
      </w:pPr>
    </w:lvl>
    <w:lvl w:ilvl="3">
      <w:start w:val="1"/>
      <w:numFmt w:val="decimal"/>
      <w:pStyle w:val="Kop4"/>
      <w:lvlText w:val="%1.%2.%3.%4."/>
      <w:legacy w:legacy="1" w:legacySpace="0" w:legacyIndent="708"/>
      <w:lvlJc w:val="left"/>
      <w:pPr>
        <w:ind w:left="2448" w:hanging="708"/>
      </w:pPr>
    </w:lvl>
    <w:lvl w:ilvl="4">
      <w:start w:val="1"/>
      <w:numFmt w:val="decimal"/>
      <w:pStyle w:val="Kop5"/>
      <w:lvlText w:val="%1.%2.%3.%4.%5."/>
      <w:legacy w:legacy="1" w:legacySpace="0" w:legacyIndent="708"/>
      <w:lvlJc w:val="left"/>
      <w:pPr>
        <w:ind w:left="3024" w:hanging="708"/>
      </w:pPr>
    </w:lvl>
    <w:lvl w:ilvl="5">
      <w:start w:val="1"/>
      <w:numFmt w:val="decimal"/>
      <w:pStyle w:val="Kop6"/>
      <w:lvlText w:val="%1.%2.%3.%4.%5.%6."/>
      <w:legacy w:legacy="1" w:legacySpace="0" w:legacyIndent="708"/>
      <w:lvlJc w:val="left"/>
      <w:pPr>
        <w:ind w:left="3600" w:hanging="708"/>
      </w:pPr>
    </w:lvl>
    <w:lvl w:ilvl="6">
      <w:start w:val="1"/>
      <w:numFmt w:val="decimal"/>
      <w:pStyle w:val="Kop7"/>
      <w:lvlText w:val="%1.%2.%3.%4.%5.%6.%7."/>
      <w:legacy w:legacy="1" w:legacySpace="0" w:legacyIndent="708"/>
      <w:lvlJc w:val="left"/>
      <w:pPr>
        <w:ind w:left="4176" w:hanging="708"/>
      </w:pPr>
    </w:lvl>
    <w:lvl w:ilvl="7">
      <w:start w:val="1"/>
      <w:numFmt w:val="decimal"/>
      <w:pStyle w:val="Kop8"/>
      <w:lvlText w:val="%1.%2.%3.%4.%5.%6.%7.%8."/>
      <w:legacy w:legacy="1" w:legacySpace="0" w:legacyIndent="708"/>
      <w:lvlJc w:val="left"/>
      <w:pPr>
        <w:ind w:left="4752" w:hanging="708"/>
      </w:pPr>
    </w:lvl>
    <w:lvl w:ilvl="8">
      <w:start w:val="1"/>
      <w:numFmt w:val="decimal"/>
      <w:pStyle w:val="Kop9"/>
      <w:lvlText w:val="%1.%2.%3.%4.%5.%6.%7.%8.%9."/>
      <w:legacy w:legacy="1" w:legacySpace="0" w:legacyIndent="708"/>
      <w:lvlJc w:val="left"/>
      <w:pPr>
        <w:ind w:left="5328" w:hanging="708"/>
      </w:pPr>
    </w:lvl>
  </w:abstractNum>
  <w:abstractNum w:abstractNumId="1" w15:restartNumberingAfterBreak="0">
    <w:nsid w:val="00B71694"/>
    <w:multiLevelType w:val="hybridMultilevel"/>
    <w:tmpl w:val="A5624D32"/>
    <w:lvl w:ilvl="0" w:tplc="9EC45040">
      <w:start w:val="1"/>
      <w:numFmt w:val="bullet"/>
      <w:lvlText w:val="-"/>
      <w:lvlJc w:val="left"/>
      <w:pPr>
        <w:ind w:left="360" w:hanging="36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01887D60"/>
    <w:multiLevelType w:val="hybridMultilevel"/>
    <w:tmpl w:val="214473E0"/>
    <w:lvl w:ilvl="0" w:tplc="25DE0FA2">
      <w:start w:val="3"/>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95701D1"/>
    <w:multiLevelType w:val="hybridMultilevel"/>
    <w:tmpl w:val="C602F3AE"/>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95A00EF"/>
    <w:multiLevelType w:val="hybridMultilevel"/>
    <w:tmpl w:val="48D43DF2"/>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0D274F7B"/>
    <w:multiLevelType w:val="hybridMultilevel"/>
    <w:tmpl w:val="BF8285AC"/>
    <w:lvl w:ilvl="0" w:tplc="BD58657C">
      <w:start w:val="1"/>
      <w:numFmt w:val="bullet"/>
      <w:lvlText w:val=""/>
      <w:lvlJc w:val="left"/>
      <w:pPr>
        <w:ind w:left="-1440" w:hanging="360"/>
      </w:pPr>
      <w:rPr>
        <w:rFonts w:ascii="Symbol" w:hAnsi="Symbol" w:hint="default"/>
      </w:rPr>
    </w:lvl>
    <w:lvl w:ilvl="1" w:tplc="080C0003" w:tentative="1">
      <w:start w:val="1"/>
      <w:numFmt w:val="bullet"/>
      <w:lvlText w:val="o"/>
      <w:lvlJc w:val="left"/>
      <w:pPr>
        <w:ind w:left="-720" w:hanging="360"/>
      </w:pPr>
      <w:rPr>
        <w:rFonts w:ascii="Courier New" w:hAnsi="Courier New" w:cs="Courier New" w:hint="default"/>
      </w:rPr>
    </w:lvl>
    <w:lvl w:ilvl="2" w:tplc="080C0005" w:tentative="1">
      <w:start w:val="1"/>
      <w:numFmt w:val="bullet"/>
      <w:lvlText w:val=""/>
      <w:lvlJc w:val="left"/>
      <w:pPr>
        <w:ind w:left="0" w:hanging="360"/>
      </w:pPr>
      <w:rPr>
        <w:rFonts w:ascii="Wingdings" w:hAnsi="Wingdings" w:hint="default"/>
      </w:rPr>
    </w:lvl>
    <w:lvl w:ilvl="3" w:tplc="080C0001" w:tentative="1">
      <w:start w:val="1"/>
      <w:numFmt w:val="bullet"/>
      <w:lvlText w:val=""/>
      <w:lvlJc w:val="left"/>
      <w:pPr>
        <w:ind w:left="720" w:hanging="360"/>
      </w:pPr>
      <w:rPr>
        <w:rFonts w:ascii="Symbol" w:hAnsi="Symbol" w:hint="default"/>
      </w:rPr>
    </w:lvl>
    <w:lvl w:ilvl="4" w:tplc="080C0003" w:tentative="1">
      <w:start w:val="1"/>
      <w:numFmt w:val="bullet"/>
      <w:lvlText w:val="o"/>
      <w:lvlJc w:val="left"/>
      <w:pPr>
        <w:ind w:left="1440" w:hanging="360"/>
      </w:pPr>
      <w:rPr>
        <w:rFonts w:ascii="Courier New" w:hAnsi="Courier New" w:cs="Courier New" w:hint="default"/>
      </w:rPr>
    </w:lvl>
    <w:lvl w:ilvl="5" w:tplc="080C0005" w:tentative="1">
      <w:start w:val="1"/>
      <w:numFmt w:val="bullet"/>
      <w:lvlText w:val=""/>
      <w:lvlJc w:val="left"/>
      <w:pPr>
        <w:ind w:left="2160" w:hanging="360"/>
      </w:pPr>
      <w:rPr>
        <w:rFonts w:ascii="Wingdings" w:hAnsi="Wingdings" w:hint="default"/>
      </w:rPr>
    </w:lvl>
    <w:lvl w:ilvl="6" w:tplc="080C0001" w:tentative="1">
      <w:start w:val="1"/>
      <w:numFmt w:val="bullet"/>
      <w:lvlText w:val=""/>
      <w:lvlJc w:val="left"/>
      <w:pPr>
        <w:ind w:left="2880" w:hanging="360"/>
      </w:pPr>
      <w:rPr>
        <w:rFonts w:ascii="Symbol" w:hAnsi="Symbol" w:hint="default"/>
      </w:rPr>
    </w:lvl>
    <w:lvl w:ilvl="7" w:tplc="080C0003" w:tentative="1">
      <w:start w:val="1"/>
      <w:numFmt w:val="bullet"/>
      <w:lvlText w:val="o"/>
      <w:lvlJc w:val="left"/>
      <w:pPr>
        <w:ind w:left="3600" w:hanging="360"/>
      </w:pPr>
      <w:rPr>
        <w:rFonts w:ascii="Courier New" w:hAnsi="Courier New" w:cs="Courier New" w:hint="default"/>
      </w:rPr>
    </w:lvl>
    <w:lvl w:ilvl="8" w:tplc="080C0005" w:tentative="1">
      <w:start w:val="1"/>
      <w:numFmt w:val="bullet"/>
      <w:lvlText w:val=""/>
      <w:lvlJc w:val="left"/>
      <w:pPr>
        <w:ind w:left="4320" w:hanging="360"/>
      </w:pPr>
      <w:rPr>
        <w:rFonts w:ascii="Wingdings" w:hAnsi="Wingdings" w:hint="default"/>
      </w:rPr>
    </w:lvl>
  </w:abstractNum>
  <w:abstractNum w:abstractNumId="6" w15:restartNumberingAfterBreak="0">
    <w:nsid w:val="0DE06A38"/>
    <w:multiLevelType w:val="hybridMultilevel"/>
    <w:tmpl w:val="7F6E1DF6"/>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372" w:hanging="360"/>
      </w:pPr>
      <w:rPr>
        <w:rFonts w:ascii="Courier New" w:hAnsi="Courier New" w:cs="Courier New" w:hint="default"/>
      </w:rPr>
    </w:lvl>
    <w:lvl w:ilvl="2" w:tplc="08130005" w:tentative="1">
      <w:start w:val="1"/>
      <w:numFmt w:val="bullet"/>
      <w:lvlText w:val=""/>
      <w:lvlJc w:val="left"/>
      <w:pPr>
        <w:ind w:left="1092" w:hanging="360"/>
      </w:pPr>
      <w:rPr>
        <w:rFonts w:ascii="Wingdings" w:hAnsi="Wingdings" w:hint="default"/>
      </w:rPr>
    </w:lvl>
    <w:lvl w:ilvl="3" w:tplc="08130001" w:tentative="1">
      <w:start w:val="1"/>
      <w:numFmt w:val="bullet"/>
      <w:lvlText w:val=""/>
      <w:lvlJc w:val="left"/>
      <w:pPr>
        <w:ind w:left="1812" w:hanging="360"/>
      </w:pPr>
      <w:rPr>
        <w:rFonts w:ascii="Symbol" w:hAnsi="Symbol" w:hint="default"/>
      </w:rPr>
    </w:lvl>
    <w:lvl w:ilvl="4" w:tplc="08130003" w:tentative="1">
      <w:start w:val="1"/>
      <w:numFmt w:val="bullet"/>
      <w:lvlText w:val="o"/>
      <w:lvlJc w:val="left"/>
      <w:pPr>
        <w:ind w:left="2532" w:hanging="360"/>
      </w:pPr>
      <w:rPr>
        <w:rFonts w:ascii="Courier New" w:hAnsi="Courier New" w:cs="Courier New" w:hint="default"/>
      </w:rPr>
    </w:lvl>
    <w:lvl w:ilvl="5" w:tplc="08130005" w:tentative="1">
      <w:start w:val="1"/>
      <w:numFmt w:val="bullet"/>
      <w:lvlText w:val=""/>
      <w:lvlJc w:val="left"/>
      <w:pPr>
        <w:ind w:left="3252" w:hanging="360"/>
      </w:pPr>
      <w:rPr>
        <w:rFonts w:ascii="Wingdings" w:hAnsi="Wingdings" w:hint="default"/>
      </w:rPr>
    </w:lvl>
    <w:lvl w:ilvl="6" w:tplc="08130001" w:tentative="1">
      <w:start w:val="1"/>
      <w:numFmt w:val="bullet"/>
      <w:lvlText w:val=""/>
      <w:lvlJc w:val="left"/>
      <w:pPr>
        <w:ind w:left="3972" w:hanging="360"/>
      </w:pPr>
      <w:rPr>
        <w:rFonts w:ascii="Symbol" w:hAnsi="Symbol" w:hint="default"/>
      </w:rPr>
    </w:lvl>
    <w:lvl w:ilvl="7" w:tplc="08130003" w:tentative="1">
      <w:start w:val="1"/>
      <w:numFmt w:val="bullet"/>
      <w:lvlText w:val="o"/>
      <w:lvlJc w:val="left"/>
      <w:pPr>
        <w:ind w:left="4692" w:hanging="360"/>
      </w:pPr>
      <w:rPr>
        <w:rFonts w:ascii="Courier New" w:hAnsi="Courier New" w:cs="Courier New" w:hint="default"/>
      </w:rPr>
    </w:lvl>
    <w:lvl w:ilvl="8" w:tplc="08130005" w:tentative="1">
      <w:start w:val="1"/>
      <w:numFmt w:val="bullet"/>
      <w:lvlText w:val=""/>
      <w:lvlJc w:val="left"/>
      <w:pPr>
        <w:ind w:left="5412" w:hanging="360"/>
      </w:pPr>
      <w:rPr>
        <w:rFonts w:ascii="Wingdings" w:hAnsi="Wingdings" w:hint="default"/>
      </w:rPr>
    </w:lvl>
  </w:abstractNum>
  <w:abstractNum w:abstractNumId="7" w15:restartNumberingAfterBreak="0">
    <w:nsid w:val="13B956F5"/>
    <w:multiLevelType w:val="hybridMultilevel"/>
    <w:tmpl w:val="802A47E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70B329C"/>
    <w:multiLevelType w:val="hybridMultilevel"/>
    <w:tmpl w:val="87BCC63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8C32692"/>
    <w:multiLevelType w:val="hybridMultilevel"/>
    <w:tmpl w:val="B640358C"/>
    <w:lvl w:ilvl="0" w:tplc="B874B41C">
      <w:start w:val="1"/>
      <w:numFmt w:val="decimal"/>
      <w:lvlText w:val="%1° "/>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1FFF42CC"/>
    <w:multiLevelType w:val="hybridMultilevel"/>
    <w:tmpl w:val="79367C3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1433A28"/>
    <w:multiLevelType w:val="hybridMultilevel"/>
    <w:tmpl w:val="B11AA2C8"/>
    <w:lvl w:ilvl="0" w:tplc="BD58657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3EE09D4"/>
    <w:multiLevelType w:val="hybridMultilevel"/>
    <w:tmpl w:val="36F81E1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24365CB4"/>
    <w:multiLevelType w:val="hybridMultilevel"/>
    <w:tmpl w:val="7AFA4418"/>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44B1099"/>
    <w:multiLevelType w:val="hybridMultilevel"/>
    <w:tmpl w:val="40820DB4"/>
    <w:lvl w:ilvl="0" w:tplc="9EC45040">
      <w:start w:val="1"/>
      <w:numFmt w:val="bullet"/>
      <w:lvlText w:val="-"/>
      <w:lvlJc w:val="left"/>
      <w:pPr>
        <w:tabs>
          <w:tab w:val="num" w:pos="436"/>
        </w:tabs>
        <w:ind w:left="436" w:hanging="36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B634A3"/>
    <w:multiLevelType w:val="hybridMultilevel"/>
    <w:tmpl w:val="022A60EE"/>
    <w:lvl w:ilvl="0" w:tplc="E59422D2">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2C585DFB"/>
    <w:multiLevelType w:val="hybridMultilevel"/>
    <w:tmpl w:val="427CF6CC"/>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2C6A0DB1"/>
    <w:multiLevelType w:val="hybridMultilevel"/>
    <w:tmpl w:val="E158AF5C"/>
    <w:lvl w:ilvl="0" w:tplc="BD58657C">
      <w:start w:val="1"/>
      <w:numFmt w:val="bullet"/>
      <w:lvlText w:val=""/>
      <w:lvlJc w:val="left"/>
      <w:pPr>
        <w:tabs>
          <w:tab w:val="num" w:pos="799"/>
        </w:tabs>
        <w:ind w:left="799"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8" w15:restartNumberingAfterBreak="0">
    <w:nsid w:val="35FD78E8"/>
    <w:multiLevelType w:val="hybridMultilevel"/>
    <w:tmpl w:val="E0221B6C"/>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9" w15:restartNumberingAfterBreak="0">
    <w:nsid w:val="365B0190"/>
    <w:multiLevelType w:val="hybridMultilevel"/>
    <w:tmpl w:val="523E8380"/>
    <w:lvl w:ilvl="0" w:tplc="E59422D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7160F28"/>
    <w:multiLevelType w:val="hybridMultilevel"/>
    <w:tmpl w:val="39D2754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8A72E16"/>
    <w:multiLevelType w:val="hybridMultilevel"/>
    <w:tmpl w:val="7FAEBD96"/>
    <w:lvl w:ilvl="0" w:tplc="E6B4474E">
      <w:numFmt w:val="bullet"/>
      <w:lvlText w:val="-"/>
      <w:lvlJc w:val="left"/>
      <w:pPr>
        <w:ind w:left="360" w:hanging="360"/>
      </w:pPr>
      <w:rPr>
        <w:rFonts w:ascii="Gill Sans MT" w:eastAsia="Times New Roman" w:hAnsi="Gill Sans MT"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3ADB2101"/>
    <w:multiLevelType w:val="hybridMultilevel"/>
    <w:tmpl w:val="2584BBFE"/>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3" w15:restartNumberingAfterBreak="0">
    <w:nsid w:val="3D953F43"/>
    <w:multiLevelType w:val="hybridMultilevel"/>
    <w:tmpl w:val="1EB6B7D8"/>
    <w:lvl w:ilvl="0" w:tplc="A0EC08FC">
      <w:numFmt w:val="bullet"/>
      <w:lvlText w:val=""/>
      <w:lvlJc w:val="left"/>
      <w:pPr>
        <w:ind w:left="720" w:hanging="360"/>
      </w:pPr>
      <w:rPr>
        <w:rFonts w:ascii="Wingdings" w:eastAsia="Times New Roman" w:hAnsi="Wingdings"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1D66363"/>
    <w:multiLevelType w:val="hybridMultilevel"/>
    <w:tmpl w:val="57F6EE6C"/>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5" w15:restartNumberingAfterBreak="0">
    <w:nsid w:val="44D730A5"/>
    <w:multiLevelType w:val="hybridMultilevel"/>
    <w:tmpl w:val="3C668790"/>
    <w:lvl w:ilvl="0" w:tplc="B874B41C">
      <w:start w:val="1"/>
      <w:numFmt w:val="decimal"/>
      <w:lvlText w:val="%1° "/>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6" w15:restartNumberingAfterBreak="0">
    <w:nsid w:val="45B56C5C"/>
    <w:multiLevelType w:val="hybridMultilevel"/>
    <w:tmpl w:val="A352F1C4"/>
    <w:lvl w:ilvl="0" w:tplc="0813000D">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15:restartNumberingAfterBreak="0">
    <w:nsid w:val="45E402AF"/>
    <w:multiLevelType w:val="hybridMultilevel"/>
    <w:tmpl w:val="5B24031A"/>
    <w:lvl w:ilvl="0" w:tplc="0413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15:restartNumberingAfterBreak="0">
    <w:nsid w:val="4737413A"/>
    <w:multiLevelType w:val="hybridMultilevel"/>
    <w:tmpl w:val="FE26A3BE"/>
    <w:lvl w:ilvl="0" w:tplc="E59422D2">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9" w15:restartNumberingAfterBreak="0">
    <w:nsid w:val="4ADA43C0"/>
    <w:multiLevelType w:val="hybridMultilevel"/>
    <w:tmpl w:val="CF240FD2"/>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372" w:hanging="360"/>
      </w:pPr>
      <w:rPr>
        <w:rFonts w:ascii="Courier New" w:hAnsi="Courier New" w:cs="Courier New" w:hint="default"/>
      </w:rPr>
    </w:lvl>
    <w:lvl w:ilvl="2" w:tplc="08130005" w:tentative="1">
      <w:start w:val="1"/>
      <w:numFmt w:val="bullet"/>
      <w:lvlText w:val=""/>
      <w:lvlJc w:val="left"/>
      <w:pPr>
        <w:ind w:left="1092" w:hanging="360"/>
      </w:pPr>
      <w:rPr>
        <w:rFonts w:ascii="Wingdings" w:hAnsi="Wingdings" w:hint="default"/>
      </w:rPr>
    </w:lvl>
    <w:lvl w:ilvl="3" w:tplc="08130001" w:tentative="1">
      <w:start w:val="1"/>
      <w:numFmt w:val="bullet"/>
      <w:lvlText w:val=""/>
      <w:lvlJc w:val="left"/>
      <w:pPr>
        <w:ind w:left="1812" w:hanging="360"/>
      </w:pPr>
      <w:rPr>
        <w:rFonts w:ascii="Symbol" w:hAnsi="Symbol" w:hint="default"/>
      </w:rPr>
    </w:lvl>
    <w:lvl w:ilvl="4" w:tplc="08130003" w:tentative="1">
      <w:start w:val="1"/>
      <w:numFmt w:val="bullet"/>
      <w:lvlText w:val="o"/>
      <w:lvlJc w:val="left"/>
      <w:pPr>
        <w:ind w:left="2532" w:hanging="360"/>
      </w:pPr>
      <w:rPr>
        <w:rFonts w:ascii="Courier New" w:hAnsi="Courier New" w:cs="Courier New" w:hint="default"/>
      </w:rPr>
    </w:lvl>
    <w:lvl w:ilvl="5" w:tplc="08130005" w:tentative="1">
      <w:start w:val="1"/>
      <w:numFmt w:val="bullet"/>
      <w:lvlText w:val=""/>
      <w:lvlJc w:val="left"/>
      <w:pPr>
        <w:ind w:left="3252" w:hanging="360"/>
      </w:pPr>
      <w:rPr>
        <w:rFonts w:ascii="Wingdings" w:hAnsi="Wingdings" w:hint="default"/>
      </w:rPr>
    </w:lvl>
    <w:lvl w:ilvl="6" w:tplc="08130001" w:tentative="1">
      <w:start w:val="1"/>
      <w:numFmt w:val="bullet"/>
      <w:lvlText w:val=""/>
      <w:lvlJc w:val="left"/>
      <w:pPr>
        <w:ind w:left="3972" w:hanging="360"/>
      </w:pPr>
      <w:rPr>
        <w:rFonts w:ascii="Symbol" w:hAnsi="Symbol" w:hint="default"/>
      </w:rPr>
    </w:lvl>
    <w:lvl w:ilvl="7" w:tplc="08130003" w:tentative="1">
      <w:start w:val="1"/>
      <w:numFmt w:val="bullet"/>
      <w:lvlText w:val="o"/>
      <w:lvlJc w:val="left"/>
      <w:pPr>
        <w:ind w:left="4692" w:hanging="360"/>
      </w:pPr>
      <w:rPr>
        <w:rFonts w:ascii="Courier New" w:hAnsi="Courier New" w:cs="Courier New" w:hint="default"/>
      </w:rPr>
    </w:lvl>
    <w:lvl w:ilvl="8" w:tplc="08130005" w:tentative="1">
      <w:start w:val="1"/>
      <w:numFmt w:val="bullet"/>
      <w:lvlText w:val=""/>
      <w:lvlJc w:val="left"/>
      <w:pPr>
        <w:ind w:left="5412" w:hanging="360"/>
      </w:pPr>
      <w:rPr>
        <w:rFonts w:ascii="Wingdings" w:hAnsi="Wingdings" w:hint="default"/>
      </w:rPr>
    </w:lvl>
  </w:abstractNum>
  <w:abstractNum w:abstractNumId="30" w15:restartNumberingAfterBreak="0">
    <w:nsid w:val="4D2E1211"/>
    <w:multiLevelType w:val="hybridMultilevel"/>
    <w:tmpl w:val="E1DA1378"/>
    <w:lvl w:ilvl="0" w:tplc="080C000F">
      <w:start w:val="1"/>
      <w:numFmt w:val="decimal"/>
      <w:lvlText w:val="%1."/>
      <w:lvlJc w:val="left"/>
      <w:pPr>
        <w:ind w:left="360" w:hanging="360"/>
      </w:pPr>
      <w:rPr>
        <w:rFonts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4D3B12E4"/>
    <w:multiLevelType w:val="hybridMultilevel"/>
    <w:tmpl w:val="19961868"/>
    <w:lvl w:ilvl="0" w:tplc="BD58657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0B742CB"/>
    <w:multiLevelType w:val="hybridMultilevel"/>
    <w:tmpl w:val="DB6673C8"/>
    <w:lvl w:ilvl="0" w:tplc="E2AA34F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3" w15:restartNumberingAfterBreak="0">
    <w:nsid w:val="55B9557F"/>
    <w:multiLevelType w:val="hybridMultilevel"/>
    <w:tmpl w:val="7F52FCD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84B79C6"/>
    <w:multiLevelType w:val="hybridMultilevel"/>
    <w:tmpl w:val="F418F5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ED30A5D"/>
    <w:multiLevelType w:val="hybridMultilevel"/>
    <w:tmpl w:val="7DEA0C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3241A34"/>
    <w:multiLevelType w:val="hybridMultilevel"/>
    <w:tmpl w:val="D880451A"/>
    <w:lvl w:ilvl="0" w:tplc="BD58657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3D07CEF"/>
    <w:multiLevelType w:val="hybridMultilevel"/>
    <w:tmpl w:val="36F81E1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8" w15:restartNumberingAfterBreak="0">
    <w:nsid w:val="6AF454F5"/>
    <w:multiLevelType w:val="hybridMultilevel"/>
    <w:tmpl w:val="00C4CF20"/>
    <w:lvl w:ilvl="0" w:tplc="E59422D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F2E0BCF"/>
    <w:multiLevelType w:val="hybridMultilevel"/>
    <w:tmpl w:val="F53C7F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741801C7"/>
    <w:multiLevelType w:val="hybridMultilevel"/>
    <w:tmpl w:val="BA422230"/>
    <w:lvl w:ilvl="0" w:tplc="F82A1ED6">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79E3309"/>
    <w:multiLevelType w:val="hybridMultilevel"/>
    <w:tmpl w:val="224C27FC"/>
    <w:lvl w:ilvl="0" w:tplc="E76A718C">
      <w:start w:val="2016"/>
      <w:numFmt w:val="bullet"/>
      <w:lvlText w:val=""/>
      <w:lvlJc w:val="left"/>
      <w:pPr>
        <w:ind w:left="720" w:hanging="360"/>
      </w:pPr>
      <w:rPr>
        <w:rFonts w:ascii="Wingdings" w:eastAsia="Times New Roman" w:hAnsi="Wingdings" w:cs="Gill Sans M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7E67ACE"/>
    <w:multiLevelType w:val="hybridMultilevel"/>
    <w:tmpl w:val="EFF4FA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7F42BB8"/>
    <w:multiLevelType w:val="hybridMultilevel"/>
    <w:tmpl w:val="B61862D6"/>
    <w:lvl w:ilvl="0" w:tplc="E59422D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EB54326"/>
    <w:multiLevelType w:val="hybridMultilevel"/>
    <w:tmpl w:val="BAF6F3AA"/>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5" w15:restartNumberingAfterBreak="0">
    <w:nsid w:val="7FDB5191"/>
    <w:multiLevelType w:val="hybridMultilevel"/>
    <w:tmpl w:val="EEA6FAF4"/>
    <w:lvl w:ilvl="0" w:tplc="080C0001">
      <w:start w:val="1"/>
      <w:numFmt w:val="bullet"/>
      <w:lvlText w:val=""/>
      <w:lvlJc w:val="left"/>
      <w:pPr>
        <w:ind w:left="360" w:hanging="360"/>
      </w:pPr>
      <w:rPr>
        <w:rFonts w:ascii="Symbol" w:hAnsi="Symbol"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0"/>
  </w:num>
  <w:num w:numId="2">
    <w:abstractNumId w:val="20"/>
  </w:num>
  <w:num w:numId="3">
    <w:abstractNumId w:val="15"/>
  </w:num>
  <w:num w:numId="4">
    <w:abstractNumId w:val="6"/>
  </w:num>
  <w:num w:numId="5">
    <w:abstractNumId w:val="29"/>
  </w:num>
  <w:num w:numId="6">
    <w:abstractNumId w:val="10"/>
  </w:num>
  <w:num w:numId="7">
    <w:abstractNumId w:val="28"/>
  </w:num>
  <w:num w:numId="8">
    <w:abstractNumId w:val="16"/>
  </w:num>
  <w:num w:numId="9">
    <w:abstractNumId w:val="3"/>
  </w:num>
  <w:num w:numId="10">
    <w:abstractNumId w:val="40"/>
  </w:num>
  <w:num w:numId="11">
    <w:abstractNumId w:val="13"/>
  </w:num>
  <w:num w:numId="12">
    <w:abstractNumId w:val="8"/>
  </w:num>
  <w:num w:numId="13">
    <w:abstractNumId w:val="44"/>
  </w:num>
  <w:num w:numId="14">
    <w:abstractNumId w:val="37"/>
  </w:num>
  <w:num w:numId="15">
    <w:abstractNumId w:val="2"/>
  </w:num>
  <w:num w:numId="16">
    <w:abstractNumId w:val="32"/>
  </w:num>
  <w:num w:numId="17">
    <w:abstractNumId w:val="33"/>
  </w:num>
  <w:num w:numId="18">
    <w:abstractNumId w:val="26"/>
  </w:num>
  <w:num w:numId="19">
    <w:abstractNumId w:val="14"/>
  </w:num>
  <w:num w:numId="20">
    <w:abstractNumId w:val="9"/>
  </w:num>
  <w:num w:numId="21">
    <w:abstractNumId w:val="25"/>
  </w:num>
  <w:num w:numId="22">
    <w:abstractNumId w:val="17"/>
  </w:num>
  <w:num w:numId="23">
    <w:abstractNumId w:val="18"/>
  </w:num>
  <w:num w:numId="24">
    <w:abstractNumId w:val="30"/>
  </w:num>
  <w:num w:numId="25">
    <w:abstractNumId w:val="31"/>
  </w:num>
  <w:num w:numId="26">
    <w:abstractNumId w:val="1"/>
  </w:num>
  <w:num w:numId="27">
    <w:abstractNumId w:val="5"/>
  </w:num>
  <w:num w:numId="28">
    <w:abstractNumId w:val="45"/>
  </w:num>
  <w:num w:numId="29">
    <w:abstractNumId w:val="21"/>
  </w:num>
  <w:num w:numId="30">
    <w:abstractNumId w:val="24"/>
  </w:num>
  <w:num w:numId="31">
    <w:abstractNumId w:val="41"/>
  </w:num>
  <w:num w:numId="32">
    <w:abstractNumId w:val="42"/>
  </w:num>
  <w:num w:numId="33">
    <w:abstractNumId w:val="39"/>
  </w:num>
  <w:num w:numId="34">
    <w:abstractNumId w:val="34"/>
  </w:num>
  <w:num w:numId="35">
    <w:abstractNumId w:val="35"/>
  </w:num>
  <w:num w:numId="36">
    <w:abstractNumId w:val="36"/>
  </w:num>
  <w:num w:numId="37">
    <w:abstractNumId w:val="11"/>
  </w:num>
  <w:num w:numId="38">
    <w:abstractNumId w:val="27"/>
  </w:num>
  <w:num w:numId="39">
    <w:abstractNumId w:val="22"/>
  </w:num>
  <w:num w:numId="40">
    <w:abstractNumId w:val="43"/>
  </w:num>
  <w:num w:numId="41">
    <w:abstractNumId w:val="19"/>
  </w:num>
  <w:num w:numId="42">
    <w:abstractNumId w:val="4"/>
  </w:num>
  <w:num w:numId="43">
    <w:abstractNumId w:val="7"/>
  </w:num>
  <w:num w:numId="44">
    <w:abstractNumId w:val="12"/>
  </w:num>
  <w:num w:numId="45">
    <w:abstractNumId w:val="23"/>
  </w:num>
  <w:num w:numId="46">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w_prof" w:val="@default@"/>
  </w:docVars>
  <w:rsids>
    <w:rsidRoot w:val="002F463C"/>
    <w:rsid w:val="00035CC6"/>
    <w:rsid w:val="000379F2"/>
    <w:rsid w:val="00045856"/>
    <w:rsid w:val="000674BB"/>
    <w:rsid w:val="00077C5F"/>
    <w:rsid w:val="00080530"/>
    <w:rsid w:val="000921BE"/>
    <w:rsid w:val="000A39C4"/>
    <w:rsid w:val="000A4684"/>
    <w:rsid w:val="000A480E"/>
    <w:rsid w:val="000B19DE"/>
    <w:rsid w:val="000C1CAC"/>
    <w:rsid w:val="000C4A45"/>
    <w:rsid w:val="000E7028"/>
    <w:rsid w:val="000E779B"/>
    <w:rsid w:val="00105FB3"/>
    <w:rsid w:val="0011038B"/>
    <w:rsid w:val="00155BC4"/>
    <w:rsid w:val="001574B2"/>
    <w:rsid w:val="001720F2"/>
    <w:rsid w:val="001730BE"/>
    <w:rsid w:val="001754EE"/>
    <w:rsid w:val="00190EAA"/>
    <w:rsid w:val="001D53DD"/>
    <w:rsid w:val="001F1A22"/>
    <w:rsid w:val="001F231C"/>
    <w:rsid w:val="00205332"/>
    <w:rsid w:val="00216020"/>
    <w:rsid w:val="00245A96"/>
    <w:rsid w:val="00261A30"/>
    <w:rsid w:val="00262905"/>
    <w:rsid w:val="002756E7"/>
    <w:rsid w:val="002C47DB"/>
    <w:rsid w:val="002C4D66"/>
    <w:rsid w:val="002C4E6F"/>
    <w:rsid w:val="002D5EE7"/>
    <w:rsid w:val="002F463C"/>
    <w:rsid w:val="00303B1B"/>
    <w:rsid w:val="0032235A"/>
    <w:rsid w:val="00322769"/>
    <w:rsid w:val="00326F33"/>
    <w:rsid w:val="00350903"/>
    <w:rsid w:val="00357DB8"/>
    <w:rsid w:val="00360D6E"/>
    <w:rsid w:val="0036278E"/>
    <w:rsid w:val="00387E19"/>
    <w:rsid w:val="003A29AA"/>
    <w:rsid w:val="003B0326"/>
    <w:rsid w:val="003B4A64"/>
    <w:rsid w:val="003C7E88"/>
    <w:rsid w:val="003D1CE7"/>
    <w:rsid w:val="003D49AF"/>
    <w:rsid w:val="003D4D40"/>
    <w:rsid w:val="00402E5B"/>
    <w:rsid w:val="00403B33"/>
    <w:rsid w:val="00414E27"/>
    <w:rsid w:val="004176AD"/>
    <w:rsid w:val="00423D5F"/>
    <w:rsid w:val="00424C38"/>
    <w:rsid w:val="00433D7E"/>
    <w:rsid w:val="00437EA6"/>
    <w:rsid w:val="00494014"/>
    <w:rsid w:val="004C23D8"/>
    <w:rsid w:val="004C32A8"/>
    <w:rsid w:val="004E08FB"/>
    <w:rsid w:val="004E3FBB"/>
    <w:rsid w:val="004E7599"/>
    <w:rsid w:val="00511044"/>
    <w:rsid w:val="00512476"/>
    <w:rsid w:val="00523A40"/>
    <w:rsid w:val="005277AD"/>
    <w:rsid w:val="00544DE8"/>
    <w:rsid w:val="005513F3"/>
    <w:rsid w:val="00556A21"/>
    <w:rsid w:val="005741D3"/>
    <w:rsid w:val="00582082"/>
    <w:rsid w:val="00595CA0"/>
    <w:rsid w:val="005A0006"/>
    <w:rsid w:val="005D0346"/>
    <w:rsid w:val="005F7DAC"/>
    <w:rsid w:val="0061110B"/>
    <w:rsid w:val="006641D8"/>
    <w:rsid w:val="00667232"/>
    <w:rsid w:val="0067296E"/>
    <w:rsid w:val="00680150"/>
    <w:rsid w:val="00685114"/>
    <w:rsid w:val="0069384F"/>
    <w:rsid w:val="0069730F"/>
    <w:rsid w:val="00697A43"/>
    <w:rsid w:val="006A5CCB"/>
    <w:rsid w:val="007249C4"/>
    <w:rsid w:val="007628A6"/>
    <w:rsid w:val="00764417"/>
    <w:rsid w:val="007706DC"/>
    <w:rsid w:val="0077580D"/>
    <w:rsid w:val="0078123D"/>
    <w:rsid w:val="007845BD"/>
    <w:rsid w:val="00794214"/>
    <w:rsid w:val="007A05BE"/>
    <w:rsid w:val="007A3CE8"/>
    <w:rsid w:val="007B2011"/>
    <w:rsid w:val="007B6AD2"/>
    <w:rsid w:val="007B6BC1"/>
    <w:rsid w:val="007D29C6"/>
    <w:rsid w:val="007F2978"/>
    <w:rsid w:val="007F5C5C"/>
    <w:rsid w:val="007F5D41"/>
    <w:rsid w:val="007F7127"/>
    <w:rsid w:val="00801681"/>
    <w:rsid w:val="00814184"/>
    <w:rsid w:val="00823AD8"/>
    <w:rsid w:val="0082635F"/>
    <w:rsid w:val="00831A44"/>
    <w:rsid w:val="00837D04"/>
    <w:rsid w:val="00872E43"/>
    <w:rsid w:val="00880EAC"/>
    <w:rsid w:val="008913F7"/>
    <w:rsid w:val="00891E84"/>
    <w:rsid w:val="008A6AEE"/>
    <w:rsid w:val="008D107A"/>
    <w:rsid w:val="008E5042"/>
    <w:rsid w:val="008F383D"/>
    <w:rsid w:val="008F3E2C"/>
    <w:rsid w:val="008F5D70"/>
    <w:rsid w:val="008F766E"/>
    <w:rsid w:val="00905BED"/>
    <w:rsid w:val="00907C5B"/>
    <w:rsid w:val="00910FA9"/>
    <w:rsid w:val="0091670B"/>
    <w:rsid w:val="0092021F"/>
    <w:rsid w:val="00953BC3"/>
    <w:rsid w:val="00956C85"/>
    <w:rsid w:val="0096447D"/>
    <w:rsid w:val="009770F5"/>
    <w:rsid w:val="00977273"/>
    <w:rsid w:val="00977940"/>
    <w:rsid w:val="009850B3"/>
    <w:rsid w:val="009A5170"/>
    <w:rsid w:val="009C1E22"/>
    <w:rsid w:val="009C68D7"/>
    <w:rsid w:val="009C781F"/>
    <w:rsid w:val="009D1D66"/>
    <w:rsid w:val="00A105A7"/>
    <w:rsid w:val="00A12F00"/>
    <w:rsid w:val="00A14B96"/>
    <w:rsid w:val="00A31165"/>
    <w:rsid w:val="00A372D9"/>
    <w:rsid w:val="00A46228"/>
    <w:rsid w:val="00A84574"/>
    <w:rsid w:val="00A910CB"/>
    <w:rsid w:val="00A9132A"/>
    <w:rsid w:val="00A92163"/>
    <w:rsid w:val="00AE26E9"/>
    <w:rsid w:val="00AF0D7B"/>
    <w:rsid w:val="00AF2282"/>
    <w:rsid w:val="00B0301D"/>
    <w:rsid w:val="00B14DE2"/>
    <w:rsid w:val="00B41902"/>
    <w:rsid w:val="00B44F01"/>
    <w:rsid w:val="00B56812"/>
    <w:rsid w:val="00B6672E"/>
    <w:rsid w:val="00B710C7"/>
    <w:rsid w:val="00B714A2"/>
    <w:rsid w:val="00B73DF1"/>
    <w:rsid w:val="00B82B3F"/>
    <w:rsid w:val="00B848C1"/>
    <w:rsid w:val="00C04063"/>
    <w:rsid w:val="00C055D0"/>
    <w:rsid w:val="00C07505"/>
    <w:rsid w:val="00C11854"/>
    <w:rsid w:val="00C13342"/>
    <w:rsid w:val="00C158DA"/>
    <w:rsid w:val="00C3070A"/>
    <w:rsid w:val="00C45C9F"/>
    <w:rsid w:val="00C52A42"/>
    <w:rsid w:val="00C65E3C"/>
    <w:rsid w:val="00C95BC2"/>
    <w:rsid w:val="00C9686E"/>
    <w:rsid w:val="00CA2BDD"/>
    <w:rsid w:val="00CA41AE"/>
    <w:rsid w:val="00CA5631"/>
    <w:rsid w:val="00CA6963"/>
    <w:rsid w:val="00CE719C"/>
    <w:rsid w:val="00D11365"/>
    <w:rsid w:val="00D1710D"/>
    <w:rsid w:val="00D37C31"/>
    <w:rsid w:val="00D45DB4"/>
    <w:rsid w:val="00D473E2"/>
    <w:rsid w:val="00D50428"/>
    <w:rsid w:val="00D5150E"/>
    <w:rsid w:val="00D54BD9"/>
    <w:rsid w:val="00D75263"/>
    <w:rsid w:val="00D86263"/>
    <w:rsid w:val="00D93142"/>
    <w:rsid w:val="00DA5187"/>
    <w:rsid w:val="00DB0083"/>
    <w:rsid w:val="00DB1799"/>
    <w:rsid w:val="00DC6754"/>
    <w:rsid w:val="00DE537F"/>
    <w:rsid w:val="00DF5E5C"/>
    <w:rsid w:val="00E05E9C"/>
    <w:rsid w:val="00E154E1"/>
    <w:rsid w:val="00E22079"/>
    <w:rsid w:val="00E527BF"/>
    <w:rsid w:val="00E6658C"/>
    <w:rsid w:val="00E6728B"/>
    <w:rsid w:val="00E85A73"/>
    <w:rsid w:val="00E95D0D"/>
    <w:rsid w:val="00E96416"/>
    <w:rsid w:val="00EA58BC"/>
    <w:rsid w:val="00EB0823"/>
    <w:rsid w:val="00EB45BA"/>
    <w:rsid w:val="00EF2E41"/>
    <w:rsid w:val="00F23E4B"/>
    <w:rsid w:val="00F33898"/>
    <w:rsid w:val="00F34097"/>
    <w:rsid w:val="00F625C7"/>
    <w:rsid w:val="00FC07F1"/>
    <w:rsid w:val="00FD727D"/>
    <w:rsid w:val="00FE398C"/>
    <w:rsid w:val="00FF489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45CA1E1"/>
  <w15:chartTrackingRefBased/>
  <w15:docId w15:val="{B28F2157-F9CE-4053-86FD-C992CEFC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hAnsi="Arial"/>
      <w:sz w:val="22"/>
      <w:lang w:val="nl-BE" w:eastAsia="nl-BE"/>
    </w:rPr>
  </w:style>
  <w:style w:type="paragraph" w:styleId="Kop1">
    <w:name w:val="heading 1"/>
    <w:basedOn w:val="Standaard"/>
    <w:next w:val="Standaard"/>
    <w:qFormat/>
    <w:pPr>
      <w:keepNext/>
      <w:numPr>
        <w:numId w:val="1"/>
      </w:numPr>
      <w:pBdr>
        <w:top w:val="single" w:sz="6" w:space="2" w:color="auto" w:shadow="1"/>
        <w:left w:val="single" w:sz="6" w:space="2" w:color="auto" w:shadow="1"/>
        <w:bottom w:val="single" w:sz="6" w:space="2" w:color="auto" w:shadow="1"/>
        <w:right w:val="single" w:sz="6" w:space="2" w:color="auto" w:shadow="1"/>
      </w:pBdr>
      <w:shd w:val="pct20" w:color="auto" w:fill="auto"/>
      <w:spacing w:before="360" w:after="240"/>
      <w:ind w:hanging="720"/>
      <w:outlineLvl w:val="0"/>
    </w:pPr>
    <w:rPr>
      <w:b/>
      <w:kern w:val="28"/>
      <w:sz w:val="28"/>
    </w:rPr>
  </w:style>
  <w:style w:type="paragraph" w:styleId="Kop2">
    <w:name w:val="heading 2"/>
    <w:basedOn w:val="Standaard"/>
    <w:next w:val="Standaard"/>
    <w:qFormat/>
    <w:pPr>
      <w:keepNext/>
      <w:numPr>
        <w:ilvl w:val="1"/>
        <w:numId w:val="1"/>
      </w:numPr>
      <w:pBdr>
        <w:top w:val="single" w:sz="6" w:space="1" w:color="auto" w:shadow="1"/>
        <w:left w:val="single" w:sz="6" w:space="1" w:color="auto" w:shadow="1"/>
        <w:bottom w:val="single" w:sz="6" w:space="1" w:color="auto" w:shadow="1"/>
        <w:right w:val="single" w:sz="6" w:space="1" w:color="auto" w:shadow="1"/>
      </w:pBdr>
      <w:spacing w:before="360" w:after="240"/>
      <w:ind w:hanging="720"/>
      <w:outlineLvl w:val="1"/>
    </w:pPr>
    <w:rPr>
      <w:b/>
      <w:sz w:val="28"/>
    </w:rPr>
  </w:style>
  <w:style w:type="paragraph" w:styleId="Kop3">
    <w:name w:val="heading 3"/>
    <w:basedOn w:val="Standaard"/>
    <w:next w:val="Standaard"/>
    <w:qFormat/>
    <w:pPr>
      <w:keepNext/>
      <w:numPr>
        <w:ilvl w:val="2"/>
        <w:numId w:val="1"/>
      </w:numPr>
      <w:spacing w:before="360" w:after="240"/>
      <w:ind w:hanging="720"/>
      <w:outlineLvl w:val="2"/>
    </w:pPr>
    <w:rPr>
      <w:b/>
      <w:sz w:val="24"/>
      <w:u w:val="double"/>
    </w:rPr>
  </w:style>
  <w:style w:type="paragraph" w:styleId="Kop4">
    <w:name w:val="heading 4"/>
    <w:basedOn w:val="Standaard"/>
    <w:next w:val="Standaard"/>
    <w:qFormat/>
    <w:pPr>
      <w:keepNext/>
      <w:numPr>
        <w:ilvl w:val="3"/>
        <w:numId w:val="1"/>
      </w:numPr>
      <w:spacing w:before="240"/>
      <w:ind w:hanging="720"/>
      <w:outlineLvl w:val="3"/>
    </w:pPr>
    <w:rPr>
      <w:b/>
      <w:i/>
      <w:u w:val="single"/>
    </w:rPr>
  </w:style>
  <w:style w:type="paragraph" w:styleId="Kop5">
    <w:name w:val="heading 5"/>
    <w:basedOn w:val="Standaard"/>
    <w:next w:val="Standaard"/>
    <w:qFormat/>
    <w:pPr>
      <w:numPr>
        <w:ilvl w:val="4"/>
        <w:numId w:val="1"/>
      </w:numPr>
      <w:spacing w:before="240"/>
      <w:ind w:hanging="720"/>
      <w:outlineLvl w:val="4"/>
    </w:pPr>
    <w:rPr>
      <w:u w:val="single"/>
    </w:rPr>
  </w:style>
  <w:style w:type="paragraph" w:styleId="Kop6">
    <w:name w:val="heading 6"/>
    <w:basedOn w:val="Standaard"/>
    <w:next w:val="Standaard"/>
    <w:qFormat/>
    <w:pPr>
      <w:numPr>
        <w:ilvl w:val="5"/>
        <w:numId w:val="1"/>
      </w:numPr>
      <w:spacing w:before="240"/>
      <w:ind w:hanging="720"/>
      <w:outlineLvl w:val="5"/>
    </w:pPr>
    <w:rPr>
      <w:u w:val="dotted"/>
    </w:rPr>
  </w:style>
  <w:style w:type="paragraph" w:styleId="Kop7">
    <w:name w:val="heading 7"/>
    <w:basedOn w:val="Standaard"/>
    <w:next w:val="Standaard"/>
    <w:qFormat/>
    <w:pPr>
      <w:numPr>
        <w:ilvl w:val="6"/>
        <w:numId w:val="1"/>
      </w:numPr>
      <w:spacing w:before="240"/>
      <w:ind w:hanging="720"/>
      <w:outlineLvl w:val="6"/>
    </w:pPr>
  </w:style>
  <w:style w:type="paragraph" w:styleId="Kop8">
    <w:name w:val="heading 8"/>
    <w:basedOn w:val="Standaard"/>
    <w:next w:val="Standaard"/>
    <w:qFormat/>
    <w:pPr>
      <w:numPr>
        <w:ilvl w:val="7"/>
        <w:numId w:val="1"/>
      </w:numPr>
      <w:spacing w:before="240" w:after="60"/>
      <w:ind w:hanging="720"/>
      <w:outlineLvl w:val="7"/>
    </w:pPr>
    <w:rPr>
      <w:i/>
    </w:rPr>
  </w:style>
  <w:style w:type="paragraph" w:styleId="Kop9">
    <w:name w:val="heading 9"/>
    <w:basedOn w:val="Standaard"/>
    <w:next w:val="Standaard"/>
    <w:qFormat/>
    <w:pPr>
      <w:numPr>
        <w:ilvl w:val="8"/>
        <w:numId w:val="1"/>
      </w:numPr>
      <w:spacing w:before="240" w:after="60"/>
      <w:ind w:hanging="720"/>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
    <w:name w:val="List"/>
    <w:basedOn w:val="Standaard"/>
    <w:pPr>
      <w:ind w:left="283" w:hanging="283"/>
    </w:pPr>
  </w:style>
  <w:style w:type="paragraph" w:styleId="Voettekst">
    <w:name w:val="footer"/>
    <w:basedOn w:val="Standaard"/>
    <w:link w:val="VoettekstChar"/>
    <w:pPr>
      <w:tabs>
        <w:tab w:val="center" w:pos="4536"/>
        <w:tab w:val="right" w:pos="9072"/>
      </w:tabs>
    </w:pPr>
    <w:rPr>
      <w:rFonts w:ascii="Times New Roman" w:hAnsi="Times New Roman"/>
      <w:sz w:val="10"/>
    </w:rPr>
  </w:style>
  <w:style w:type="paragraph" w:styleId="Koptekst">
    <w:name w:val="header"/>
    <w:basedOn w:val="Standaard"/>
    <w:pPr>
      <w:tabs>
        <w:tab w:val="center" w:pos="4536"/>
        <w:tab w:val="right" w:pos="9072"/>
      </w:tabs>
    </w:pPr>
  </w:style>
  <w:style w:type="paragraph" w:customStyle="1" w:styleId="Letter">
    <w:name w:val="Letter"/>
    <w:basedOn w:val="Standaard"/>
    <w:link w:val="LetterCar"/>
  </w:style>
  <w:style w:type="character" w:styleId="Hyperlink">
    <w:name w:val="Hyperlink"/>
    <w:uiPriority w:val="99"/>
    <w:rPr>
      <w:color w:val="0000FF"/>
      <w:u w:val="single"/>
      <w:lang w:val="nl-BE" w:eastAsia="nl-BE"/>
    </w:rPr>
  </w:style>
  <w:style w:type="paragraph" w:styleId="Ballontekst">
    <w:name w:val="Balloon Text"/>
    <w:basedOn w:val="Standaard"/>
    <w:semiHidden/>
    <w:rsid w:val="008C19CC"/>
    <w:rPr>
      <w:rFonts w:ascii="Tahoma" w:hAnsi="Tahoma" w:cs="Tahoma"/>
      <w:sz w:val="16"/>
      <w:szCs w:val="16"/>
    </w:rPr>
  </w:style>
  <w:style w:type="table" w:styleId="Tabelraster">
    <w:name w:val="Table Grid"/>
    <w:basedOn w:val="Standaardtabel"/>
    <w:rsid w:val="00C46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Standaard"/>
    <w:next w:val="Standaard"/>
    <w:rsid w:val="00D23E27"/>
    <w:pPr>
      <w:widowControl w:val="0"/>
      <w:autoSpaceDE w:val="0"/>
      <w:autoSpaceDN w:val="0"/>
      <w:adjustRightInd w:val="0"/>
      <w:spacing w:after="280" w:line="281" w:lineRule="atLeast"/>
    </w:pPr>
    <w:rPr>
      <w:rFonts w:ascii="GillSans" w:hAnsi="GillSans"/>
      <w:sz w:val="24"/>
      <w:szCs w:val="24"/>
    </w:rPr>
  </w:style>
  <w:style w:type="paragraph" w:customStyle="1" w:styleId="Pa5">
    <w:name w:val="Pa5"/>
    <w:basedOn w:val="Standaard"/>
    <w:next w:val="Standaard"/>
    <w:rsid w:val="00D23E27"/>
    <w:pPr>
      <w:widowControl w:val="0"/>
      <w:autoSpaceDE w:val="0"/>
      <w:autoSpaceDN w:val="0"/>
      <w:adjustRightInd w:val="0"/>
      <w:spacing w:after="280" w:line="221" w:lineRule="atLeast"/>
    </w:pPr>
    <w:rPr>
      <w:rFonts w:ascii="GillSans" w:hAnsi="GillSans"/>
      <w:sz w:val="24"/>
      <w:szCs w:val="24"/>
    </w:rPr>
  </w:style>
  <w:style w:type="paragraph" w:styleId="Plattetekst">
    <w:name w:val="Body Text"/>
    <w:basedOn w:val="Standaard"/>
    <w:rsid w:val="007A0805"/>
    <w:rPr>
      <w:rFonts w:ascii="Times New Roman" w:hAnsi="Times New Roman"/>
      <w:color w:val="FF0000"/>
      <w:sz w:val="24"/>
      <w:szCs w:val="24"/>
    </w:rPr>
  </w:style>
  <w:style w:type="paragraph" w:styleId="Plattetekst2">
    <w:name w:val="Body Text 2"/>
    <w:basedOn w:val="Standaard"/>
    <w:rsid w:val="007A0805"/>
    <w:rPr>
      <w:rFonts w:ascii="Times New Roman" w:hAnsi="Times New Roman"/>
      <w:color w:val="000000"/>
      <w:sz w:val="24"/>
      <w:szCs w:val="24"/>
    </w:rPr>
  </w:style>
  <w:style w:type="character" w:styleId="Voetnootmarkering">
    <w:name w:val="footnote reference"/>
    <w:uiPriority w:val="99"/>
    <w:semiHidden/>
    <w:rsid w:val="007A0805"/>
    <w:rPr>
      <w:vertAlign w:val="superscript"/>
      <w:lang w:val="nl-BE" w:eastAsia="nl-BE"/>
    </w:rPr>
  </w:style>
  <w:style w:type="paragraph" w:styleId="Voetnoottekst">
    <w:name w:val="footnote text"/>
    <w:basedOn w:val="Standaard"/>
    <w:link w:val="VoetnoottekstChar"/>
    <w:uiPriority w:val="99"/>
    <w:semiHidden/>
    <w:rsid w:val="007A0805"/>
    <w:rPr>
      <w:rFonts w:ascii="Times New Roman" w:hAnsi="Times New Roman"/>
      <w:sz w:val="20"/>
    </w:rPr>
  </w:style>
  <w:style w:type="paragraph" w:styleId="Lijstalinea">
    <w:name w:val="List Paragraph"/>
    <w:basedOn w:val="Standaard"/>
    <w:uiPriority w:val="34"/>
    <w:qFormat/>
    <w:rsid w:val="00B67C1A"/>
    <w:pPr>
      <w:ind w:left="708"/>
    </w:pPr>
  </w:style>
  <w:style w:type="character" w:customStyle="1" w:styleId="LetterCar">
    <w:name w:val="Letter Car"/>
    <w:link w:val="Letter"/>
    <w:locked/>
    <w:rsid w:val="00B67C1A"/>
    <w:rPr>
      <w:rFonts w:ascii="Arial" w:hAnsi="Arial"/>
      <w:sz w:val="22"/>
      <w:lang w:val="nl-BE" w:eastAsia="nl-BE"/>
    </w:rPr>
  </w:style>
  <w:style w:type="table" w:customStyle="1" w:styleId="Grilledutableau1">
    <w:name w:val="Grille du tableau1"/>
    <w:basedOn w:val="Standaardtabel"/>
    <w:next w:val="Tabelraster"/>
    <w:uiPriority w:val="59"/>
    <w:rsid w:val="009D31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link w:val="Voettekst"/>
    <w:uiPriority w:val="99"/>
    <w:rsid w:val="00A51349"/>
    <w:rPr>
      <w:sz w:val="10"/>
      <w:lang w:val="nl-BE" w:eastAsia="nl-BE"/>
    </w:rPr>
  </w:style>
  <w:style w:type="paragraph" w:styleId="Titel">
    <w:name w:val="Title"/>
    <w:basedOn w:val="Standaard"/>
    <w:next w:val="Standaard"/>
    <w:link w:val="TitelChar"/>
    <w:uiPriority w:val="10"/>
    <w:qFormat/>
    <w:rsid w:val="00E61325"/>
    <w:pPr>
      <w:spacing w:before="240" w:after="60"/>
      <w:jc w:val="center"/>
      <w:outlineLvl w:val="0"/>
    </w:pPr>
    <w:rPr>
      <w:rFonts w:ascii="Cambria" w:hAnsi="Cambria"/>
      <w:b/>
      <w:bCs/>
      <w:kern w:val="28"/>
      <w:sz w:val="32"/>
      <w:szCs w:val="32"/>
      <w:lang w:val="fr-FR" w:eastAsia="en-US"/>
    </w:rPr>
  </w:style>
  <w:style w:type="character" w:customStyle="1" w:styleId="TitelChar">
    <w:name w:val="Titel Char"/>
    <w:link w:val="Titel"/>
    <w:uiPriority w:val="10"/>
    <w:rsid w:val="00E61325"/>
    <w:rPr>
      <w:rFonts w:ascii="Cambria" w:hAnsi="Cambria"/>
      <w:b/>
      <w:bCs/>
      <w:kern w:val="28"/>
      <w:sz w:val="32"/>
      <w:szCs w:val="32"/>
      <w:lang w:val="fr-FR" w:eastAsia="en-US"/>
    </w:rPr>
  </w:style>
  <w:style w:type="paragraph" w:customStyle="1" w:styleId="Default">
    <w:name w:val="Default"/>
    <w:rsid w:val="00145ED7"/>
    <w:pPr>
      <w:autoSpaceDE w:val="0"/>
      <w:autoSpaceDN w:val="0"/>
      <w:adjustRightInd w:val="0"/>
    </w:pPr>
    <w:rPr>
      <w:rFonts w:eastAsia="Calibri"/>
      <w:color w:val="000000"/>
      <w:sz w:val="24"/>
      <w:szCs w:val="24"/>
      <w:lang w:eastAsia="en-US"/>
    </w:rPr>
  </w:style>
  <w:style w:type="character" w:styleId="Nadruk">
    <w:name w:val="Emphasis"/>
    <w:qFormat/>
    <w:rsid w:val="00B11C91"/>
    <w:rPr>
      <w:i/>
      <w:iCs/>
    </w:rPr>
  </w:style>
  <w:style w:type="paragraph" w:styleId="Normaalweb">
    <w:name w:val="Normal (Web)"/>
    <w:basedOn w:val="Standaard"/>
    <w:uiPriority w:val="99"/>
    <w:unhideWhenUsed/>
    <w:rsid w:val="00B11C91"/>
    <w:pPr>
      <w:spacing w:before="100" w:beforeAutospacing="1" w:after="100" w:afterAutospacing="1"/>
    </w:pPr>
    <w:rPr>
      <w:rFonts w:ascii="Times New Roman" w:hAnsi="Times New Roman"/>
      <w:sz w:val="24"/>
      <w:szCs w:val="24"/>
      <w:lang w:val="fr-BE" w:eastAsia="fr-BE"/>
    </w:rPr>
  </w:style>
  <w:style w:type="character" w:styleId="Zwaar">
    <w:name w:val="Strong"/>
    <w:uiPriority w:val="22"/>
    <w:qFormat/>
    <w:rsid w:val="00710957"/>
    <w:rPr>
      <w:b/>
      <w:bCs/>
    </w:rPr>
  </w:style>
  <w:style w:type="character" w:customStyle="1" w:styleId="VoetnoottekstChar">
    <w:name w:val="Voetnoottekst Char"/>
    <w:link w:val="Voetnoottekst"/>
    <w:uiPriority w:val="99"/>
    <w:semiHidden/>
    <w:rsid w:val="009F48CF"/>
    <w:rPr>
      <w:lang w:val="nl-BE" w:eastAsia="nl-BE"/>
    </w:rPr>
  </w:style>
  <w:style w:type="character" w:styleId="Verwijzingopmerking">
    <w:name w:val="annotation reference"/>
    <w:uiPriority w:val="99"/>
    <w:semiHidden/>
    <w:unhideWhenUsed/>
    <w:rsid w:val="00C41E89"/>
    <w:rPr>
      <w:sz w:val="16"/>
      <w:szCs w:val="16"/>
    </w:rPr>
  </w:style>
  <w:style w:type="paragraph" w:styleId="Tekstopmerking">
    <w:name w:val="annotation text"/>
    <w:basedOn w:val="Standaard"/>
    <w:link w:val="TekstopmerkingChar"/>
    <w:uiPriority w:val="99"/>
    <w:semiHidden/>
    <w:unhideWhenUsed/>
    <w:rsid w:val="00C41E89"/>
    <w:rPr>
      <w:sz w:val="20"/>
    </w:rPr>
  </w:style>
  <w:style w:type="character" w:customStyle="1" w:styleId="TekstopmerkingChar">
    <w:name w:val="Tekst opmerking Char"/>
    <w:link w:val="Tekstopmerking"/>
    <w:uiPriority w:val="99"/>
    <w:semiHidden/>
    <w:rsid w:val="00C41E89"/>
    <w:rPr>
      <w:rFonts w:ascii="Arial" w:hAnsi="Arial"/>
      <w:lang w:val="nl-BE" w:eastAsia="nl-BE"/>
    </w:rPr>
  </w:style>
  <w:style w:type="paragraph" w:styleId="Onderwerpvanopmerking">
    <w:name w:val="annotation subject"/>
    <w:basedOn w:val="Tekstopmerking"/>
    <w:next w:val="Tekstopmerking"/>
    <w:link w:val="OnderwerpvanopmerkingChar"/>
    <w:uiPriority w:val="99"/>
    <w:semiHidden/>
    <w:unhideWhenUsed/>
    <w:rsid w:val="00C41E89"/>
    <w:rPr>
      <w:b/>
      <w:bCs/>
    </w:rPr>
  </w:style>
  <w:style w:type="character" w:customStyle="1" w:styleId="OnderwerpvanopmerkingChar">
    <w:name w:val="Onderwerp van opmerking Char"/>
    <w:link w:val="Onderwerpvanopmerking"/>
    <w:uiPriority w:val="99"/>
    <w:semiHidden/>
    <w:rsid w:val="00C41E89"/>
    <w:rPr>
      <w:rFonts w:ascii="Arial" w:hAnsi="Arial"/>
      <w:b/>
      <w:bCs/>
      <w:lang w:val="nl-BE" w:eastAsia="nl-BE"/>
    </w:rPr>
  </w:style>
  <w:style w:type="paragraph" w:styleId="HTML-voorafopgemaakt">
    <w:name w:val="HTML Preformatted"/>
    <w:basedOn w:val="Standaard"/>
    <w:link w:val="HTML-voorafopgemaaktChar"/>
    <w:uiPriority w:val="99"/>
    <w:unhideWhenUsed/>
    <w:rsid w:val="0046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fr-BE" w:eastAsia="fr-BE"/>
    </w:rPr>
  </w:style>
  <w:style w:type="character" w:customStyle="1" w:styleId="HTML-voorafopgemaaktChar">
    <w:name w:val="HTML - vooraf opgemaakt Char"/>
    <w:link w:val="HTML-voorafopgemaakt"/>
    <w:uiPriority w:val="99"/>
    <w:rsid w:val="004667C8"/>
    <w:rPr>
      <w:rFonts w:ascii="Courier New" w:hAnsi="Courier New" w:cs="Courier New"/>
    </w:rPr>
  </w:style>
  <w:style w:type="paragraph" w:styleId="Kopvaninhoudsopgave">
    <w:name w:val="TOC Heading"/>
    <w:basedOn w:val="Kop1"/>
    <w:next w:val="Standaard"/>
    <w:uiPriority w:val="39"/>
    <w:unhideWhenUsed/>
    <w:qFormat/>
    <w:rsid w:val="00E85A73"/>
    <w:pPr>
      <w:keepLines/>
      <w:numPr>
        <w:numId w:val="0"/>
      </w:numPr>
      <w:pBdr>
        <w:top w:val="none" w:sz="0" w:space="0" w:color="auto"/>
        <w:left w:val="none" w:sz="0" w:space="0" w:color="auto"/>
        <w:bottom w:val="none" w:sz="0" w:space="0" w:color="auto"/>
        <w:right w:val="none" w:sz="0" w:space="0" w:color="auto"/>
      </w:pBdr>
      <w:shd w:val="clear" w:color="auto" w:fill="auto"/>
      <w:spacing w:before="240" w:after="0" w:line="259" w:lineRule="auto"/>
      <w:outlineLvl w:val="9"/>
    </w:pPr>
    <w:rPr>
      <w:rFonts w:ascii="Calibri Light" w:hAnsi="Calibri Light"/>
      <w:b w:val="0"/>
      <w:color w:val="2F5496"/>
      <w:kern w:val="0"/>
      <w:sz w:val="32"/>
      <w:szCs w:val="32"/>
      <w:lang w:val="fr-BE" w:eastAsia="fr-BE"/>
    </w:rPr>
  </w:style>
  <w:style w:type="paragraph" w:styleId="Inhopg1">
    <w:name w:val="toc 1"/>
    <w:basedOn w:val="Standaard"/>
    <w:next w:val="Standaard"/>
    <w:autoRedefine/>
    <w:uiPriority w:val="39"/>
    <w:unhideWhenUsed/>
    <w:rsid w:val="00E85A73"/>
    <w:pPr>
      <w:spacing w:before="360"/>
    </w:pPr>
    <w:rPr>
      <w:rFonts w:asciiTheme="majorHAnsi" w:hAnsiTheme="majorHAnsi" w:cstheme="majorHAnsi"/>
      <w:b/>
      <w:bCs/>
      <w:caps/>
      <w:sz w:val="24"/>
      <w:szCs w:val="24"/>
    </w:rPr>
  </w:style>
  <w:style w:type="paragraph" w:styleId="Inhopg2">
    <w:name w:val="toc 2"/>
    <w:basedOn w:val="Standaard"/>
    <w:next w:val="Standaard"/>
    <w:autoRedefine/>
    <w:uiPriority w:val="39"/>
    <w:unhideWhenUsed/>
    <w:rsid w:val="00F625C7"/>
    <w:pPr>
      <w:spacing w:before="240"/>
    </w:pPr>
    <w:rPr>
      <w:rFonts w:asciiTheme="minorHAnsi" w:hAnsiTheme="minorHAnsi" w:cstheme="minorHAnsi"/>
      <w:b/>
      <w:bCs/>
      <w:sz w:val="20"/>
    </w:rPr>
  </w:style>
  <w:style w:type="paragraph" w:styleId="Inhopg3">
    <w:name w:val="toc 3"/>
    <w:basedOn w:val="Standaard"/>
    <w:next w:val="Standaard"/>
    <w:autoRedefine/>
    <w:uiPriority w:val="39"/>
    <w:unhideWhenUsed/>
    <w:rsid w:val="00E85A73"/>
    <w:pPr>
      <w:ind w:left="220"/>
    </w:pPr>
    <w:rPr>
      <w:rFonts w:asciiTheme="minorHAnsi" w:hAnsiTheme="minorHAnsi" w:cstheme="minorHAnsi"/>
      <w:sz w:val="20"/>
    </w:rPr>
  </w:style>
  <w:style w:type="paragraph" w:styleId="Inhopg4">
    <w:name w:val="toc 4"/>
    <w:basedOn w:val="Standaard"/>
    <w:next w:val="Standaard"/>
    <w:autoRedefine/>
    <w:uiPriority w:val="39"/>
    <w:unhideWhenUsed/>
    <w:rsid w:val="00FE398C"/>
    <w:pPr>
      <w:ind w:left="440"/>
    </w:pPr>
    <w:rPr>
      <w:rFonts w:asciiTheme="minorHAnsi" w:hAnsiTheme="minorHAnsi" w:cstheme="minorHAnsi"/>
      <w:sz w:val="20"/>
    </w:rPr>
  </w:style>
  <w:style w:type="paragraph" w:styleId="Geenafstand">
    <w:name w:val="No Spacing"/>
    <w:link w:val="GeenafstandChar"/>
    <w:uiPriority w:val="1"/>
    <w:qFormat/>
    <w:rsid w:val="00C158DA"/>
    <w:rPr>
      <w:rFonts w:ascii="Calibri" w:hAnsi="Calibri"/>
      <w:sz w:val="21"/>
      <w:szCs w:val="21"/>
      <w:lang w:eastAsia="en-US"/>
    </w:rPr>
  </w:style>
  <w:style w:type="character" w:customStyle="1" w:styleId="GeenafstandChar">
    <w:name w:val="Geen afstand Char"/>
    <w:basedOn w:val="Standaardalinea-lettertype"/>
    <w:link w:val="Geenafstand"/>
    <w:uiPriority w:val="1"/>
    <w:rsid w:val="00C158DA"/>
    <w:rPr>
      <w:rFonts w:ascii="Calibri" w:hAnsi="Calibri"/>
      <w:sz w:val="21"/>
      <w:szCs w:val="21"/>
      <w:lang w:eastAsia="en-US"/>
    </w:rPr>
  </w:style>
  <w:style w:type="paragraph" w:styleId="Inhopg5">
    <w:name w:val="toc 5"/>
    <w:basedOn w:val="Standaard"/>
    <w:next w:val="Standaard"/>
    <w:autoRedefine/>
    <w:uiPriority w:val="39"/>
    <w:unhideWhenUsed/>
    <w:rsid w:val="00B710C7"/>
    <w:pPr>
      <w:ind w:left="660"/>
    </w:pPr>
    <w:rPr>
      <w:rFonts w:asciiTheme="minorHAnsi" w:hAnsiTheme="minorHAnsi" w:cstheme="minorHAnsi"/>
      <w:sz w:val="20"/>
    </w:rPr>
  </w:style>
  <w:style w:type="paragraph" w:styleId="Inhopg6">
    <w:name w:val="toc 6"/>
    <w:basedOn w:val="Standaard"/>
    <w:next w:val="Standaard"/>
    <w:autoRedefine/>
    <w:uiPriority w:val="39"/>
    <w:unhideWhenUsed/>
    <w:rsid w:val="00B710C7"/>
    <w:pPr>
      <w:ind w:left="880"/>
    </w:pPr>
    <w:rPr>
      <w:rFonts w:asciiTheme="minorHAnsi" w:hAnsiTheme="minorHAnsi" w:cstheme="minorHAnsi"/>
      <w:sz w:val="20"/>
    </w:rPr>
  </w:style>
  <w:style w:type="paragraph" w:styleId="Inhopg7">
    <w:name w:val="toc 7"/>
    <w:basedOn w:val="Standaard"/>
    <w:next w:val="Standaard"/>
    <w:autoRedefine/>
    <w:uiPriority w:val="39"/>
    <w:unhideWhenUsed/>
    <w:rsid w:val="00B710C7"/>
    <w:pPr>
      <w:ind w:left="1100"/>
    </w:pPr>
    <w:rPr>
      <w:rFonts w:asciiTheme="minorHAnsi" w:hAnsiTheme="minorHAnsi" w:cstheme="minorHAnsi"/>
      <w:sz w:val="20"/>
    </w:rPr>
  </w:style>
  <w:style w:type="paragraph" w:styleId="Inhopg8">
    <w:name w:val="toc 8"/>
    <w:basedOn w:val="Standaard"/>
    <w:next w:val="Standaard"/>
    <w:autoRedefine/>
    <w:uiPriority w:val="39"/>
    <w:unhideWhenUsed/>
    <w:rsid w:val="00B710C7"/>
    <w:pPr>
      <w:ind w:left="1320"/>
    </w:pPr>
    <w:rPr>
      <w:rFonts w:asciiTheme="minorHAnsi" w:hAnsiTheme="minorHAnsi" w:cstheme="minorHAnsi"/>
      <w:sz w:val="20"/>
    </w:rPr>
  </w:style>
  <w:style w:type="paragraph" w:styleId="Inhopg9">
    <w:name w:val="toc 9"/>
    <w:basedOn w:val="Standaard"/>
    <w:next w:val="Standaard"/>
    <w:autoRedefine/>
    <w:uiPriority w:val="39"/>
    <w:unhideWhenUsed/>
    <w:rsid w:val="00B710C7"/>
    <w:pPr>
      <w:ind w:left="1540"/>
    </w:pPr>
    <w:rPr>
      <w:rFonts w:asciiTheme="minorHAnsi" w:hAnsiTheme="minorHAnsi" w:cstheme="minorHAnsi"/>
      <w:sz w:val="20"/>
    </w:rPr>
  </w:style>
  <w:style w:type="character" w:styleId="Intensievebenadrukking">
    <w:name w:val="Intense Emphasis"/>
    <w:basedOn w:val="Standaardalinea-lettertype"/>
    <w:uiPriority w:val="21"/>
    <w:qFormat/>
    <w:rsid w:val="00424C38"/>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142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mi-is.be/nl/wetgeving/omzendbrief-preventief-sociaal-energiebeleid" TargetMode="External"/><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s://www.mi-is.be/nl/tools-ocmw/uniek-jaarversla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www.mi-is.be/nl/tools-ocmw/uniek-jaarverslag" TargetMode="External"/><Relationship Id="rId32" Type="http://schemas.openxmlformats.org/officeDocument/2006/relationships/hyperlink" Target="https://professional.socialsecurity.be/site_nl/civilservant/Applics/ruspp/index.htm" TargetMode="External"/><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www.mi-is.be" TargetMode="External"/><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cid:image001.jpg@01D5B665.276B1920" TargetMode="External"/><Relationship Id="rId30" Type="http://schemas.openxmlformats.org/officeDocument/2006/relationships/image" Target="media/image16.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professional.socialsecurity.be/site_nl/civilservant/Applics/ruspp/index.htm" TargetMode="External"/><Relationship Id="rId33" Type="http://schemas.openxmlformats.org/officeDocument/2006/relationships/image" Target="media/image18.png"/><Relationship Id="rId3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ouet_michele.YOURICT\Local%20Settings\Temporary%20Internet%20Files\Content.IE5\KNS7OLYZ\Brief__2D_Lettre_FR%5b1%5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3BC3A59CC21104D85249FDD6CAFE154" ma:contentTypeVersion="3" ma:contentTypeDescription="Create a new document." ma:contentTypeScope="" ma:versionID="887521fdf05c9b8f647101e26da3240e">
  <xsd:schema xmlns:xsd="http://www.w3.org/2001/XMLSchema" xmlns:xs="http://www.w3.org/2001/XMLSchema" xmlns:p="http://schemas.microsoft.com/office/2006/metadata/properties" xmlns:ns2="d5512898-234c-4dff-b29c-b7ca64d3a403" xmlns:ns3="4c6a26a4-0da3-46ff-90ba-c4347004d7d6" targetNamespace="http://schemas.microsoft.com/office/2006/metadata/properties" ma:root="true" ma:fieldsID="25493d6fc5d1ca76a597e145518d066b" ns2:_="" ns3:_="">
    <xsd:import namespace="d5512898-234c-4dff-b29c-b7ca64d3a403"/>
    <xsd:import namespace="4c6a26a4-0da3-46ff-90ba-c4347004d7d6"/>
    <xsd:element name="properties">
      <xsd:complexType>
        <xsd:sequence>
          <xsd:element name="documentManagement">
            <xsd:complexType>
              <xsd:all>
                <xsd:element ref="ns2:Num_x00e9_ro_x0020_de_x0020_dossi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12898-234c-4dff-b29c-b7ca64d3a403" elementFormDefault="qualified">
    <xsd:import namespace="http://schemas.microsoft.com/office/2006/documentManagement/types"/>
    <xsd:import namespace="http://schemas.microsoft.com/office/infopath/2007/PartnerControls"/>
    <xsd:element name="Num_x00e9_ro_x0020_de_x0020_dossier" ma:index="4" nillable="true" ma:displayName="Num_x00e9_ro_x0020_de_x0020_dossier" ma:internalName="Num_x00e9_ro_x0020_de_x0020_dossi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6a26a4-0da3-46ff-90ba-c4347004d7d6" elementFormDefault="qualified">
    <xsd:import namespace="http://schemas.microsoft.com/office/2006/documentManagement/types"/>
    <xsd:import namespace="http://schemas.microsoft.com/office/infopath/2007/PartnerControls"/>
    <xsd:element name="SharedWithUsers" ma:index="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um_x00e9_ro_x0020_de_x0020_dossier xmlns="d5512898-234c-4dff-b29c-b7ca64d3a40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49E7EE-A44E-49B5-A346-EDED0DF2F148}">
  <ds:schemaRefs>
    <ds:schemaRef ds:uri="http://schemas.openxmlformats.org/officeDocument/2006/bibliography"/>
  </ds:schemaRefs>
</ds:datastoreItem>
</file>

<file path=customXml/itemProps2.xml><?xml version="1.0" encoding="utf-8"?>
<ds:datastoreItem xmlns:ds="http://schemas.openxmlformats.org/officeDocument/2006/customXml" ds:itemID="{81A0488A-E98B-43A8-A4B5-539658DC2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512898-234c-4dff-b29c-b7ca64d3a403"/>
    <ds:schemaRef ds:uri="4c6a26a4-0da3-46ff-90ba-c4347004d7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B1B543-9563-4DD2-BB72-7F4052136FAE}">
  <ds:schemaRef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4c6a26a4-0da3-46ff-90ba-c4347004d7d6"/>
    <ds:schemaRef ds:uri="http://schemas.microsoft.com/office/2006/documentManagement/types"/>
    <ds:schemaRef ds:uri="d5512898-234c-4dff-b29c-b7ca64d3a403"/>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81CC1B12-0B89-4F6A-B694-2E90EFB8B3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Brief__2D_Lettre_FR[1].dot</Template>
  <TotalTime>7</TotalTime>
  <Pages>58</Pages>
  <Words>11424</Words>
  <Characters>70036</Characters>
  <Application>Microsoft Office Word</Application>
  <DocSecurity>0</DocSecurity>
  <Lines>583</Lines>
  <Paragraphs>162</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MASSPE</Company>
  <LinksUpToDate>false</LinksUpToDate>
  <CharactersWithSpaces>81298</CharactersWithSpaces>
  <SharedDoc>false</SharedDoc>
  <HLinks>
    <vt:vector size="144" baseType="variant">
      <vt:variant>
        <vt:i4>1572919</vt:i4>
      </vt:variant>
      <vt:variant>
        <vt:i4>140</vt:i4>
      </vt:variant>
      <vt:variant>
        <vt:i4>0</vt:i4>
      </vt:variant>
      <vt:variant>
        <vt:i4>5</vt:i4>
      </vt:variant>
      <vt:variant>
        <vt:lpwstr/>
      </vt:variant>
      <vt:variant>
        <vt:lpwstr>_Toc27410910</vt:lpwstr>
      </vt:variant>
      <vt:variant>
        <vt:i4>1114166</vt:i4>
      </vt:variant>
      <vt:variant>
        <vt:i4>134</vt:i4>
      </vt:variant>
      <vt:variant>
        <vt:i4>0</vt:i4>
      </vt:variant>
      <vt:variant>
        <vt:i4>5</vt:i4>
      </vt:variant>
      <vt:variant>
        <vt:lpwstr/>
      </vt:variant>
      <vt:variant>
        <vt:lpwstr>_Toc27410909</vt:lpwstr>
      </vt:variant>
      <vt:variant>
        <vt:i4>1048630</vt:i4>
      </vt:variant>
      <vt:variant>
        <vt:i4>128</vt:i4>
      </vt:variant>
      <vt:variant>
        <vt:i4>0</vt:i4>
      </vt:variant>
      <vt:variant>
        <vt:i4>5</vt:i4>
      </vt:variant>
      <vt:variant>
        <vt:lpwstr/>
      </vt:variant>
      <vt:variant>
        <vt:lpwstr>_Toc27410908</vt:lpwstr>
      </vt:variant>
      <vt:variant>
        <vt:i4>2031670</vt:i4>
      </vt:variant>
      <vt:variant>
        <vt:i4>122</vt:i4>
      </vt:variant>
      <vt:variant>
        <vt:i4>0</vt:i4>
      </vt:variant>
      <vt:variant>
        <vt:i4>5</vt:i4>
      </vt:variant>
      <vt:variant>
        <vt:lpwstr/>
      </vt:variant>
      <vt:variant>
        <vt:lpwstr>_Toc27410907</vt:lpwstr>
      </vt:variant>
      <vt:variant>
        <vt:i4>1966134</vt:i4>
      </vt:variant>
      <vt:variant>
        <vt:i4>116</vt:i4>
      </vt:variant>
      <vt:variant>
        <vt:i4>0</vt:i4>
      </vt:variant>
      <vt:variant>
        <vt:i4>5</vt:i4>
      </vt:variant>
      <vt:variant>
        <vt:lpwstr/>
      </vt:variant>
      <vt:variant>
        <vt:lpwstr>_Toc27410906</vt:lpwstr>
      </vt:variant>
      <vt:variant>
        <vt:i4>1900598</vt:i4>
      </vt:variant>
      <vt:variant>
        <vt:i4>110</vt:i4>
      </vt:variant>
      <vt:variant>
        <vt:i4>0</vt:i4>
      </vt:variant>
      <vt:variant>
        <vt:i4>5</vt:i4>
      </vt:variant>
      <vt:variant>
        <vt:lpwstr/>
      </vt:variant>
      <vt:variant>
        <vt:lpwstr>_Toc27410905</vt:lpwstr>
      </vt:variant>
      <vt:variant>
        <vt:i4>1835062</vt:i4>
      </vt:variant>
      <vt:variant>
        <vt:i4>104</vt:i4>
      </vt:variant>
      <vt:variant>
        <vt:i4>0</vt:i4>
      </vt:variant>
      <vt:variant>
        <vt:i4>5</vt:i4>
      </vt:variant>
      <vt:variant>
        <vt:lpwstr/>
      </vt:variant>
      <vt:variant>
        <vt:lpwstr>_Toc27410904</vt:lpwstr>
      </vt:variant>
      <vt:variant>
        <vt:i4>1769526</vt:i4>
      </vt:variant>
      <vt:variant>
        <vt:i4>98</vt:i4>
      </vt:variant>
      <vt:variant>
        <vt:i4>0</vt:i4>
      </vt:variant>
      <vt:variant>
        <vt:i4>5</vt:i4>
      </vt:variant>
      <vt:variant>
        <vt:lpwstr/>
      </vt:variant>
      <vt:variant>
        <vt:lpwstr>_Toc27410903</vt:lpwstr>
      </vt:variant>
      <vt:variant>
        <vt:i4>1703990</vt:i4>
      </vt:variant>
      <vt:variant>
        <vt:i4>92</vt:i4>
      </vt:variant>
      <vt:variant>
        <vt:i4>0</vt:i4>
      </vt:variant>
      <vt:variant>
        <vt:i4>5</vt:i4>
      </vt:variant>
      <vt:variant>
        <vt:lpwstr/>
      </vt:variant>
      <vt:variant>
        <vt:lpwstr>_Toc27410902</vt:lpwstr>
      </vt:variant>
      <vt:variant>
        <vt:i4>1638454</vt:i4>
      </vt:variant>
      <vt:variant>
        <vt:i4>86</vt:i4>
      </vt:variant>
      <vt:variant>
        <vt:i4>0</vt:i4>
      </vt:variant>
      <vt:variant>
        <vt:i4>5</vt:i4>
      </vt:variant>
      <vt:variant>
        <vt:lpwstr/>
      </vt:variant>
      <vt:variant>
        <vt:lpwstr>_Toc27410901</vt:lpwstr>
      </vt:variant>
      <vt:variant>
        <vt:i4>1572918</vt:i4>
      </vt:variant>
      <vt:variant>
        <vt:i4>80</vt:i4>
      </vt:variant>
      <vt:variant>
        <vt:i4>0</vt:i4>
      </vt:variant>
      <vt:variant>
        <vt:i4>5</vt:i4>
      </vt:variant>
      <vt:variant>
        <vt:lpwstr/>
      </vt:variant>
      <vt:variant>
        <vt:lpwstr>_Toc27410900</vt:lpwstr>
      </vt:variant>
      <vt:variant>
        <vt:i4>1048639</vt:i4>
      </vt:variant>
      <vt:variant>
        <vt:i4>74</vt:i4>
      </vt:variant>
      <vt:variant>
        <vt:i4>0</vt:i4>
      </vt:variant>
      <vt:variant>
        <vt:i4>5</vt:i4>
      </vt:variant>
      <vt:variant>
        <vt:lpwstr/>
      </vt:variant>
      <vt:variant>
        <vt:lpwstr>_Toc27410899</vt:lpwstr>
      </vt:variant>
      <vt:variant>
        <vt:i4>1114175</vt:i4>
      </vt:variant>
      <vt:variant>
        <vt:i4>68</vt:i4>
      </vt:variant>
      <vt:variant>
        <vt:i4>0</vt:i4>
      </vt:variant>
      <vt:variant>
        <vt:i4>5</vt:i4>
      </vt:variant>
      <vt:variant>
        <vt:lpwstr/>
      </vt:variant>
      <vt:variant>
        <vt:lpwstr>_Toc27410898</vt:lpwstr>
      </vt:variant>
      <vt:variant>
        <vt:i4>1966143</vt:i4>
      </vt:variant>
      <vt:variant>
        <vt:i4>62</vt:i4>
      </vt:variant>
      <vt:variant>
        <vt:i4>0</vt:i4>
      </vt:variant>
      <vt:variant>
        <vt:i4>5</vt:i4>
      </vt:variant>
      <vt:variant>
        <vt:lpwstr/>
      </vt:variant>
      <vt:variant>
        <vt:lpwstr>_Toc27410897</vt:lpwstr>
      </vt:variant>
      <vt:variant>
        <vt:i4>2031679</vt:i4>
      </vt:variant>
      <vt:variant>
        <vt:i4>56</vt:i4>
      </vt:variant>
      <vt:variant>
        <vt:i4>0</vt:i4>
      </vt:variant>
      <vt:variant>
        <vt:i4>5</vt:i4>
      </vt:variant>
      <vt:variant>
        <vt:lpwstr/>
      </vt:variant>
      <vt:variant>
        <vt:lpwstr>_Toc27410896</vt:lpwstr>
      </vt:variant>
      <vt:variant>
        <vt:i4>1835071</vt:i4>
      </vt:variant>
      <vt:variant>
        <vt:i4>50</vt:i4>
      </vt:variant>
      <vt:variant>
        <vt:i4>0</vt:i4>
      </vt:variant>
      <vt:variant>
        <vt:i4>5</vt:i4>
      </vt:variant>
      <vt:variant>
        <vt:lpwstr/>
      </vt:variant>
      <vt:variant>
        <vt:lpwstr>_Toc27410895</vt:lpwstr>
      </vt:variant>
      <vt:variant>
        <vt:i4>1900607</vt:i4>
      </vt:variant>
      <vt:variant>
        <vt:i4>44</vt:i4>
      </vt:variant>
      <vt:variant>
        <vt:i4>0</vt:i4>
      </vt:variant>
      <vt:variant>
        <vt:i4>5</vt:i4>
      </vt:variant>
      <vt:variant>
        <vt:lpwstr/>
      </vt:variant>
      <vt:variant>
        <vt:lpwstr>_Toc27410894</vt:lpwstr>
      </vt:variant>
      <vt:variant>
        <vt:i4>1703999</vt:i4>
      </vt:variant>
      <vt:variant>
        <vt:i4>38</vt:i4>
      </vt:variant>
      <vt:variant>
        <vt:i4>0</vt:i4>
      </vt:variant>
      <vt:variant>
        <vt:i4>5</vt:i4>
      </vt:variant>
      <vt:variant>
        <vt:lpwstr/>
      </vt:variant>
      <vt:variant>
        <vt:lpwstr>_Toc27410893</vt:lpwstr>
      </vt:variant>
      <vt:variant>
        <vt:i4>1769535</vt:i4>
      </vt:variant>
      <vt:variant>
        <vt:i4>32</vt:i4>
      </vt:variant>
      <vt:variant>
        <vt:i4>0</vt:i4>
      </vt:variant>
      <vt:variant>
        <vt:i4>5</vt:i4>
      </vt:variant>
      <vt:variant>
        <vt:lpwstr/>
      </vt:variant>
      <vt:variant>
        <vt:lpwstr>_Toc27410892</vt:lpwstr>
      </vt:variant>
      <vt:variant>
        <vt:i4>1572927</vt:i4>
      </vt:variant>
      <vt:variant>
        <vt:i4>26</vt:i4>
      </vt:variant>
      <vt:variant>
        <vt:i4>0</vt:i4>
      </vt:variant>
      <vt:variant>
        <vt:i4>5</vt:i4>
      </vt:variant>
      <vt:variant>
        <vt:lpwstr/>
      </vt:variant>
      <vt:variant>
        <vt:lpwstr>_Toc27410891</vt:lpwstr>
      </vt:variant>
      <vt:variant>
        <vt:i4>1638463</vt:i4>
      </vt:variant>
      <vt:variant>
        <vt:i4>20</vt:i4>
      </vt:variant>
      <vt:variant>
        <vt:i4>0</vt:i4>
      </vt:variant>
      <vt:variant>
        <vt:i4>5</vt:i4>
      </vt:variant>
      <vt:variant>
        <vt:lpwstr/>
      </vt:variant>
      <vt:variant>
        <vt:lpwstr>_Toc27410890</vt:lpwstr>
      </vt:variant>
      <vt:variant>
        <vt:i4>1048638</vt:i4>
      </vt:variant>
      <vt:variant>
        <vt:i4>14</vt:i4>
      </vt:variant>
      <vt:variant>
        <vt:i4>0</vt:i4>
      </vt:variant>
      <vt:variant>
        <vt:i4>5</vt:i4>
      </vt:variant>
      <vt:variant>
        <vt:lpwstr/>
      </vt:variant>
      <vt:variant>
        <vt:lpwstr>_Toc27410889</vt:lpwstr>
      </vt:variant>
      <vt:variant>
        <vt:i4>1114174</vt:i4>
      </vt:variant>
      <vt:variant>
        <vt:i4>8</vt:i4>
      </vt:variant>
      <vt:variant>
        <vt:i4>0</vt:i4>
      </vt:variant>
      <vt:variant>
        <vt:i4>5</vt:i4>
      </vt:variant>
      <vt:variant>
        <vt:lpwstr/>
      </vt:variant>
      <vt:variant>
        <vt:lpwstr>_Toc27410888</vt:lpwstr>
      </vt:variant>
      <vt:variant>
        <vt:i4>1966142</vt:i4>
      </vt:variant>
      <vt:variant>
        <vt:i4>2</vt:i4>
      </vt:variant>
      <vt:variant>
        <vt:i4>0</vt:i4>
      </vt:variant>
      <vt:variant>
        <vt:i4>5</vt:i4>
      </vt:variant>
      <vt:variant>
        <vt:lpwstr/>
      </vt:variant>
      <vt:variant>
        <vt:lpwstr>_Toc27410887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brouet_michele</dc:creator>
  <cp:keywords/>
  <cp:lastModifiedBy>Chatt Rajae</cp:lastModifiedBy>
  <cp:revision>3</cp:revision>
  <cp:lastPrinted>2019-12-19T11:49:00Z</cp:lastPrinted>
  <dcterms:created xsi:type="dcterms:W3CDTF">2021-02-15T13:57:00Z</dcterms:created>
  <dcterms:modified xsi:type="dcterms:W3CDTF">2021-02-15T13:58:00Z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0x010100B3BC3A59CC21104D85249FDD6CAFE154</vt:lpwstr>
  </property>
</Properties>
</file>