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74F8" w14:textId="77777777" w:rsidR="00FC6579" w:rsidRPr="003B51B6" w:rsidRDefault="0076719A">
      <w:pPr>
        <w:spacing w:after="720"/>
        <w:ind w:left="4320"/>
        <w:rPr>
          <w:rFonts w:asciiTheme="minorHAnsi" w:hAnsiTheme="minorHAnsi"/>
          <w:sz w:val="24"/>
          <w:szCs w:val="24"/>
          <w:lang w:val="fr-BE"/>
        </w:rPr>
      </w:pPr>
      <w:r w:rsidRPr="003B51B6">
        <w:rPr>
          <w:rFonts w:asciiTheme="minorHAnsi" w:hAnsiTheme="minorHAnsi"/>
          <w:noProof/>
          <w:sz w:val="24"/>
          <w:szCs w:val="24"/>
          <w:lang w:val="nl-BE" w:eastAsia="nl-BE"/>
        </w:rPr>
        <mc:AlternateContent>
          <mc:Choice Requires="wps">
            <w:drawing>
              <wp:anchor distT="0" distB="0" distL="114300" distR="114300" simplePos="0" relativeHeight="251658752" behindDoc="0" locked="1" layoutInCell="1" allowOverlap="1" wp14:anchorId="186FF842" wp14:editId="1A93CB07">
                <wp:simplePos x="0" y="0"/>
                <wp:positionH relativeFrom="page">
                  <wp:posOffset>796925</wp:posOffset>
                </wp:positionH>
                <wp:positionV relativeFrom="page">
                  <wp:posOffset>166370</wp:posOffset>
                </wp:positionV>
                <wp:extent cx="3140710" cy="246507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D986" w14:textId="77777777" w:rsidR="00975802" w:rsidRPr="00720EC2" w:rsidRDefault="006570C0"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407E06DF" wp14:editId="3DDA5D46">
                                  <wp:extent cx="2247900" cy="1238250"/>
                                  <wp:effectExtent l="1905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srcRect/>
                                          <a:stretch>
                                            <a:fillRect/>
                                          </a:stretch>
                                        </pic:blipFill>
                                        <pic:spPr bwMode="auto">
                                          <a:xfrm>
                                            <a:off x="0" y="0"/>
                                            <a:ext cx="2247900" cy="1238250"/>
                                          </a:xfrm>
                                          <a:prstGeom prst="rect">
                                            <a:avLst/>
                                          </a:prstGeom>
                                          <a:noFill/>
                                          <a:ln w="9525">
                                            <a:noFill/>
                                            <a:miter lim="800000"/>
                                            <a:headEnd/>
                                            <a:tailEnd/>
                                          </a:ln>
                                        </pic:spPr>
                                      </pic:pic>
                                    </a:graphicData>
                                  </a:graphic>
                                </wp:inline>
                              </w:drawing>
                            </w:r>
                          </w:p>
                          <w:p w14:paraId="60F8CC6F" w14:textId="77777777" w:rsidR="00975802" w:rsidRPr="00720EC2" w:rsidRDefault="00975802" w:rsidP="00BF4C24">
                            <w:pPr>
                              <w:pStyle w:val="Koptekst"/>
                              <w:tabs>
                                <w:tab w:val="clear" w:pos="4536"/>
                                <w:tab w:val="clear" w:pos="9072"/>
                              </w:tabs>
                              <w:rPr>
                                <w:rFonts w:ascii="Gill Sans MT" w:hAnsi="Gill Sans MT"/>
                              </w:rPr>
                            </w:pPr>
                          </w:p>
                          <w:p w14:paraId="43C7A799" w14:textId="77777777" w:rsidR="00975802" w:rsidRPr="00720EC2" w:rsidRDefault="00975802" w:rsidP="00BF4C24">
                            <w:pPr>
                              <w:pStyle w:val="Koptekst"/>
                              <w:tabs>
                                <w:tab w:val="clear" w:pos="4536"/>
                                <w:tab w:val="clear" w:pos="9072"/>
                              </w:tabs>
                              <w:rPr>
                                <w:rFonts w:ascii="Gill Sans MT" w:hAnsi="Gill Sans MT"/>
                              </w:rPr>
                            </w:pPr>
                          </w:p>
                          <w:p w14:paraId="5D757A49" w14:textId="77777777" w:rsidR="00975802" w:rsidRPr="00075548" w:rsidRDefault="00975802" w:rsidP="00BF4C24">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FF842" id="_x0000_t202" coordsize="21600,21600" o:spt="202" path="m,l,21600r21600,l21600,xe">
                <v:stroke joinstyle="miter"/>
                <v:path gradientshapeok="t" o:connecttype="rect"/>
              </v:shapetype>
              <v:shape id="Text Box 4" o:spid="_x0000_s1026" type="#_x0000_t202" style="position:absolute;left:0;text-align:left;margin-left:62.75pt;margin-top:13.1pt;width:247.3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jh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On44bMCAAC6&#10;BQAADgAAAAAAAAAAAAAAAAAuAgAAZHJzL2Uyb0RvYy54bWxQSwECLQAUAAYACAAAACEAR4VQ8+EA&#10;AAAKAQAADwAAAAAAAAAAAAAAAAANBQAAZHJzL2Rvd25yZXYueG1sUEsFBgAAAAAEAAQA8wAAABsG&#10;AAAAAA==&#10;" filled="f" stroked="f">
                <v:textbox inset="1.13pt,1.13pt,1.13pt,1.13pt">
                  <w:txbxContent>
                    <w:p w14:paraId="5F6FD986" w14:textId="77777777" w:rsidR="00975802" w:rsidRPr="00720EC2" w:rsidRDefault="006570C0"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407E06DF" wp14:editId="3DDA5D46">
                            <wp:extent cx="2247900" cy="1238250"/>
                            <wp:effectExtent l="1905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2"/>
                                    <a:srcRect/>
                                    <a:stretch>
                                      <a:fillRect/>
                                    </a:stretch>
                                  </pic:blipFill>
                                  <pic:spPr bwMode="auto">
                                    <a:xfrm>
                                      <a:off x="0" y="0"/>
                                      <a:ext cx="2247900" cy="1238250"/>
                                    </a:xfrm>
                                    <a:prstGeom prst="rect">
                                      <a:avLst/>
                                    </a:prstGeom>
                                    <a:noFill/>
                                    <a:ln w="9525">
                                      <a:noFill/>
                                      <a:miter lim="800000"/>
                                      <a:headEnd/>
                                      <a:tailEnd/>
                                    </a:ln>
                                  </pic:spPr>
                                </pic:pic>
                              </a:graphicData>
                            </a:graphic>
                          </wp:inline>
                        </w:drawing>
                      </w:r>
                    </w:p>
                    <w:p w14:paraId="60F8CC6F" w14:textId="77777777" w:rsidR="00975802" w:rsidRPr="00720EC2" w:rsidRDefault="00975802" w:rsidP="00BF4C24">
                      <w:pPr>
                        <w:pStyle w:val="Koptekst"/>
                        <w:tabs>
                          <w:tab w:val="clear" w:pos="4536"/>
                          <w:tab w:val="clear" w:pos="9072"/>
                        </w:tabs>
                        <w:rPr>
                          <w:rFonts w:ascii="Gill Sans MT" w:hAnsi="Gill Sans MT"/>
                        </w:rPr>
                      </w:pPr>
                    </w:p>
                    <w:p w14:paraId="43C7A799" w14:textId="77777777" w:rsidR="00975802" w:rsidRPr="00720EC2" w:rsidRDefault="00975802" w:rsidP="00BF4C24">
                      <w:pPr>
                        <w:pStyle w:val="Koptekst"/>
                        <w:tabs>
                          <w:tab w:val="clear" w:pos="4536"/>
                          <w:tab w:val="clear" w:pos="9072"/>
                        </w:tabs>
                        <w:rPr>
                          <w:rFonts w:ascii="Gill Sans MT" w:hAnsi="Gill Sans MT"/>
                        </w:rPr>
                      </w:pPr>
                    </w:p>
                    <w:p w14:paraId="5D757A49" w14:textId="77777777" w:rsidR="00975802" w:rsidRPr="00075548" w:rsidRDefault="00975802" w:rsidP="00BF4C24">
                      <w:pPr>
                        <w:pStyle w:val="Koptekst"/>
                        <w:tabs>
                          <w:tab w:val="clear" w:pos="4536"/>
                          <w:tab w:val="clear" w:pos="9072"/>
                        </w:tabs>
                        <w:rPr>
                          <w:rFonts w:ascii="Gill Sans MT" w:hAnsi="Gill Sans MT"/>
                        </w:rPr>
                      </w:pPr>
                    </w:p>
                  </w:txbxContent>
                </v:textbox>
                <w10:wrap anchorx="page" anchory="page"/>
                <w10:anchorlock/>
              </v:shape>
            </w:pict>
          </mc:Fallback>
        </mc:AlternateContent>
      </w:r>
      <w:r w:rsidRPr="003B51B6">
        <w:rPr>
          <w:rFonts w:asciiTheme="minorHAnsi" w:hAnsiTheme="minorHAnsi"/>
          <w:noProof/>
          <w:sz w:val="24"/>
          <w:szCs w:val="24"/>
          <w:lang w:val="nl-BE" w:eastAsia="nl-BE"/>
        </w:rPr>
        <mc:AlternateContent>
          <mc:Choice Requires="wps">
            <w:drawing>
              <wp:anchor distT="0" distB="0" distL="114300" distR="114300" simplePos="0" relativeHeight="251657728" behindDoc="0" locked="1" layoutInCell="1" allowOverlap="1" wp14:anchorId="32E09739" wp14:editId="6D162AB7">
                <wp:simplePos x="0" y="0"/>
                <wp:positionH relativeFrom="page">
                  <wp:posOffset>89535</wp:posOffset>
                </wp:positionH>
                <wp:positionV relativeFrom="page">
                  <wp:posOffset>9977755</wp:posOffset>
                </wp:positionV>
                <wp:extent cx="7405370" cy="581660"/>
                <wp:effectExtent l="3810"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975802" w:rsidRPr="007459CE" w14:paraId="630477F2" w14:textId="77777777">
                              <w:trPr>
                                <w:cantSplit/>
                                <w:trHeight w:val="705"/>
                              </w:trPr>
                              <w:tc>
                                <w:tcPr>
                                  <w:tcW w:w="7938" w:type="dxa"/>
                                </w:tcPr>
                                <w:p w14:paraId="21FA8E31" w14:textId="77777777" w:rsidR="00975802" w:rsidRPr="00D567F6" w:rsidRDefault="00975802"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14:paraId="242DBD27" w14:textId="089BEEF6" w:rsidR="00975802" w:rsidRPr="005A4DB2" w:rsidRDefault="00F82A12" w:rsidP="00F82A12">
                                  <w:pPr>
                                    <w:rPr>
                                      <w:rFonts w:ascii="Gill Sans MT" w:hAnsi="Gill Sans MT"/>
                                      <w:sz w:val="16"/>
                                      <w:szCs w:val="16"/>
                                    </w:rPr>
                                  </w:pPr>
                                  <w:r w:rsidRPr="00F82A12">
                                    <w:rPr>
                                      <w:rFonts w:ascii="Gill Sans MT" w:hAnsi="Gill Sans MT"/>
                                      <w:sz w:val="16"/>
                                      <w:szCs w:val="16"/>
                                    </w:rPr>
                                    <w:t>Boulevard du Jardin Botanique 50 boîte 165</w:t>
                                  </w:r>
                                  <w:r>
                                    <w:rPr>
                                      <w:rFonts w:ascii="Gill Sans MT" w:hAnsi="Gill Sans MT"/>
                                      <w:sz w:val="16"/>
                                      <w:szCs w:val="16"/>
                                    </w:rPr>
                                    <w:t xml:space="preserve">, </w:t>
                                  </w:r>
                                  <w:r w:rsidRPr="00F82A12">
                                    <w:rPr>
                                      <w:rFonts w:ascii="Gill Sans MT" w:hAnsi="Gill Sans MT"/>
                                      <w:sz w:val="16"/>
                                      <w:szCs w:val="16"/>
                                    </w:rPr>
                                    <w:t xml:space="preserve">1000 Bruxelles </w:t>
                                  </w:r>
                                  <w:r w:rsidR="00975802" w:rsidRPr="005A4DB2">
                                    <w:rPr>
                                      <w:rFonts w:ascii="Gill Sans MT" w:hAnsi="Gill Sans MT"/>
                                      <w:color w:val="F9D73F"/>
                                      <w:sz w:val="16"/>
                                      <w:szCs w:val="16"/>
                                    </w:rPr>
                                    <w:t xml:space="preserve">– </w:t>
                                  </w:r>
                                  <w:hyperlink r:id="rId13" w:history="1">
                                    <w:r w:rsidR="00975802" w:rsidRPr="005A4DB2">
                                      <w:rPr>
                                        <w:rStyle w:val="Hyperlink"/>
                                        <w:rFonts w:ascii="Gill Sans MT" w:hAnsi="Gill Sans MT"/>
                                        <w:color w:val="F9D73F"/>
                                        <w:sz w:val="16"/>
                                        <w:szCs w:val="16"/>
                                      </w:rPr>
                                      <w:t>http://www.mi-is.be</w:t>
                                    </w:r>
                                  </w:hyperlink>
                                  <w:r w:rsidR="00975802" w:rsidRPr="005A4DB2">
                                    <w:rPr>
                                      <w:rFonts w:ascii="Gill Sans MT" w:hAnsi="Gill Sans MT"/>
                                      <w:sz w:val="16"/>
                                      <w:szCs w:val="16"/>
                                    </w:rPr>
                                    <w:br/>
                                    <w:t>tel +32 2 508 85 86– fax +32 2 508 85 10–</w:t>
                                  </w:r>
                                  <w:r w:rsidR="00975802" w:rsidRPr="005A4DB2">
                                    <w:rPr>
                                      <w:rFonts w:ascii="Gill Sans MT" w:hAnsi="Gill Sans MT"/>
                                      <w:color w:val="F9D73F"/>
                                      <w:sz w:val="16"/>
                                      <w:szCs w:val="16"/>
                                    </w:rPr>
                                    <w:t xml:space="preserve"> </w:t>
                                  </w:r>
                                  <w:hyperlink r:id="rId14" w:history="1">
                                    <w:r w:rsidR="00975802" w:rsidRPr="005A4DB2">
                                      <w:rPr>
                                        <w:rStyle w:val="Hyperlink"/>
                                        <w:rFonts w:ascii="Gill Sans MT" w:hAnsi="Gill Sans MT"/>
                                        <w:color w:val="F9D73F"/>
                                        <w:sz w:val="16"/>
                                        <w:szCs w:val="16"/>
                                      </w:rPr>
                                      <w:t>question@mi-is.be</w:t>
                                    </w:r>
                                  </w:hyperlink>
                                  <w:r w:rsidR="00975802" w:rsidRPr="005A4DB2">
                                    <w:rPr>
                                      <w:rFonts w:ascii="Gill Sans MT" w:hAnsi="Gill Sans MT"/>
                                      <w:color w:val="FFFF00"/>
                                      <w:sz w:val="16"/>
                                      <w:szCs w:val="16"/>
                                    </w:rPr>
                                    <w:t xml:space="preserve"> </w:t>
                                  </w:r>
                                </w:p>
                              </w:tc>
                              <w:tc>
                                <w:tcPr>
                                  <w:tcW w:w="2977" w:type="dxa"/>
                                </w:tcPr>
                                <w:p w14:paraId="09BE425C" w14:textId="77777777" w:rsidR="00975802" w:rsidRPr="007459CE" w:rsidRDefault="006570C0">
                                  <w:pPr>
                                    <w:jc w:val="right"/>
                                    <w:rPr>
                                      <w:rFonts w:ascii="Gill Sans MT" w:hAnsi="Gill Sans MT"/>
                                      <w:sz w:val="20"/>
                                      <w:lang w:val="nl-BE"/>
                                    </w:rPr>
                                  </w:pPr>
                                  <w:r>
                                    <w:rPr>
                                      <w:rFonts w:ascii="Gill Sans MT" w:hAnsi="Gill Sans MT"/>
                                      <w:noProof/>
                                      <w:sz w:val="20"/>
                                      <w:lang w:val="nl-BE" w:eastAsia="nl-BE"/>
                                    </w:rPr>
                                    <w:drawing>
                                      <wp:inline distT="0" distB="0" distL="0" distR="0" wp14:anchorId="7D390C1C" wp14:editId="10928B88">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3D7A656B" w14:textId="77777777" w:rsidR="00975802" w:rsidRPr="007459CE" w:rsidRDefault="00975802">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09739" id="_x0000_t202" coordsize="21600,21600" o:spt="202" path="m,l,21600r21600,l21600,xe">
                <v:stroke joinstyle="miter"/>
                <v:path gradientshapeok="t" o:connecttype="rect"/>
              </v:shapetype>
              <v:shape id="Text Box 3" o:spid="_x0000_s1027" type="#_x0000_t202" style="position:absolute;left:0;text-align:left;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o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D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HE+GOi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975802" w:rsidRPr="007459CE" w14:paraId="630477F2" w14:textId="77777777">
                        <w:trPr>
                          <w:cantSplit/>
                          <w:trHeight w:val="705"/>
                        </w:trPr>
                        <w:tc>
                          <w:tcPr>
                            <w:tcW w:w="7938" w:type="dxa"/>
                          </w:tcPr>
                          <w:p w14:paraId="21FA8E31" w14:textId="77777777" w:rsidR="00975802" w:rsidRPr="00D567F6" w:rsidRDefault="00975802"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14:paraId="242DBD27" w14:textId="089BEEF6" w:rsidR="00975802" w:rsidRPr="005A4DB2" w:rsidRDefault="00F82A12" w:rsidP="00F82A12">
                            <w:pPr>
                              <w:rPr>
                                <w:rFonts w:ascii="Gill Sans MT" w:hAnsi="Gill Sans MT"/>
                                <w:sz w:val="16"/>
                                <w:szCs w:val="16"/>
                              </w:rPr>
                            </w:pPr>
                            <w:r w:rsidRPr="00F82A12">
                              <w:rPr>
                                <w:rFonts w:ascii="Gill Sans MT" w:hAnsi="Gill Sans MT"/>
                                <w:sz w:val="16"/>
                                <w:szCs w:val="16"/>
                              </w:rPr>
                              <w:t>Boulevard du Jardin Botanique 50 boîte 165</w:t>
                            </w:r>
                            <w:r>
                              <w:rPr>
                                <w:rFonts w:ascii="Gill Sans MT" w:hAnsi="Gill Sans MT"/>
                                <w:sz w:val="16"/>
                                <w:szCs w:val="16"/>
                              </w:rPr>
                              <w:t xml:space="preserve">, </w:t>
                            </w:r>
                            <w:r w:rsidRPr="00F82A12">
                              <w:rPr>
                                <w:rFonts w:ascii="Gill Sans MT" w:hAnsi="Gill Sans MT"/>
                                <w:sz w:val="16"/>
                                <w:szCs w:val="16"/>
                              </w:rPr>
                              <w:t xml:space="preserve">1000 Bruxelles </w:t>
                            </w:r>
                            <w:r w:rsidR="00975802" w:rsidRPr="005A4DB2">
                              <w:rPr>
                                <w:rFonts w:ascii="Gill Sans MT" w:hAnsi="Gill Sans MT"/>
                                <w:color w:val="F9D73F"/>
                                <w:sz w:val="16"/>
                                <w:szCs w:val="16"/>
                              </w:rPr>
                              <w:t xml:space="preserve">– </w:t>
                            </w:r>
                            <w:hyperlink r:id="rId16" w:history="1">
                              <w:r w:rsidR="00975802" w:rsidRPr="005A4DB2">
                                <w:rPr>
                                  <w:rStyle w:val="Hyperlink"/>
                                  <w:rFonts w:ascii="Gill Sans MT" w:hAnsi="Gill Sans MT"/>
                                  <w:color w:val="F9D73F"/>
                                  <w:sz w:val="16"/>
                                  <w:szCs w:val="16"/>
                                </w:rPr>
                                <w:t>http://www.mi-is.be</w:t>
                              </w:r>
                            </w:hyperlink>
                            <w:r w:rsidR="00975802" w:rsidRPr="005A4DB2">
                              <w:rPr>
                                <w:rFonts w:ascii="Gill Sans MT" w:hAnsi="Gill Sans MT"/>
                                <w:sz w:val="16"/>
                                <w:szCs w:val="16"/>
                              </w:rPr>
                              <w:br/>
                              <w:t>tel +32 2 508 85 86– fax +32 2 508 85 10–</w:t>
                            </w:r>
                            <w:r w:rsidR="00975802" w:rsidRPr="005A4DB2">
                              <w:rPr>
                                <w:rFonts w:ascii="Gill Sans MT" w:hAnsi="Gill Sans MT"/>
                                <w:color w:val="F9D73F"/>
                                <w:sz w:val="16"/>
                                <w:szCs w:val="16"/>
                              </w:rPr>
                              <w:t xml:space="preserve"> </w:t>
                            </w:r>
                            <w:hyperlink r:id="rId17" w:history="1">
                              <w:r w:rsidR="00975802" w:rsidRPr="005A4DB2">
                                <w:rPr>
                                  <w:rStyle w:val="Hyperlink"/>
                                  <w:rFonts w:ascii="Gill Sans MT" w:hAnsi="Gill Sans MT"/>
                                  <w:color w:val="F9D73F"/>
                                  <w:sz w:val="16"/>
                                  <w:szCs w:val="16"/>
                                </w:rPr>
                                <w:t>question@mi-is.be</w:t>
                              </w:r>
                            </w:hyperlink>
                            <w:r w:rsidR="00975802" w:rsidRPr="005A4DB2">
                              <w:rPr>
                                <w:rFonts w:ascii="Gill Sans MT" w:hAnsi="Gill Sans MT"/>
                                <w:color w:val="FFFF00"/>
                                <w:sz w:val="16"/>
                                <w:szCs w:val="16"/>
                              </w:rPr>
                              <w:t xml:space="preserve"> </w:t>
                            </w:r>
                          </w:p>
                        </w:tc>
                        <w:tc>
                          <w:tcPr>
                            <w:tcW w:w="2977" w:type="dxa"/>
                          </w:tcPr>
                          <w:p w14:paraId="09BE425C" w14:textId="77777777" w:rsidR="00975802" w:rsidRPr="007459CE" w:rsidRDefault="006570C0">
                            <w:pPr>
                              <w:jc w:val="right"/>
                              <w:rPr>
                                <w:rFonts w:ascii="Gill Sans MT" w:hAnsi="Gill Sans MT"/>
                                <w:sz w:val="20"/>
                                <w:lang w:val="nl-BE"/>
                              </w:rPr>
                            </w:pPr>
                            <w:r>
                              <w:rPr>
                                <w:rFonts w:ascii="Gill Sans MT" w:hAnsi="Gill Sans MT"/>
                                <w:noProof/>
                                <w:sz w:val="20"/>
                                <w:lang w:val="nl-BE" w:eastAsia="nl-BE"/>
                              </w:rPr>
                              <w:drawing>
                                <wp:inline distT="0" distB="0" distL="0" distR="0" wp14:anchorId="7D390C1C" wp14:editId="10928B88">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3D7A656B" w14:textId="77777777" w:rsidR="00975802" w:rsidRPr="007459CE" w:rsidRDefault="00975802">
                      <w:pPr>
                        <w:rPr>
                          <w:rFonts w:ascii="Gill Sans MT" w:hAnsi="Gill Sans MT"/>
                          <w:sz w:val="20"/>
                          <w:lang w:val="nl-BE"/>
                        </w:rPr>
                      </w:pPr>
                    </w:p>
                  </w:txbxContent>
                </v:textbox>
                <w10:wrap anchorx="page" anchory="page"/>
                <w10:anchorlock/>
              </v:shape>
            </w:pict>
          </mc:Fallback>
        </mc:AlternateContent>
      </w:r>
      <w:r w:rsidRPr="003B51B6">
        <w:rPr>
          <w:rFonts w:asciiTheme="minorHAnsi" w:hAnsiTheme="minorHAnsi"/>
          <w:noProof/>
          <w:sz w:val="24"/>
          <w:szCs w:val="24"/>
          <w:lang w:val="nl-BE" w:eastAsia="nl-BE"/>
        </w:rPr>
        <mc:AlternateContent>
          <mc:Choice Requires="wps">
            <w:drawing>
              <wp:anchor distT="0" distB="0" distL="114300" distR="114300" simplePos="0" relativeHeight="251656704" behindDoc="0" locked="1" layoutInCell="0" allowOverlap="1" wp14:anchorId="0671937D" wp14:editId="4E33D031">
                <wp:simplePos x="0" y="0"/>
                <wp:positionH relativeFrom="page">
                  <wp:posOffset>252095</wp:posOffset>
                </wp:positionH>
                <wp:positionV relativeFrom="page">
                  <wp:posOffset>7406005</wp:posOffset>
                </wp:positionV>
                <wp:extent cx="360045" cy="184150"/>
                <wp:effectExtent l="4445"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5A0EF" w14:textId="77777777" w:rsidR="00975802" w:rsidRDefault="00975802">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1937D" id="Text Box 2"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q2jA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" o:allowincell="f" stroked="f">
                <o:lock v:ext="edit" aspectratio="t"/>
                <v:textbox>
                  <w:txbxContent>
                    <w:p w14:paraId="37E5A0EF" w14:textId="77777777" w:rsidR="00975802" w:rsidRDefault="00975802">
                      <w:pPr>
                        <w:rPr>
                          <w:sz w:val="16"/>
                        </w:rPr>
                      </w:pPr>
                      <w:r>
                        <w:rPr>
                          <w:sz w:val="16"/>
                        </w:rPr>
                        <w:t>-</w:t>
                      </w:r>
                    </w:p>
                  </w:txbxContent>
                </v:textbox>
                <w10:wrap anchorx="page" anchory="page"/>
                <w10:anchorlock/>
              </v:shape>
            </w:pict>
          </mc:Fallback>
        </mc:AlternateContent>
      </w:r>
    </w:p>
    <w:tbl>
      <w:tblPr>
        <w:tblW w:w="4637" w:type="dxa"/>
        <w:tblInd w:w="4361" w:type="dxa"/>
        <w:tblLayout w:type="fixed"/>
        <w:tblLook w:val="0000" w:firstRow="0" w:lastRow="0" w:firstColumn="0" w:lastColumn="0" w:noHBand="0" w:noVBand="0"/>
      </w:tblPr>
      <w:tblGrid>
        <w:gridCol w:w="4637"/>
      </w:tblGrid>
      <w:tr w:rsidR="00FC6579" w:rsidRPr="003B51B6" w14:paraId="7BCAEF13" w14:textId="77777777" w:rsidTr="003B51B6">
        <w:trPr>
          <w:cantSplit/>
          <w:trHeight w:val="3098"/>
        </w:trPr>
        <w:tc>
          <w:tcPr>
            <w:tcW w:w="4637" w:type="dxa"/>
          </w:tcPr>
          <w:p w14:paraId="460402D8" w14:textId="77777777" w:rsidR="005A22A6" w:rsidRPr="003B51B6" w:rsidRDefault="005A22A6" w:rsidP="0095656C">
            <w:pPr>
              <w:jc w:val="center"/>
              <w:rPr>
                <w:rFonts w:asciiTheme="minorHAnsi" w:hAnsiTheme="minorHAnsi"/>
                <w:sz w:val="24"/>
                <w:szCs w:val="24"/>
                <w:lang w:val="fr-BE"/>
              </w:rPr>
            </w:pPr>
            <w:bookmarkStart w:id="0" w:name="SYS_LOGO_INFO"/>
            <w:bookmarkStart w:id="1" w:name="SYS_LOGO_MIN"/>
            <w:bookmarkEnd w:id="0"/>
            <w:bookmarkEnd w:id="1"/>
          </w:p>
          <w:p w14:paraId="22EDED84" w14:textId="77777777" w:rsidR="004A3C68" w:rsidRPr="003B51B6" w:rsidRDefault="004A3C68" w:rsidP="00980965">
            <w:pPr>
              <w:spacing w:line="360" w:lineRule="auto"/>
              <w:jc w:val="center"/>
              <w:rPr>
                <w:rFonts w:asciiTheme="minorHAnsi" w:hAnsiTheme="minorHAnsi"/>
                <w:bCs/>
                <w:sz w:val="24"/>
                <w:szCs w:val="24"/>
                <w:lang w:val="fr-BE"/>
              </w:rPr>
            </w:pPr>
          </w:p>
          <w:p w14:paraId="1CBD9AA7" w14:textId="77777777" w:rsidR="00883373" w:rsidRPr="003B51B6" w:rsidRDefault="00166FE9" w:rsidP="00980965">
            <w:pPr>
              <w:spacing w:line="360" w:lineRule="auto"/>
              <w:jc w:val="center"/>
              <w:rPr>
                <w:rFonts w:asciiTheme="minorHAnsi" w:hAnsiTheme="minorHAnsi"/>
                <w:bCs/>
                <w:sz w:val="24"/>
                <w:szCs w:val="24"/>
                <w:lang w:val="fr-BE"/>
              </w:rPr>
            </w:pPr>
            <w:r w:rsidRPr="003B51B6">
              <w:rPr>
                <w:rFonts w:asciiTheme="minorHAnsi" w:hAnsiTheme="minorHAnsi"/>
                <w:bCs/>
                <w:sz w:val="24"/>
                <w:szCs w:val="24"/>
                <w:lang w:val="fr-BE"/>
              </w:rPr>
              <w:t>A Mesdames les Présidentes</w:t>
            </w:r>
          </w:p>
          <w:p w14:paraId="30E2A6E6" w14:textId="77777777" w:rsidR="00883373" w:rsidRPr="003B51B6" w:rsidRDefault="00980965" w:rsidP="00980965">
            <w:pPr>
              <w:spacing w:line="360" w:lineRule="auto"/>
              <w:jc w:val="center"/>
              <w:rPr>
                <w:rFonts w:asciiTheme="minorHAnsi" w:hAnsiTheme="minorHAnsi"/>
                <w:bCs/>
                <w:sz w:val="24"/>
                <w:szCs w:val="24"/>
                <w:lang w:val="fr-BE"/>
              </w:rPr>
            </w:pPr>
            <w:r w:rsidRPr="003B51B6">
              <w:rPr>
                <w:rFonts w:asciiTheme="minorHAnsi" w:hAnsiTheme="minorHAnsi"/>
                <w:bCs/>
                <w:sz w:val="24"/>
                <w:szCs w:val="24"/>
                <w:lang w:val="fr-BE"/>
              </w:rPr>
              <w:t>A</w:t>
            </w:r>
            <w:r w:rsidR="00166FE9" w:rsidRPr="003B51B6">
              <w:rPr>
                <w:rFonts w:asciiTheme="minorHAnsi" w:hAnsiTheme="minorHAnsi"/>
                <w:bCs/>
                <w:sz w:val="24"/>
                <w:szCs w:val="24"/>
                <w:lang w:val="fr-BE"/>
              </w:rPr>
              <w:t xml:space="preserve"> Messieurs les Présidents</w:t>
            </w:r>
          </w:p>
          <w:p w14:paraId="0229A22C" w14:textId="77777777" w:rsidR="00852106" w:rsidRPr="003B51B6" w:rsidRDefault="00166FE9" w:rsidP="00980965">
            <w:pPr>
              <w:spacing w:line="360" w:lineRule="auto"/>
              <w:jc w:val="center"/>
              <w:rPr>
                <w:rFonts w:asciiTheme="minorHAnsi" w:hAnsiTheme="minorHAnsi"/>
                <w:bCs/>
                <w:sz w:val="24"/>
                <w:szCs w:val="24"/>
                <w:lang w:val="fr-BE"/>
              </w:rPr>
            </w:pPr>
            <w:r w:rsidRPr="003B51B6">
              <w:rPr>
                <w:rFonts w:asciiTheme="minorHAnsi" w:hAnsiTheme="minorHAnsi"/>
                <w:bCs/>
                <w:sz w:val="24"/>
                <w:szCs w:val="24"/>
                <w:lang w:val="fr-BE"/>
              </w:rPr>
              <w:t>des centres publics d’action sociale</w:t>
            </w:r>
          </w:p>
          <w:p w14:paraId="123F1295" w14:textId="77777777" w:rsidR="007761DD" w:rsidRPr="003B51B6" w:rsidRDefault="007761DD" w:rsidP="00980965">
            <w:pPr>
              <w:spacing w:line="360" w:lineRule="auto"/>
              <w:jc w:val="center"/>
              <w:rPr>
                <w:rFonts w:asciiTheme="minorHAnsi" w:hAnsiTheme="minorHAnsi"/>
                <w:bCs/>
                <w:sz w:val="24"/>
                <w:szCs w:val="24"/>
                <w:lang w:val="fr-BE"/>
              </w:rPr>
            </w:pPr>
          </w:p>
          <w:p w14:paraId="2370D3B6" w14:textId="315DB5B3" w:rsidR="00172397" w:rsidRPr="003B51B6" w:rsidRDefault="007761DD" w:rsidP="007761DD">
            <w:pPr>
              <w:spacing w:line="360" w:lineRule="auto"/>
              <w:jc w:val="center"/>
              <w:rPr>
                <w:rFonts w:asciiTheme="minorHAnsi" w:hAnsiTheme="minorHAnsi"/>
                <w:bCs/>
                <w:sz w:val="24"/>
                <w:szCs w:val="24"/>
                <w:lang w:val="fr-BE"/>
              </w:rPr>
            </w:pPr>
            <w:r w:rsidRPr="003B51B6">
              <w:rPr>
                <w:rFonts w:asciiTheme="minorHAnsi" w:hAnsiTheme="minorHAnsi"/>
                <w:bCs/>
                <w:sz w:val="24"/>
                <w:szCs w:val="24"/>
                <w:lang w:val="fr-BE"/>
              </w:rPr>
              <w:t xml:space="preserve">Date : </w:t>
            </w:r>
            <w:r w:rsidR="00D20B48">
              <w:rPr>
                <w:rFonts w:asciiTheme="minorHAnsi" w:hAnsiTheme="minorHAnsi"/>
                <w:bCs/>
                <w:sz w:val="24"/>
                <w:szCs w:val="24"/>
                <w:lang w:val="fr-BE"/>
              </w:rPr>
              <w:t>9</w:t>
            </w:r>
            <w:r w:rsidR="006B526D">
              <w:rPr>
                <w:rFonts w:asciiTheme="minorHAnsi" w:hAnsiTheme="minorHAnsi"/>
                <w:bCs/>
                <w:sz w:val="24"/>
                <w:szCs w:val="24"/>
                <w:lang w:val="fr-BE"/>
              </w:rPr>
              <w:t xml:space="preserve"> avril </w:t>
            </w:r>
            <w:r w:rsidR="00113C3D">
              <w:rPr>
                <w:rFonts w:asciiTheme="minorHAnsi" w:hAnsiTheme="minorHAnsi"/>
                <w:bCs/>
                <w:sz w:val="24"/>
                <w:szCs w:val="24"/>
                <w:lang w:val="fr-BE"/>
              </w:rPr>
              <w:t>2020</w:t>
            </w:r>
          </w:p>
          <w:p w14:paraId="18B89222" w14:textId="7D0AD3EB" w:rsidR="003B51B6" w:rsidRPr="003B51B6" w:rsidRDefault="003B51B6" w:rsidP="007761DD">
            <w:pPr>
              <w:spacing w:line="360" w:lineRule="auto"/>
              <w:jc w:val="center"/>
              <w:rPr>
                <w:rFonts w:asciiTheme="minorHAnsi" w:hAnsiTheme="minorHAnsi"/>
                <w:sz w:val="24"/>
                <w:szCs w:val="24"/>
                <w:lang w:val="fr-BE"/>
              </w:rPr>
            </w:pPr>
          </w:p>
        </w:tc>
      </w:tr>
    </w:tbl>
    <w:p w14:paraId="51A27654" w14:textId="7417E7CE" w:rsidR="00475756" w:rsidRPr="003B51B6" w:rsidRDefault="00475756" w:rsidP="003B51B6">
      <w:pPr>
        <w:pBdr>
          <w:top w:val="single" w:sz="4" w:space="0" w:color="auto"/>
          <w:left w:val="single" w:sz="4" w:space="4" w:color="auto"/>
          <w:bottom w:val="single" w:sz="4" w:space="1" w:color="auto"/>
          <w:right w:val="single" w:sz="4" w:space="4" w:color="auto"/>
        </w:pBdr>
        <w:rPr>
          <w:rFonts w:asciiTheme="minorHAnsi" w:hAnsiTheme="minorHAnsi"/>
          <w:b/>
          <w:sz w:val="24"/>
          <w:szCs w:val="24"/>
          <w:lang w:val="fr-BE"/>
        </w:rPr>
      </w:pPr>
    </w:p>
    <w:p w14:paraId="60A24BA8" w14:textId="0C13CC5B" w:rsidR="00165415" w:rsidRPr="00977E6B" w:rsidRDefault="00977BA7" w:rsidP="003B51B6">
      <w:pPr>
        <w:pBdr>
          <w:top w:val="single" w:sz="4" w:space="0" w:color="auto"/>
          <w:left w:val="single" w:sz="4" w:space="4" w:color="auto"/>
          <w:bottom w:val="single" w:sz="4" w:space="1" w:color="auto"/>
          <w:right w:val="single" w:sz="4" w:space="4" w:color="auto"/>
        </w:pBdr>
        <w:jc w:val="both"/>
        <w:rPr>
          <w:rFonts w:asciiTheme="minorHAnsi" w:hAnsiTheme="minorHAnsi"/>
          <w:b/>
          <w:sz w:val="28"/>
          <w:szCs w:val="28"/>
        </w:rPr>
      </w:pPr>
      <w:r w:rsidRPr="00977E6B">
        <w:rPr>
          <w:rFonts w:asciiTheme="minorHAnsi" w:hAnsiTheme="minorHAnsi"/>
          <w:b/>
          <w:sz w:val="28"/>
          <w:szCs w:val="28"/>
          <w:lang w:val="fr-BE"/>
        </w:rPr>
        <w:t xml:space="preserve">Mediprima - </w:t>
      </w:r>
      <w:bookmarkStart w:id="2" w:name="_Hlk36795781"/>
      <w:r w:rsidR="00E71C8D" w:rsidRPr="00977E6B">
        <w:rPr>
          <w:rFonts w:asciiTheme="minorHAnsi" w:hAnsiTheme="minorHAnsi"/>
          <w:b/>
          <w:sz w:val="28"/>
          <w:szCs w:val="28"/>
          <w:lang w:val="fr-BE"/>
        </w:rPr>
        <w:t xml:space="preserve">Instructions </w:t>
      </w:r>
      <w:r w:rsidR="005170A1" w:rsidRPr="00977E6B">
        <w:rPr>
          <w:rFonts w:asciiTheme="minorHAnsi" w:hAnsiTheme="minorHAnsi"/>
          <w:b/>
          <w:sz w:val="28"/>
          <w:szCs w:val="28"/>
          <w:lang w:val="fr-BE"/>
        </w:rPr>
        <w:t xml:space="preserve">portant sur </w:t>
      </w:r>
      <w:r w:rsidRPr="00977E6B">
        <w:rPr>
          <w:rFonts w:asciiTheme="minorHAnsi" w:hAnsiTheme="minorHAnsi"/>
          <w:b/>
          <w:sz w:val="28"/>
          <w:szCs w:val="28"/>
          <w:lang w:val="fr-BE"/>
        </w:rPr>
        <w:t xml:space="preserve">les modifications des </w:t>
      </w:r>
      <w:r w:rsidR="001105B7" w:rsidRPr="00977E6B">
        <w:rPr>
          <w:rFonts w:asciiTheme="minorHAnsi" w:hAnsiTheme="minorHAnsi"/>
          <w:b/>
          <w:sz w:val="28"/>
          <w:szCs w:val="28"/>
          <w:lang w:val="fr-BE"/>
        </w:rPr>
        <w:t xml:space="preserve">articles </w:t>
      </w:r>
      <w:r w:rsidRPr="00977E6B">
        <w:rPr>
          <w:rFonts w:asciiTheme="minorHAnsi" w:hAnsiTheme="minorHAnsi"/>
          <w:b/>
          <w:sz w:val="28"/>
          <w:szCs w:val="28"/>
          <w:lang w:val="fr-BE"/>
        </w:rPr>
        <w:t xml:space="preserve">2 et </w:t>
      </w:r>
      <w:r w:rsidR="005170A1" w:rsidRPr="00977E6B">
        <w:rPr>
          <w:rFonts w:asciiTheme="minorHAnsi" w:hAnsiTheme="minorHAnsi"/>
          <w:b/>
          <w:sz w:val="28"/>
          <w:szCs w:val="28"/>
          <w:lang w:val="fr-BE"/>
        </w:rPr>
        <w:t>9</w:t>
      </w:r>
      <w:r w:rsidRPr="00977E6B">
        <w:rPr>
          <w:rFonts w:asciiTheme="minorHAnsi" w:hAnsiTheme="minorHAnsi"/>
          <w:b/>
          <w:sz w:val="28"/>
          <w:szCs w:val="28"/>
          <w:lang w:val="fr-BE"/>
        </w:rPr>
        <w:t>ter</w:t>
      </w:r>
      <w:r w:rsidR="005170A1" w:rsidRPr="00977E6B">
        <w:rPr>
          <w:rFonts w:asciiTheme="minorHAnsi" w:hAnsiTheme="minorHAnsi"/>
          <w:b/>
          <w:sz w:val="28"/>
          <w:szCs w:val="28"/>
          <w:lang w:val="fr-BE"/>
        </w:rPr>
        <w:t>, de la loi du 2 avril 1965 relative à la prise en charge des secours accordés par les centres publics d’action sociale</w:t>
      </w:r>
      <w:r w:rsidR="00DF0E22" w:rsidRPr="00977E6B">
        <w:rPr>
          <w:rFonts w:asciiTheme="minorHAnsi" w:hAnsiTheme="minorHAnsi"/>
          <w:b/>
          <w:sz w:val="28"/>
          <w:szCs w:val="28"/>
          <w:lang w:val="fr-BE"/>
        </w:rPr>
        <w:t xml:space="preserve"> </w:t>
      </w:r>
    </w:p>
    <w:bookmarkEnd w:id="2"/>
    <w:p w14:paraId="4D3D4F63" w14:textId="77777777" w:rsidR="00475756" w:rsidRPr="003B51B6" w:rsidRDefault="00475756" w:rsidP="003B51B6">
      <w:pPr>
        <w:pBdr>
          <w:top w:val="single" w:sz="4" w:space="0" w:color="auto"/>
          <w:left w:val="single" w:sz="4" w:space="4" w:color="auto"/>
          <w:bottom w:val="single" w:sz="4" w:space="1" w:color="auto"/>
          <w:right w:val="single" w:sz="4" w:space="4" w:color="auto"/>
        </w:pBdr>
        <w:rPr>
          <w:rFonts w:asciiTheme="minorHAnsi" w:hAnsiTheme="minorHAnsi"/>
          <w:b/>
          <w:sz w:val="24"/>
          <w:szCs w:val="24"/>
          <w:lang w:val="fr-BE"/>
        </w:rPr>
      </w:pPr>
    </w:p>
    <w:p w14:paraId="441B5D42" w14:textId="77777777" w:rsidR="00165415" w:rsidRPr="003B51B6" w:rsidRDefault="00165415">
      <w:pPr>
        <w:pStyle w:val="Letter"/>
        <w:ind w:right="-142"/>
        <w:rPr>
          <w:rFonts w:asciiTheme="minorHAnsi" w:hAnsiTheme="minorHAnsi"/>
          <w:sz w:val="24"/>
          <w:szCs w:val="24"/>
          <w:lang w:val="fr-BE"/>
        </w:rPr>
      </w:pPr>
    </w:p>
    <w:p w14:paraId="68D59413" w14:textId="78229306" w:rsidR="00165415" w:rsidRPr="003B51B6" w:rsidRDefault="00165415" w:rsidP="004665C5">
      <w:pPr>
        <w:ind w:firstLine="720"/>
        <w:jc w:val="both"/>
        <w:rPr>
          <w:rFonts w:asciiTheme="minorHAnsi" w:hAnsiTheme="minorHAnsi"/>
          <w:sz w:val="24"/>
          <w:szCs w:val="24"/>
          <w:lang w:val="fr-BE"/>
        </w:rPr>
      </w:pPr>
    </w:p>
    <w:p w14:paraId="616F56BF" w14:textId="77777777" w:rsidR="003B51B6" w:rsidRPr="003B51B6" w:rsidRDefault="003B51B6" w:rsidP="004665C5">
      <w:pPr>
        <w:ind w:firstLine="720"/>
        <w:jc w:val="both"/>
        <w:rPr>
          <w:rFonts w:asciiTheme="minorHAnsi" w:hAnsiTheme="minorHAnsi"/>
          <w:sz w:val="24"/>
          <w:szCs w:val="24"/>
          <w:lang w:val="fr-BE"/>
        </w:rPr>
      </w:pPr>
    </w:p>
    <w:p w14:paraId="649E9AB4" w14:textId="77777777" w:rsidR="00977BA7" w:rsidRPr="003B51B6" w:rsidRDefault="00977BA7" w:rsidP="00977BA7">
      <w:pPr>
        <w:jc w:val="both"/>
        <w:rPr>
          <w:rFonts w:asciiTheme="minorHAnsi" w:eastAsia="Calibri" w:hAnsiTheme="minorHAnsi" w:cs="Calibri"/>
          <w:color w:val="000000"/>
          <w:sz w:val="24"/>
          <w:szCs w:val="24"/>
        </w:rPr>
      </w:pPr>
      <w:r w:rsidRPr="003B51B6">
        <w:rPr>
          <w:rFonts w:asciiTheme="minorHAnsi" w:eastAsia="Calibri" w:hAnsiTheme="minorHAnsi" w:cs="Calibri"/>
          <w:color w:val="000000"/>
          <w:sz w:val="24"/>
          <w:szCs w:val="24"/>
        </w:rPr>
        <w:t>Madame,</w:t>
      </w:r>
    </w:p>
    <w:p w14:paraId="33A1EA9F" w14:textId="77777777" w:rsidR="00977BA7" w:rsidRPr="003B51B6" w:rsidRDefault="00977BA7" w:rsidP="00977BA7">
      <w:pPr>
        <w:jc w:val="both"/>
        <w:rPr>
          <w:rFonts w:asciiTheme="minorHAnsi" w:eastAsia="Calibri" w:hAnsiTheme="minorHAnsi" w:cs="Calibri"/>
          <w:color w:val="000000"/>
          <w:sz w:val="24"/>
          <w:szCs w:val="24"/>
        </w:rPr>
      </w:pPr>
      <w:r w:rsidRPr="003B51B6">
        <w:rPr>
          <w:rFonts w:asciiTheme="minorHAnsi" w:eastAsia="Calibri" w:hAnsiTheme="minorHAnsi" w:cs="Calibri"/>
          <w:color w:val="000000"/>
          <w:sz w:val="24"/>
          <w:szCs w:val="24"/>
        </w:rPr>
        <w:t>Monsieur,</w:t>
      </w:r>
    </w:p>
    <w:p w14:paraId="65B29992" w14:textId="77777777" w:rsidR="00977BA7" w:rsidRPr="003B51B6" w:rsidRDefault="00977BA7" w:rsidP="00977BA7">
      <w:pPr>
        <w:jc w:val="both"/>
        <w:rPr>
          <w:rFonts w:asciiTheme="minorHAnsi" w:eastAsia="Calibri" w:hAnsiTheme="minorHAnsi" w:cs="Calibri"/>
          <w:color w:val="000000"/>
          <w:sz w:val="24"/>
          <w:szCs w:val="24"/>
        </w:rPr>
      </w:pPr>
    </w:p>
    <w:p w14:paraId="0FBA5EA4" w14:textId="67354AB2" w:rsidR="00977BA7" w:rsidRPr="003B51B6" w:rsidRDefault="00977BA7" w:rsidP="00977BA7">
      <w:pPr>
        <w:jc w:val="both"/>
        <w:rPr>
          <w:rFonts w:asciiTheme="minorHAnsi" w:eastAsia="Calibri" w:hAnsiTheme="minorHAnsi" w:cs="Calibri"/>
          <w:color w:val="000000"/>
          <w:sz w:val="24"/>
          <w:szCs w:val="24"/>
        </w:rPr>
      </w:pPr>
      <w:r w:rsidRPr="003B51B6">
        <w:rPr>
          <w:rFonts w:asciiTheme="minorHAnsi" w:eastAsia="Calibri" w:hAnsiTheme="minorHAnsi" w:cs="Calibri"/>
          <w:color w:val="000000"/>
          <w:sz w:val="24"/>
          <w:szCs w:val="24"/>
        </w:rPr>
        <w:t>L</w:t>
      </w:r>
      <w:r w:rsidR="003516EE">
        <w:rPr>
          <w:rFonts w:asciiTheme="minorHAnsi" w:eastAsia="Calibri" w:hAnsiTheme="minorHAnsi" w:cs="Calibri"/>
          <w:color w:val="000000"/>
          <w:sz w:val="24"/>
          <w:szCs w:val="24"/>
        </w:rPr>
        <w:t>es</w:t>
      </w:r>
      <w:r w:rsidRPr="003B51B6">
        <w:rPr>
          <w:rFonts w:asciiTheme="minorHAnsi" w:eastAsia="Calibri" w:hAnsiTheme="minorHAnsi" w:cs="Calibri"/>
          <w:color w:val="000000"/>
          <w:sz w:val="24"/>
          <w:szCs w:val="24"/>
        </w:rPr>
        <w:t xml:space="preserve"> présente</w:t>
      </w:r>
      <w:r w:rsidR="003516EE">
        <w:rPr>
          <w:rFonts w:asciiTheme="minorHAnsi" w:eastAsia="Calibri" w:hAnsiTheme="minorHAnsi" w:cs="Calibri"/>
          <w:color w:val="000000"/>
          <w:sz w:val="24"/>
          <w:szCs w:val="24"/>
        </w:rPr>
        <w:t>s</w:t>
      </w:r>
      <w:r w:rsidRPr="003B51B6">
        <w:rPr>
          <w:rFonts w:asciiTheme="minorHAnsi" w:eastAsia="Calibri" w:hAnsiTheme="minorHAnsi" w:cs="Calibri"/>
          <w:color w:val="000000"/>
          <w:sz w:val="24"/>
          <w:szCs w:val="24"/>
        </w:rPr>
        <w:t xml:space="preserve"> </w:t>
      </w:r>
      <w:r w:rsidR="003516EE">
        <w:rPr>
          <w:rFonts w:asciiTheme="minorHAnsi" w:eastAsia="Calibri" w:hAnsiTheme="minorHAnsi" w:cs="Calibri"/>
          <w:color w:val="000000"/>
          <w:sz w:val="24"/>
          <w:szCs w:val="24"/>
        </w:rPr>
        <w:t xml:space="preserve">instructions </w:t>
      </w:r>
      <w:r w:rsidRPr="003B51B6">
        <w:rPr>
          <w:rFonts w:asciiTheme="minorHAnsi" w:eastAsia="Calibri" w:hAnsiTheme="minorHAnsi" w:cs="Calibri"/>
          <w:color w:val="000000"/>
          <w:sz w:val="24"/>
          <w:szCs w:val="24"/>
        </w:rPr>
        <w:t>concerne</w:t>
      </w:r>
      <w:r w:rsidR="003516EE">
        <w:rPr>
          <w:rFonts w:asciiTheme="minorHAnsi" w:eastAsia="Calibri" w:hAnsiTheme="minorHAnsi" w:cs="Calibri"/>
          <w:color w:val="000000"/>
          <w:sz w:val="24"/>
          <w:szCs w:val="24"/>
        </w:rPr>
        <w:t>nt</w:t>
      </w:r>
      <w:r w:rsidRPr="003B51B6">
        <w:rPr>
          <w:rFonts w:asciiTheme="minorHAnsi" w:eastAsia="Calibri" w:hAnsiTheme="minorHAnsi" w:cs="Calibri"/>
          <w:color w:val="000000"/>
          <w:sz w:val="24"/>
          <w:szCs w:val="24"/>
        </w:rPr>
        <w:t xml:space="preserve"> la loi du </w:t>
      </w:r>
      <w:r w:rsidR="00FE1060" w:rsidRPr="003B51B6">
        <w:rPr>
          <w:rFonts w:asciiTheme="minorHAnsi" w:eastAsia="Calibri" w:hAnsiTheme="minorHAnsi" w:cs="Calibri"/>
          <w:color w:val="000000"/>
          <w:sz w:val="24"/>
          <w:szCs w:val="24"/>
        </w:rPr>
        <w:t>29 mars 2018</w:t>
      </w:r>
      <w:r w:rsidRPr="003B51B6">
        <w:rPr>
          <w:rFonts w:asciiTheme="minorHAnsi" w:eastAsia="Calibri" w:hAnsiTheme="minorHAnsi" w:cs="Calibri"/>
          <w:color w:val="000000"/>
          <w:sz w:val="24"/>
          <w:szCs w:val="24"/>
        </w:rPr>
        <w:t xml:space="preserve"> modifiant les articles 2 et 9</w:t>
      </w:r>
      <w:r w:rsidRPr="003B51B6">
        <w:rPr>
          <w:rFonts w:asciiTheme="minorHAnsi" w:eastAsia="Calibri" w:hAnsiTheme="minorHAnsi" w:cs="Calibri"/>
          <w:i/>
          <w:color w:val="000000"/>
          <w:sz w:val="24"/>
          <w:szCs w:val="24"/>
        </w:rPr>
        <w:t>ter</w:t>
      </w:r>
      <w:r w:rsidRPr="003B51B6">
        <w:rPr>
          <w:rFonts w:asciiTheme="minorHAnsi" w:eastAsia="Calibri" w:hAnsiTheme="minorHAnsi" w:cs="Calibri"/>
          <w:color w:val="000000"/>
          <w:sz w:val="24"/>
          <w:szCs w:val="24"/>
        </w:rPr>
        <w:t xml:space="preserve"> de la loi du 2 avril 1965 relative à la prise en charge des secours accordés par les centres publics d’a</w:t>
      </w:r>
      <w:r w:rsidR="002E7428" w:rsidRPr="003B51B6">
        <w:rPr>
          <w:rFonts w:asciiTheme="minorHAnsi" w:eastAsia="Calibri" w:hAnsiTheme="minorHAnsi" w:cs="Calibri"/>
          <w:color w:val="000000"/>
          <w:sz w:val="24"/>
          <w:szCs w:val="24"/>
        </w:rPr>
        <w:t>ction</w:t>
      </w:r>
      <w:r w:rsidRPr="003B51B6">
        <w:rPr>
          <w:rFonts w:asciiTheme="minorHAnsi" w:eastAsia="Calibri" w:hAnsiTheme="minorHAnsi" w:cs="Calibri"/>
          <w:color w:val="000000"/>
          <w:sz w:val="24"/>
          <w:szCs w:val="24"/>
        </w:rPr>
        <w:t xml:space="preserve"> sociale</w:t>
      </w:r>
      <w:r w:rsidR="00DB3854" w:rsidRPr="003B51B6">
        <w:rPr>
          <w:rFonts w:asciiTheme="minorHAnsi" w:eastAsia="Calibri" w:hAnsiTheme="minorHAnsi" w:cs="Calibri"/>
          <w:color w:val="000000"/>
          <w:sz w:val="24"/>
          <w:szCs w:val="24"/>
        </w:rPr>
        <w:t>.</w:t>
      </w:r>
    </w:p>
    <w:p w14:paraId="7BCD82EE" w14:textId="77777777" w:rsidR="00977BA7" w:rsidRPr="003B51B6" w:rsidRDefault="00977BA7" w:rsidP="00977BA7">
      <w:pPr>
        <w:jc w:val="both"/>
        <w:rPr>
          <w:rFonts w:asciiTheme="minorHAnsi" w:eastAsia="Calibri" w:hAnsiTheme="minorHAnsi" w:cs="Calibri"/>
          <w:color w:val="000000"/>
          <w:sz w:val="24"/>
          <w:szCs w:val="24"/>
        </w:rPr>
      </w:pPr>
    </w:p>
    <w:p w14:paraId="1624DDFF" w14:textId="1DA884AF" w:rsidR="00977BA7" w:rsidRPr="003B51B6" w:rsidRDefault="00DB3854" w:rsidP="00977BA7">
      <w:pPr>
        <w:jc w:val="both"/>
        <w:rPr>
          <w:rFonts w:asciiTheme="minorHAnsi" w:eastAsia="Calibri" w:hAnsiTheme="minorHAnsi" w:cs="Calibri"/>
          <w:color w:val="000000"/>
          <w:sz w:val="24"/>
          <w:szCs w:val="24"/>
        </w:rPr>
      </w:pPr>
      <w:r w:rsidRPr="003B51B6">
        <w:rPr>
          <w:rFonts w:asciiTheme="minorHAnsi" w:eastAsia="Calibri" w:hAnsiTheme="minorHAnsi" w:cs="Calibri"/>
          <w:color w:val="000000"/>
          <w:sz w:val="24"/>
          <w:szCs w:val="24"/>
        </w:rPr>
        <w:t>C</w:t>
      </w:r>
      <w:r w:rsidR="00977BA7" w:rsidRPr="003B51B6">
        <w:rPr>
          <w:rFonts w:asciiTheme="minorHAnsi" w:eastAsia="Calibri" w:hAnsiTheme="minorHAnsi" w:cs="Calibri"/>
          <w:color w:val="000000"/>
          <w:sz w:val="24"/>
          <w:szCs w:val="24"/>
        </w:rPr>
        <w:t xml:space="preserve">ette loi a été publiée au Moniteur belge le </w:t>
      </w:r>
      <w:r w:rsidR="00113C3D">
        <w:rPr>
          <w:rFonts w:asciiTheme="minorHAnsi" w:eastAsia="Calibri" w:hAnsiTheme="minorHAnsi" w:cs="Calibri"/>
          <w:color w:val="000000"/>
          <w:sz w:val="24"/>
          <w:szCs w:val="24"/>
        </w:rPr>
        <w:t>1er avril 2020</w:t>
      </w:r>
      <w:r w:rsidRPr="003B51B6">
        <w:rPr>
          <w:rFonts w:asciiTheme="minorHAnsi" w:eastAsia="Calibri" w:hAnsiTheme="minorHAnsi" w:cs="Calibri"/>
          <w:color w:val="000000"/>
          <w:sz w:val="24"/>
          <w:szCs w:val="24"/>
        </w:rPr>
        <w:t xml:space="preserve"> et</w:t>
      </w:r>
      <w:r w:rsidR="00FE1060" w:rsidRPr="003B51B6">
        <w:rPr>
          <w:rFonts w:asciiTheme="minorHAnsi" w:eastAsia="Calibri" w:hAnsiTheme="minorHAnsi" w:cs="Calibri"/>
          <w:color w:val="000000"/>
          <w:sz w:val="24"/>
          <w:szCs w:val="24"/>
        </w:rPr>
        <w:t xml:space="preserve"> </w:t>
      </w:r>
      <w:r w:rsidRPr="003B51B6">
        <w:rPr>
          <w:rFonts w:asciiTheme="minorHAnsi" w:eastAsia="Calibri" w:hAnsiTheme="minorHAnsi" w:cs="Calibri"/>
          <w:color w:val="000000"/>
          <w:sz w:val="24"/>
          <w:szCs w:val="24"/>
        </w:rPr>
        <w:t>est e</w:t>
      </w:r>
      <w:r w:rsidR="00977BA7" w:rsidRPr="003B51B6">
        <w:rPr>
          <w:rFonts w:asciiTheme="minorHAnsi" w:eastAsia="Calibri" w:hAnsiTheme="minorHAnsi" w:cs="Calibri"/>
          <w:color w:val="000000"/>
          <w:sz w:val="24"/>
          <w:szCs w:val="24"/>
        </w:rPr>
        <w:t xml:space="preserve">ntrée en vigueur le </w:t>
      </w:r>
      <w:r w:rsidR="00113C3D">
        <w:rPr>
          <w:rFonts w:asciiTheme="minorHAnsi" w:eastAsia="Calibri" w:hAnsiTheme="minorHAnsi" w:cs="Calibri"/>
          <w:color w:val="000000"/>
          <w:sz w:val="24"/>
          <w:szCs w:val="24"/>
        </w:rPr>
        <w:t xml:space="preserve">11 avril </w:t>
      </w:r>
      <w:r w:rsidRPr="003B51B6">
        <w:rPr>
          <w:rFonts w:asciiTheme="minorHAnsi" w:eastAsia="Calibri" w:hAnsiTheme="minorHAnsi" w:cs="Calibri"/>
          <w:color w:val="000000"/>
          <w:sz w:val="24"/>
          <w:szCs w:val="24"/>
        </w:rPr>
        <w:t>2020</w:t>
      </w:r>
      <w:r w:rsidR="00977BA7" w:rsidRPr="003B51B6">
        <w:rPr>
          <w:rFonts w:asciiTheme="minorHAnsi" w:eastAsia="Calibri" w:hAnsiTheme="minorHAnsi" w:cs="Calibri"/>
          <w:color w:val="000000"/>
          <w:sz w:val="24"/>
          <w:szCs w:val="24"/>
        </w:rPr>
        <w:t>, soit le dixième jour suivant sa publication au Moniteur belge</w:t>
      </w:r>
      <w:r w:rsidR="00977BA7" w:rsidRPr="003B51B6">
        <w:rPr>
          <w:rFonts w:asciiTheme="minorHAnsi" w:eastAsia="Calibri" w:hAnsiTheme="minorHAnsi"/>
          <w:sz w:val="24"/>
          <w:szCs w:val="24"/>
        </w:rPr>
        <w:t>.</w:t>
      </w:r>
    </w:p>
    <w:p w14:paraId="1F654B18" w14:textId="77777777" w:rsidR="00977BA7" w:rsidRPr="003B51B6" w:rsidRDefault="00977BA7" w:rsidP="00977BA7">
      <w:pPr>
        <w:jc w:val="both"/>
        <w:rPr>
          <w:rFonts w:asciiTheme="minorHAnsi" w:eastAsia="Calibri" w:hAnsiTheme="minorHAnsi" w:cs="Calibri"/>
          <w:color w:val="000000"/>
          <w:sz w:val="24"/>
          <w:szCs w:val="24"/>
        </w:rPr>
      </w:pPr>
    </w:p>
    <w:p w14:paraId="0BFE87D4" w14:textId="1C3D889B" w:rsidR="00977BA7" w:rsidRDefault="00977BA7" w:rsidP="00977BA7">
      <w:pPr>
        <w:jc w:val="both"/>
        <w:rPr>
          <w:rFonts w:asciiTheme="minorHAnsi" w:eastAsia="Calibri" w:hAnsiTheme="minorHAnsi" w:cs="Calibri"/>
          <w:color w:val="000000"/>
          <w:sz w:val="24"/>
          <w:szCs w:val="24"/>
        </w:rPr>
      </w:pPr>
      <w:r w:rsidRPr="003B51B6">
        <w:rPr>
          <w:rFonts w:asciiTheme="minorHAnsi" w:eastAsia="Calibri" w:hAnsiTheme="minorHAnsi" w:cs="Calibri"/>
          <w:color w:val="000000"/>
          <w:sz w:val="24"/>
          <w:szCs w:val="24"/>
        </w:rPr>
        <w:t>Pour les centres publics d'action sociale, cette loi apporte trois modifications importantes :</w:t>
      </w:r>
    </w:p>
    <w:p w14:paraId="7FAE704E" w14:textId="77777777" w:rsidR="003B51B6" w:rsidRPr="003B51B6" w:rsidRDefault="003B51B6" w:rsidP="00977BA7">
      <w:pPr>
        <w:jc w:val="both"/>
        <w:rPr>
          <w:rFonts w:asciiTheme="minorHAnsi" w:eastAsia="Calibri" w:hAnsiTheme="minorHAnsi" w:cs="Calibri"/>
          <w:color w:val="000000"/>
          <w:sz w:val="24"/>
          <w:szCs w:val="24"/>
        </w:rPr>
      </w:pPr>
    </w:p>
    <w:p w14:paraId="3EAD74A8" w14:textId="77777777" w:rsidR="00977BA7" w:rsidRPr="003B51B6" w:rsidRDefault="00977BA7" w:rsidP="00FF7358">
      <w:pPr>
        <w:numPr>
          <w:ilvl w:val="0"/>
          <w:numId w:val="4"/>
        </w:numPr>
        <w:spacing w:after="160" w:line="259" w:lineRule="auto"/>
        <w:jc w:val="both"/>
        <w:rPr>
          <w:rFonts w:asciiTheme="minorHAnsi" w:hAnsiTheme="minorHAnsi" w:cs="Calibri"/>
          <w:color w:val="000000"/>
          <w:sz w:val="24"/>
          <w:szCs w:val="24"/>
          <w:lang w:eastAsia="nl-NL"/>
        </w:rPr>
      </w:pPr>
      <w:r w:rsidRPr="003B51B6">
        <w:rPr>
          <w:rFonts w:asciiTheme="minorHAnsi" w:hAnsiTheme="minorHAnsi" w:cs="Calibri"/>
          <w:color w:val="000000"/>
          <w:sz w:val="24"/>
          <w:szCs w:val="24"/>
          <w:lang w:eastAsia="nl-NL"/>
        </w:rPr>
        <w:t>la création d’une nouvelle règle de compétence lorsque le CPAS prend une décision concernant l’aide médicale et pharmaceutique ;</w:t>
      </w:r>
    </w:p>
    <w:p w14:paraId="1F61240E" w14:textId="77777777" w:rsidR="00977BA7" w:rsidRPr="003B51B6" w:rsidRDefault="00977BA7" w:rsidP="00FF7358">
      <w:pPr>
        <w:numPr>
          <w:ilvl w:val="0"/>
          <w:numId w:val="4"/>
        </w:numPr>
        <w:spacing w:after="160" w:line="259" w:lineRule="auto"/>
        <w:jc w:val="both"/>
        <w:rPr>
          <w:rFonts w:asciiTheme="minorHAnsi" w:hAnsiTheme="minorHAnsi" w:cs="Calibri"/>
          <w:color w:val="000000"/>
          <w:sz w:val="24"/>
          <w:szCs w:val="24"/>
          <w:lang w:eastAsia="nl-NL"/>
        </w:rPr>
      </w:pPr>
      <w:r w:rsidRPr="003B51B6">
        <w:rPr>
          <w:rFonts w:asciiTheme="minorHAnsi" w:hAnsiTheme="minorHAnsi" w:cs="Calibri"/>
          <w:color w:val="000000"/>
          <w:sz w:val="24"/>
          <w:szCs w:val="24"/>
          <w:lang w:eastAsia="nl-NL"/>
        </w:rPr>
        <w:t>la modification du délai dans lequel le CPAS doit prendre une décision, qui passe de 45 jours à 60 jours à compter de la date de début de l'aide octroyée ;</w:t>
      </w:r>
    </w:p>
    <w:p w14:paraId="6CB0EA73" w14:textId="77777777" w:rsidR="00977BA7" w:rsidRPr="003B51B6" w:rsidRDefault="00977BA7" w:rsidP="00FF7358">
      <w:pPr>
        <w:numPr>
          <w:ilvl w:val="0"/>
          <w:numId w:val="4"/>
        </w:numPr>
        <w:spacing w:after="160" w:line="259" w:lineRule="auto"/>
        <w:jc w:val="both"/>
        <w:rPr>
          <w:rFonts w:asciiTheme="minorHAnsi" w:hAnsiTheme="minorHAnsi" w:cs="Calibri"/>
          <w:color w:val="000000"/>
          <w:sz w:val="24"/>
          <w:szCs w:val="24"/>
          <w:lang w:eastAsia="nl-NL"/>
        </w:rPr>
      </w:pPr>
      <w:r w:rsidRPr="003B51B6">
        <w:rPr>
          <w:rFonts w:asciiTheme="minorHAnsi" w:hAnsiTheme="minorHAnsi" w:cs="Calibri"/>
          <w:color w:val="000000"/>
          <w:sz w:val="24"/>
          <w:szCs w:val="24"/>
          <w:lang w:eastAsia="nl-NL"/>
        </w:rPr>
        <w:t>l'introduction d'une sanction financière à l'encontre du CPAS si une adhésion à un organisme assureur était possible ou si l'enquête sociale n'a pas ou a mal été effectuée.</w:t>
      </w:r>
    </w:p>
    <w:p w14:paraId="5A1F34E9" w14:textId="1B4B3882" w:rsidR="00977BA7" w:rsidRPr="0081129F" w:rsidRDefault="00977BA7" w:rsidP="00977BA7">
      <w:pPr>
        <w:jc w:val="both"/>
        <w:rPr>
          <w:rFonts w:asciiTheme="minorHAnsi" w:eastAsia="Calibri" w:hAnsiTheme="minorHAnsi" w:cs="Calibri"/>
          <w:color w:val="000000"/>
          <w:sz w:val="24"/>
          <w:szCs w:val="24"/>
          <w:lang w:val="fr-BE"/>
        </w:rPr>
      </w:pPr>
    </w:p>
    <w:p w14:paraId="2FC39756" w14:textId="77777777" w:rsidR="008F7602" w:rsidRPr="0081129F" w:rsidRDefault="008F7602" w:rsidP="00977BA7">
      <w:pPr>
        <w:jc w:val="both"/>
        <w:rPr>
          <w:rFonts w:asciiTheme="minorHAnsi" w:eastAsia="Calibri" w:hAnsiTheme="minorHAnsi" w:cs="Calibri"/>
          <w:color w:val="000000"/>
          <w:sz w:val="24"/>
          <w:szCs w:val="24"/>
          <w:lang w:val="fr-BE"/>
        </w:rPr>
      </w:pPr>
    </w:p>
    <w:p w14:paraId="0B43B841" w14:textId="29E103AB" w:rsidR="00F86210" w:rsidRPr="00F86210" w:rsidRDefault="00F86210" w:rsidP="00F86210">
      <w:pPr>
        <w:jc w:val="both"/>
        <w:rPr>
          <w:rFonts w:asciiTheme="minorHAnsi" w:eastAsia="Calibri" w:hAnsiTheme="minorHAnsi" w:cs="Calibri"/>
          <w:color w:val="000000"/>
          <w:sz w:val="24"/>
          <w:szCs w:val="24"/>
          <w:lang w:val="fr-BE"/>
        </w:rPr>
      </w:pPr>
      <w:r w:rsidRPr="00F86210">
        <w:rPr>
          <w:rFonts w:asciiTheme="minorHAnsi" w:eastAsia="Calibri" w:hAnsiTheme="minorHAnsi" w:cs="Calibri"/>
          <w:color w:val="000000"/>
          <w:sz w:val="24"/>
          <w:szCs w:val="24"/>
          <w:lang w:val="fr-BE"/>
        </w:rPr>
        <w:t xml:space="preserve">Les autres modifications concernent les missions dont a été chargée la Caisse auxiliaire d’assurance maladie-invalidité au nom et pour le compte du SPP Intégration sociale. Les règles et les modalités relatives à ces missions doivent être précisées dans des arrêtés royaux. </w:t>
      </w:r>
    </w:p>
    <w:p w14:paraId="760BDB07" w14:textId="77777777" w:rsidR="00F86210" w:rsidRDefault="00F86210" w:rsidP="008F7602">
      <w:pPr>
        <w:jc w:val="both"/>
        <w:rPr>
          <w:rFonts w:asciiTheme="minorHAnsi" w:eastAsia="Calibri" w:hAnsiTheme="minorHAnsi" w:cs="Calibri"/>
          <w:color w:val="000000"/>
          <w:sz w:val="24"/>
          <w:szCs w:val="24"/>
          <w:lang w:val="fr-BE"/>
        </w:rPr>
      </w:pPr>
    </w:p>
    <w:p w14:paraId="1ED85545" w14:textId="4891DA83" w:rsidR="0077296C" w:rsidRPr="00E05B38" w:rsidRDefault="008F7602" w:rsidP="00977BA7">
      <w:pPr>
        <w:jc w:val="both"/>
        <w:rPr>
          <w:rFonts w:asciiTheme="minorHAnsi" w:eastAsia="Calibri" w:hAnsiTheme="minorHAnsi" w:cs="Calibri"/>
          <w:color w:val="000000"/>
          <w:sz w:val="24"/>
          <w:szCs w:val="24"/>
        </w:rPr>
      </w:pPr>
      <w:bookmarkStart w:id="3" w:name="_Hlk36795431"/>
      <w:r w:rsidRPr="00FC25F0">
        <w:rPr>
          <w:rFonts w:asciiTheme="minorHAnsi" w:eastAsia="Calibri" w:hAnsiTheme="minorHAnsi" w:cs="Calibri"/>
          <w:color w:val="000000"/>
          <w:sz w:val="24"/>
          <w:szCs w:val="24"/>
          <w:lang w:val="fr-BE"/>
        </w:rPr>
        <w:t xml:space="preserve">En </w:t>
      </w:r>
      <w:r w:rsidR="0077296C" w:rsidRPr="00FC25F0">
        <w:rPr>
          <w:rFonts w:asciiTheme="minorHAnsi" w:eastAsia="Calibri" w:hAnsiTheme="minorHAnsi" w:cs="Calibri"/>
          <w:color w:val="000000"/>
          <w:sz w:val="24"/>
          <w:szCs w:val="24"/>
          <w:lang w:val="fr-BE"/>
        </w:rPr>
        <w:t xml:space="preserve">attendant </w:t>
      </w:r>
      <w:r w:rsidRPr="00FC25F0">
        <w:rPr>
          <w:rFonts w:asciiTheme="minorHAnsi" w:eastAsia="Calibri" w:hAnsiTheme="minorHAnsi" w:cs="Calibri"/>
          <w:color w:val="000000"/>
          <w:sz w:val="24"/>
          <w:szCs w:val="24"/>
          <w:lang w:val="fr-BE"/>
        </w:rPr>
        <w:t xml:space="preserve">ces arrêtés royaux, </w:t>
      </w:r>
      <w:bookmarkStart w:id="4" w:name="_Hlk36460160"/>
      <w:bookmarkStart w:id="5" w:name="_Hlk36483409"/>
      <w:r w:rsidR="00EC7A1A" w:rsidRPr="00FC25F0">
        <w:rPr>
          <w:rFonts w:asciiTheme="minorHAnsi" w:eastAsia="Calibri" w:hAnsiTheme="minorHAnsi" w:cs="Calibri"/>
          <w:color w:val="000000"/>
          <w:sz w:val="24"/>
          <w:szCs w:val="24"/>
          <w:lang w:val="fr-BE"/>
        </w:rPr>
        <w:t>les autres modifications peuvent</w:t>
      </w:r>
      <w:r w:rsidR="0077296C" w:rsidRPr="00FC25F0">
        <w:rPr>
          <w:rFonts w:asciiTheme="minorHAnsi" w:eastAsia="Calibri" w:hAnsiTheme="minorHAnsi" w:cs="Calibri"/>
          <w:color w:val="000000"/>
          <w:sz w:val="24"/>
          <w:szCs w:val="24"/>
        </w:rPr>
        <w:t xml:space="preserve">  apporter </w:t>
      </w:r>
      <w:r w:rsidR="001B7117" w:rsidRPr="00FC25F0">
        <w:rPr>
          <w:rFonts w:asciiTheme="minorHAnsi" w:eastAsia="Calibri" w:hAnsiTheme="minorHAnsi" w:cs="Calibri"/>
          <w:color w:val="000000"/>
          <w:sz w:val="24"/>
          <w:szCs w:val="24"/>
        </w:rPr>
        <w:t>des solutions à des situations problématiques qui se pose</w:t>
      </w:r>
      <w:r w:rsidR="00EB6CF3" w:rsidRPr="00FC25F0">
        <w:rPr>
          <w:rFonts w:asciiTheme="minorHAnsi" w:eastAsia="Calibri" w:hAnsiTheme="minorHAnsi" w:cs="Calibri"/>
          <w:color w:val="000000"/>
          <w:sz w:val="24"/>
          <w:szCs w:val="24"/>
        </w:rPr>
        <w:t>nt</w:t>
      </w:r>
      <w:r w:rsidR="001B7117" w:rsidRPr="00FC25F0">
        <w:rPr>
          <w:rFonts w:asciiTheme="minorHAnsi" w:eastAsia="Calibri" w:hAnsiTheme="minorHAnsi" w:cs="Calibri"/>
          <w:color w:val="000000"/>
          <w:sz w:val="24"/>
          <w:szCs w:val="24"/>
        </w:rPr>
        <w:t xml:space="preserve"> actuellement</w:t>
      </w:r>
      <w:r w:rsidR="00EC7A1A" w:rsidRPr="00FC25F0">
        <w:rPr>
          <w:rFonts w:asciiTheme="minorHAnsi" w:eastAsia="Calibri" w:hAnsiTheme="minorHAnsi" w:cs="Calibri"/>
          <w:color w:val="000000"/>
          <w:sz w:val="24"/>
          <w:szCs w:val="24"/>
        </w:rPr>
        <w:t xml:space="preserve"> en raison de la crise actuelle liée au Coronavirus</w:t>
      </w:r>
      <w:r w:rsidR="00EC7A1A" w:rsidRPr="00FC25F0">
        <w:t xml:space="preserve"> </w:t>
      </w:r>
      <w:r w:rsidR="00EC7A1A" w:rsidRPr="00FC25F0">
        <w:rPr>
          <w:rFonts w:asciiTheme="minorHAnsi" w:eastAsia="Calibri" w:hAnsiTheme="minorHAnsi" w:cs="Calibri"/>
          <w:color w:val="000000"/>
          <w:sz w:val="24"/>
          <w:szCs w:val="24"/>
        </w:rPr>
        <w:t>COVID-19</w:t>
      </w:r>
      <w:r w:rsidR="001B7117" w:rsidRPr="00FC25F0">
        <w:rPr>
          <w:rFonts w:asciiTheme="minorHAnsi" w:eastAsia="Calibri" w:hAnsiTheme="minorHAnsi" w:cs="Calibri"/>
          <w:color w:val="000000"/>
          <w:sz w:val="24"/>
          <w:szCs w:val="24"/>
        </w:rPr>
        <w:t>.</w:t>
      </w:r>
      <w:r w:rsidR="001B7117">
        <w:rPr>
          <w:rFonts w:asciiTheme="minorHAnsi" w:eastAsia="Calibri" w:hAnsiTheme="minorHAnsi" w:cs="Calibri"/>
          <w:color w:val="000000"/>
          <w:sz w:val="24"/>
          <w:szCs w:val="24"/>
        </w:rPr>
        <w:t xml:space="preserve"> </w:t>
      </w:r>
      <w:bookmarkEnd w:id="4"/>
    </w:p>
    <w:bookmarkEnd w:id="3"/>
    <w:p w14:paraId="37A66486" w14:textId="77777777" w:rsidR="0077296C" w:rsidRPr="00E05B38" w:rsidRDefault="0077296C" w:rsidP="00977BA7">
      <w:pPr>
        <w:jc w:val="both"/>
        <w:rPr>
          <w:rFonts w:asciiTheme="minorHAnsi" w:eastAsia="Calibri" w:hAnsiTheme="minorHAnsi" w:cs="Calibri"/>
          <w:color w:val="000000"/>
          <w:sz w:val="24"/>
          <w:szCs w:val="24"/>
        </w:rPr>
      </w:pPr>
    </w:p>
    <w:p w14:paraId="05FCC505" w14:textId="30CDEA29" w:rsidR="0077296C" w:rsidRPr="003B51B6" w:rsidRDefault="002A548A" w:rsidP="0077296C">
      <w:pPr>
        <w:jc w:val="both"/>
        <w:rPr>
          <w:rFonts w:asciiTheme="minorHAnsi" w:eastAsia="Calibri" w:hAnsiTheme="minorHAnsi" w:cs="Calibri"/>
          <w:color w:val="000000"/>
          <w:sz w:val="24"/>
          <w:szCs w:val="24"/>
        </w:rPr>
      </w:pPr>
      <w:bookmarkStart w:id="6" w:name="_Hlk36796057"/>
      <w:bookmarkEnd w:id="5"/>
      <w:r>
        <w:rPr>
          <w:rFonts w:asciiTheme="minorHAnsi" w:eastAsia="Calibri" w:hAnsiTheme="minorHAnsi" w:cs="Calibri"/>
          <w:color w:val="000000"/>
          <w:sz w:val="24"/>
          <w:szCs w:val="24"/>
        </w:rPr>
        <w:t>En effet, bien</w:t>
      </w:r>
      <w:r w:rsidRPr="00E05B38">
        <w:rPr>
          <w:rFonts w:asciiTheme="minorHAnsi" w:eastAsia="Calibri" w:hAnsiTheme="minorHAnsi" w:cs="Calibri"/>
          <w:color w:val="000000"/>
          <w:sz w:val="24"/>
          <w:szCs w:val="24"/>
        </w:rPr>
        <w:t xml:space="preserve"> </w:t>
      </w:r>
      <w:r w:rsidR="0077296C" w:rsidRPr="00E05B38">
        <w:rPr>
          <w:rFonts w:asciiTheme="minorHAnsi" w:eastAsia="Calibri" w:hAnsiTheme="minorHAnsi" w:cs="Calibri"/>
          <w:color w:val="000000"/>
          <w:sz w:val="24"/>
          <w:szCs w:val="24"/>
        </w:rPr>
        <w:t>que ces modifications aient été prévues avant</w:t>
      </w:r>
      <w:r w:rsidR="0077296C" w:rsidRPr="00E05B38">
        <w:rPr>
          <w:rFonts w:asciiTheme="minorHAnsi" w:hAnsiTheme="minorHAnsi"/>
          <w:sz w:val="24"/>
          <w:szCs w:val="24"/>
        </w:rPr>
        <w:t xml:space="preserve"> </w:t>
      </w:r>
      <w:r w:rsidR="0077296C" w:rsidRPr="00E05B38">
        <w:rPr>
          <w:rFonts w:asciiTheme="minorHAnsi" w:eastAsia="Calibri" w:hAnsiTheme="minorHAnsi" w:cs="Calibri"/>
          <w:color w:val="000000"/>
          <w:sz w:val="24"/>
          <w:szCs w:val="24"/>
        </w:rPr>
        <w:t>l’arrivée de la crise du</w:t>
      </w:r>
      <w:r w:rsidR="00D23DA7" w:rsidRPr="00D23DA7">
        <w:t xml:space="preserve"> </w:t>
      </w:r>
      <w:r w:rsidR="00D23DA7" w:rsidRPr="00D23DA7">
        <w:rPr>
          <w:rFonts w:asciiTheme="minorHAnsi" w:eastAsia="Calibri" w:hAnsiTheme="minorHAnsi" w:cs="Calibri"/>
          <w:color w:val="000000"/>
          <w:sz w:val="24"/>
          <w:szCs w:val="24"/>
        </w:rPr>
        <w:t>Coronavirus COVID-19</w:t>
      </w:r>
      <w:r w:rsidR="0077296C" w:rsidRPr="00E05B38">
        <w:rPr>
          <w:rFonts w:asciiTheme="minorHAnsi" w:eastAsia="Calibri" w:hAnsiTheme="minorHAnsi" w:cs="Calibri"/>
          <w:color w:val="000000"/>
          <w:sz w:val="24"/>
          <w:szCs w:val="24"/>
        </w:rPr>
        <w:t>,</w:t>
      </w:r>
      <w:r w:rsidR="0077296C" w:rsidRPr="00E05B38">
        <w:rPr>
          <w:rFonts w:asciiTheme="minorHAnsi" w:hAnsiTheme="minorHAnsi"/>
          <w:sz w:val="24"/>
          <w:szCs w:val="24"/>
        </w:rPr>
        <w:t xml:space="preserve"> </w:t>
      </w:r>
      <w:r w:rsidR="0077296C" w:rsidRPr="00E05B38">
        <w:rPr>
          <w:rFonts w:asciiTheme="minorHAnsi" w:eastAsia="Calibri" w:hAnsiTheme="minorHAnsi" w:cs="Calibri"/>
          <w:color w:val="000000"/>
          <w:sz w:val="24"/>
          <w:szCs w:val="24"/>
        </w:rPr>
        <w:t xml:space="preserve">elles s’adaptent parfaitement à la situation actuelle et </w:t>
      </w:r>
      <w:r w:rsidR="00563875" w:rsidRPr="00E05B38">
        <w:rPr>
          <w:rFonts w:asciiTheme="minorHAnsi" w:eastAsia="Calibri" w:hAnsiTheme="minorHAnsi" w:cs="Calibri"/>
          <w:color w:val="000000"/>
          <w:sz w:val="24"/>
          <w:szCs w:val="24"/>
        </w:rPr>
        <w:t xml:space="preserve">répondent </w:t>
      </w:r>
      <w:r w:rsidR="0077296C" w:rsidRPr="00E05B38">
        <w:rPr>
          <w:rFonts w:asciiTheme="minorHAnsi" w:eastAsia="Calibri" w:hAnsiTheme="minorHAnsi" w:cs="Calibri"/>
          <w:color w:val="000000"/>
          <w:sz w:val="24"/>
          <w:szCs w:val="24"/>
        </w:rPr>
        <w:t>aux défis qui en résultent pour les CPAS.</w:t>
      </w:r>
    </w:p>
    <w:bookmarkEnd w:id="6"/>
    <w:p w14:paraId="3BC34E19" w14:textId="77777777" w:rsidR="0077296C" w:rsidRPr="003B51B6" w:rsidRDefault="0077296C" w:rsidP="0077296C">
      <w:pPr>
        <w:jc w:val="both"/>
        <w:rPr>
          <w:rFonts w:asciiTheme="minorHAnsi" w:eastAsia="Calibri" w:hAnsiTheme="minorHAnsi" w:cs="Calibri"/>
          <w:color w:val="000000"/>
          <w:sz w:val="24"/>
          <w:szCs w:val="24"/>
        </w:rPr>
      </w:pPr>
    </w:p>
    <w:p w14:paraId="7A3DC7A7" w14:textId="444F4840" w:rsidR="00977BA7" w:rsidRPr="003B51B6" w:rsidRDefault="00977BA7" w:rsidP="00977BA7">
      <w:pPr>
        <w:jc w:val="both"/>
        <w:rPr>
          <w:rFonts w:asciiTheme="minorHAnsi" w:eastAsia="Calibri" w:hAnsiTheme="minorHAnsi" w:cs="Calibri"/>
          <w:color w:val="000000"/>
          <w:sz w:val="24"/>
          <w:szCs w:val="24"/>
        </w:rPr>
      </w:pPr>
      <w:r w:rsidRPr="00871761">
        <w:rPr>
          <w:rFonts w:asciiTheme="minorHAnsi" w:eastAsia="Calibri" w:hAnsiTheme="minorHAnsi" w:cs="Calibri"/>
          <w:color w:val="000000"/>
          <w:sz w:val="24"/>
          <w:szCs w:val="24"/>
        </w:rPr>
        <w:t>La première partie de la présente circulaire traite de la modification de l'article 2 de la loi du 2 avril 1965, à savoir la nouvelle règle de compétence territoriale</w:t>
      </w:r>
      <w:r w:rsidR="00D23DA7" w:rsidRPr="00871761">
        <w:rPr>
          <w:rFonts w:asciiTheme="minorHAnsi" w:eastAsia="Calibri" w:hAnsiTheme="minorHAnsi" w:cs="Calibri"/>
          <w:color w:val="000000"/>
          <w:sz w:val="24"/>
          <w:szCs w:val="24"/>
        </w:rPr>
        <w:t xml:space="preserve"> des CPAS</w:t>
      </w:r>
      <w:r w:rsidRPr="00871761">
        <w:rPr>
          <w:rFonts w:asciiTheme="minorHAnsi" w:eastAsia="Calibri" w:hAnsiTheme="minorHAnsi" w:cs="Calibri"/>
          <w:color w:val="000000"/>
          <w:sz w:val="24"/>
          <w:szCs w:val="24"/>
        </w:rPr>
        <w:t xml:space="preserve">. </w:t>
      </w:r>
      <w:bookmarkStart w:id="7" w:name="_Hlk37079566"/>
      <w:r w:rsidRPr="00D20B48">
        <w:rPr>
          <w:rFonts w:asciiTheme="minorHAnsi" w:eastAsia="Calibri" w:hAnsiTheme="minorHAnsi" w:cs="Calibri"/>
          <w:color w:val="000000"/>
          <w:sz w:val="24"/>
          <w:szCs w:val="24"/>
        </w:rPr>
        <w:t xml:space="preserve">La seconde partie aborde les </w:t>
      </w:r>
      <w:bookmarkStart w:id="8" w:name="_Hlk1665133"/>
      <w:r w:rsidRPr="00D20B48">
        <w:rPr>
          <w:rFonts w:asciiTheme="minorHAnsi" w:eastAsia="Calibri" w:hAnsiTheme="minorHAnsi" w:cs="Calibri"/>
          <w:color w:val="000000"/>
          <w:sz w:val="24"/>
          <w:szCs w:val="24"/>
        </w:rPr>
        <w:t>modifications de l'article 9</w:t>
      </w:r>
      <w:r w:rsidRPr="00D20B48">
        <w:rPr>
          <w:rFonts w:asciiTheme="minorHAnsi" w:eastAsia="Calibri" w:hAnsiTheme="minorHAnsi" w:cs="Calibri"/>
          <w:i/>
          <w:color w:val="000000"/>
          <w:sz w:val="24"/>
          <w:szCs w:val="24"/>
        </w:rPr>
        <w:t>ter</w:t>
      </w:r>
      <w:r w:rsidRPr="00D20B48">
        <w:rPr>
          <w:rFonts w:asciiTheme="minorHAnsi" w:eastAsia="Calibri" w:hAnsiTheme="minorHAnsi" w:cs="Calibri"/>
          <w:color w:val="000000"/>
          <w:sz w:val="24"/>
          <w:szCs w:val="24"/>
        </w:rPr>
        <w:t xml:space="preserve"> de la loi du 2 avril 1965</w:t>
      </w:r>
      <w:bookmarkEnd w:id="8"/>
      <w:r w:rsidR="000C2145" w:rsidRPr="00D20B48">
        <w:rPr>
          <w:rFonts w:asciiTheme="minorHAnsi" w:eastAsia="Calibri" w:hAnsiTheme="minorHAnsi" w:cs="Calibri"/>
          <w:color w:val="000000"/>
          <w:sz w:val="24"/>
          <w:szCs w:val="24"/>
        </w:rPr>
        <w:t xml:space="preserve"> concernant </w:t>
      </w:r>
      <w:bookmarkEnd w:id="7"/>
      <w:r w:rsidR="000C2145" w:rsidRPr="00D20B48">
        <w:rPr>
          <w:rFonts w:asciiTheme="minorHAnsi" w:eastAsia="Calibri" w:hAnsiTheme="minorHAnsi" w:cs="Calibri"/>
          <w:color w:val="000000"/>
          <w:sz w:val="24"/>
          <w:szCs w:val="24"/>
        </w:rPr>
        <w:t>les CPAS</w:t>
      </w:r>
      <w:r w:rsidR="00FA19DA" w:rsidRPr="00D20B48">
        <w:rPr>
          <w:rFonts w:asciiTheme="minorHAnsi" w:eastAsia="Calibri" w:hAnsiTheme="minorHAnsi" w:cs="Calibri"/>
          <w:color w:val="000000"/>
          <w:sz w:val="24"/>
          <w:szCs w:val="24"/>
        </w:rPr>
        <w:t xml:space="preserve"> et l</w:t>
      </w:r>
      <w:r w:rsidR="000C2145" w:rsidRPr="00D20B48">
        <w:rPr>
          <w:rFonts w:asciiTheme="minorHAnsi" w:eastAsia="Calibri" w:hAnsiTheme="minorHAnsi" w:cs="Calibri"/>
          <w:color w:val="000000"/>
          <w:sz w:val="24"/>
          <w:szCs w:val="24"/>
        </w:rPr>
        <w:t>a troisième partie</w:t>
      </w:r>
      <w:r w:rsidR="00FA19DA" w:rsidRPr="00D20B48">
        <w:rPr>
          <w:rFonts w:asciiTheme="minorHAnsi" w:eastAsia="Calibri" w:hAnsiTheme="minorHAnsi" w:cs="Calibri"/>
          <w:color w:val="000000"/>
          <w:sz w:val="24"/>
          <w:szCs w:val="24"/>
        </w:rPr>
        <w:t>,</w:t>
      </w:r>
      <w:r w:rsidR="000C2145" w:rsidRPr="00D20B48">
        <w:rPr>
          <w:rFonts w:asciiTheme="minorHAnsi" w:eastAsia="Calibri" w:hAnsiTheme="minorHAnsi" w:cs="Calibri"/>
          <w:color w:val="000000"/>
          <w:sz w:val="24"/>
          <w:szCs w:val="24"/>
        </w:rPr>
        <w:t xml:space="preserve"> </w:t>
      </w:r>
      <w:r w:rsidR="00FA19DA" w:rsidRPr="00D20B48">
        <w:rPr>
          <w:rFonts w:asciiTheme="minorHAnsi" w:eastAsia="Calibri" w:hAnsiTheme="minorHAnsi" w:cs="Calibri"/>
          <w:color w:val="000000"/>
          <w:sz w:val="24"/>
          <w:szCs w:val="24"/>
        </w:rPr>
        <w:t>celles relatives aux</w:t>
      </w:r>
      <w:r w:rsidR="000C2145" w:rsidRPr="00D20B48">
        <w:rPr>
          <w:rFonts w:asciiTheme="minorHAnsi" w:eastAsia="Calibri" w:hAnsiTheme="minorHAnsi" w:cs="Calibri"/>
          <w:color w:val="000000"/>
          <w:sz w:val="24"/>
          <w:szCs w:val="24"/>
        </w:rPr>
        <w:t xml:space="preserve"> missions de la CAAMI. </w:t>
      </w:r>
      <w:r w:rsidR="003B51B6" w:rsidRPr="00D20B48">
        <w:rPr>
          <w:rFonts w:asciiTheme="minorHAnsi" w:eastAsia="Calibri" w:hAnsiTheme="minorHAnsi" w:cs="Calibri"/>
          <w:color w:val="000000"/>
          <w:sz w:val="24"/>
          <w:szCs w:val="24"/>
        </w:rPr>
        <w:t xml:space="preserve">La </w:t>
      </w:r>
      <w:r w:rsidR="000C2145" w:rsidRPr="00D20B48">
        <w:rPr>
          <w:rFonts w:asciiTheme="minorHAnsi" w:eastAsia="Calibri" w:hAnsiTheme="minorHAnsi" w:cs="Calibri"/>
          <w:color w:val="000000"/>
          <w:sz w:val="24"/>
          <w:szCs w:val="24"/>
        </w:rPr>
        <w:t xml:space="preserve">quatrième </w:t>
      </w:r>
      <w:r w:rsidR="003B51B6" w:rsidRPr="00D20B48">
        <w:rPr>
          <w:rFonts w:asciiTheme="minorHAnsi" w:eastAsia="Calibri" w:hAnsiTheme="minorHAnsi" w:cs="Calibri"/>
          <w:color w:val="000000"/>
          <w:sz w:val="24"/>
          <w:szCs w:val="24"/>
        </w:rPr>
        <w:t xml:space="preserve">partie </w:t>
      </w:r>
      <w:r w:rsidR="003B51B6" w:rsidRPr="00871761">
        <w:rPr>
          <w:rFonts w:asciiTheme="minorHAnsi" w:eastAsia="Calibri" w:hAnsiTheme="minorHAnsi" w:cs="Calibri"/>
          <w:color w:val="000000"/>
          <w:sz w:val="24"/>
          <w:szCs w:val="24"/>
        </w:rPr>
        <w:t xml:space="preserve">porte sur des mesures temporaires adoptées à la suite </w:t>
      </w:r>
      <w:r w:rsidR="00475502" w:rsidRPr="00871761">
        <w:rPr>
          <w:rFonts w:asciiTheme="minorHAnsi" w:eastAsia="Calibri" w:hAnsiTheme="minorHAnsi" w:cs="Calibri"/>
          <w:color w:val="000000"/>
          <w:sz w:val="24"/>
          <w:szCs w:val="24"/>
        </w:rPr>
        <w:t xml:space="preserve">de la crise </w:t>
      </w:r>
      <w:r w:rsidR="003B51B6" w:rsidRPr="00871761">
        <w:rPr>
          <w:rFonts w:asciiTheme="minorHAnsi" w:eastAsia="Calibri" w:hAnsiTheme="minorHAnsi" w:cs="Calibri"/>
          <w:color w:val="000000"/>
          <w:sz w:val="24"/>
          <w:szCs w:val="24"/>
        </w:rPr>
        <w:t xml:space="preserve">du </w:t>
      </w:r>
      <w:r w:rsidR="003E64D2" w:rsidRPr="00871761">
        <w:rPr>
          <w:rFonts w:asciiTheme="minorHAnsi" w:eastAsia="Calibri" w:hAnsiTheme="minorHAnsi" w:cs="Calibri"/>
          <w:color w:val="000000"/>
          <w:sz w:val="24"/>
          <w:szCs w:val="24"/>
        </w:rPr>
        <w:t>C</w:t>
      </w:r>
      <w:r w:rsidR="003B51B6" w:rsidRPr="00871761">
        <w:rPr>
          <w:rFonts w:asciiTheme="minorHAnsi" w:eastAsia="Calibri" w:hAnsiTheme="minorHAnsi" w:cs="Calibri"/>
          <w:color w:val="000000"/>
          <w:sz w:val="24"/>
          <w:szCs w:val="24"/>
        </w:rPr>
        <w:t>oronavirus COVID-19.</w:t>
      </w:r>
    </w:p>
    <w:p w14:paraId="071AFEE0" w14:textId="31B07AF8" w:rsidR="00171A1E" w:rsidRPr="003B51B6" w:rsidRDefault="00171A1E" w:rsidP="00977BA7">
      <w:pPr>
        <w:jc w:val="both"/>
        <w:rPr>
          <w:rFonts w:asciiTheme="minorHAnsi" w:eastAsia="Calibri" w:hAnsiTheme="minorHAnsi" w:cs="Calibri"/>
          <w:color w:val="000000"/>
          <w:sz w:val="24"/>
          <w:szCs w:val="24"/>
        </w:rPr>
      </w:pPr>
    </w:p>
    <w:p w14:paraId="2F2138EC" w14:textId="77777777" w:rsidR="00977BA7" w:rsidRPr="003B51B6" w:rsidRDefault="00977BA7">
      <w:pPr>
        <w:rPr>
          <w:rFonts w:asciiTheme="minorHAnsi" w:hAnsiTheme="minorHAnsi"/>
          <w:sz w:val="24"/>
          <w:szCs w:val="24"/>
        </w:rPr>
      </w:pPr>
      <w:r w:rsidRPr="003B51B6">
        <w:rPr>
          <w:rFonts w:asciiTheme="minorHAnsi" w:hAnsiTheme="minorHAnsi"/>
          <w:sz w:val="24"/>
          <w:szCs w:val="24"/>
        </w:rPr>
        <w:br w:type="page"/>
      </w:r>
    </w:p>
    <w:p w14:paraId="289174E7" w14:textId="77777777" w:rsidR="00165415" w:rsidRPr="00977E6B" w:rsidRDefault="00977BA7" w:rsidP="00977BA7">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977E6B">
        <w:rPr>
          <w:rFonts w:asciiTheme="minorHAnsi" w:hAnsiTheme="minorHAnsi"/>
          <w:b/>
          <w:sz w:val="28"/>
          <w:szCs w:val="28"/>
        </w:rPr>
        <w:lastRenderedPageBreak/>
        <w:t>PARTIE 1 – Nouvelle règle de compétence territoriale des CPAS (article 2, §9, de la loi du 2 avril 1965</w:t>
      </w:r>
    </w:p>
    <w:p w14:paraId="6F3E7A1D" w14:textId="2C2D7A86" w:rsidR="000800E4" w:rsidRDefault="000800E4" w:rsidP="004665C5">
      <w:pPr>
        <w:rPr>
          <w:rFonts w:asciiTheme="minorHAnsi" w:hAnsiTheme="minorHAnsi"/>
          <w:sz w:val="24"/>
          <w:szCs w:val="24"/>
        </w:rPr>
      </w:pPr>
    </w:p>
    <w:p w14:paraId="67C23FC4" w14:textId="77777777" w:rsidR="00DE4523" w:rsidRDefault="00DE4523" w:rsidP="004665C5">
      <w:pPr>
        <w:rPr>
          <w:rFonts w:asciiTheme="minorHAnsi" w:hAnsiTheme="minorHAnsi"/>
          <w:sz w:val="24"/>
          <w:szCs w:val="24"/>
        </w:rPr>
      </w:pPr>
    </w:p>
    <w:p w14:paraId="4ADF8D37" w14:textId="77777777" w:rsidR="00E76A4C" w:rsidRPr="003B51B6" w:rsidRDefault="00E76A4C" w:rsidP="00CA732F">
      <w:pPr>
        <w:pStyle w:val="Kop1"/>
        <w:rPr>
          <w:szCs w:val="24"/>
        </w:rPr>
      </w:pPr>
      <w:r w:rsidRPr="003B51B6">
        <w:rPr>
          <w:szCs w:val="24"/>
        </w:rPr>
        <w:t>Introduction</w:t>
      </w:r>
    </w:p>
    <w:p w14:paraId="7D39595C" w14:textId="77777777" w:rsidR="00E5303C" w:rsidRPr="003B51B6" w:rsidRDefault="00E5303C" w:rsidP="00E5303C">
      <w:pPr>
        <w:autoSpaceDE w:val="0"/>
        <w:autoSpaceDN w:val="0"/>
        <w:adjustRightInd w:val="0"/>
        <w:jc w:val="both"/>
        <w:rPr>
          <w:rFonts w:asciiTheme="minorHAnsi" w:hAnsiTheme="minorHAnsi" w:cs="HelveticaLTStd-Roman"/>
          <w:sz w:val="24"/>
          <w:szCs w:val="24"/>
          <w:lang w:eastAsia="fr-BE"/>
        </w:rPr>
      </w:pPr>
    </w:p>
    <w:p w14:paraId="1C260B38" w14:textId="77777777" w:rsidR="007511D0" w:rsidRPr="003B51B6" w:rsidRDefault="000800E4" w:rsidP="00E76A4C">
      <w:pPr>
        <w:autoSpaceDE w:val="0"/>
        <w:autoSpaceDN w:val="0"/>
        <w:adjustRightInd w:val="0"/>
        <w:jc w:val="both"/>
        <w:rPr>
          <w:rFonts w:asciiTheme="minorHAnsi" w:hAnsiTheme="minorHAnsi" w:cs="HelveticaLTStd-Roman"/>
          <w:sz w:val="24"/>
          <w:szCs w:val="24"/>
          <w:lang w:val="fr-BE" w:eastAsia="fr-BE"/>
        </w:rPr>
      </w:pPr>
      <w:r w:rsidRPr="003B51B6">
        <w:rPr>
          <w:rFonts w:asciiTheme="minorHAnsi" w:hAnsiTheme="minorHAnsi" w:cs="HelveticaLTStd-Roman"/>
          <w:sz w:val="24"/>
          <w:szCs w:val="24"/>
          <w:lang w:val="fr-BE" w:eastAsia="fr-BE"/>
        </w:rPr>
        <w:t xml:space="preserve">Actuellement, au cours de la période de validité de </w:t>
      </w:r>
      <w:r w:rsidR="000C21ED" w:rsidRPr="003B51B6">
        <w:rPr>
          <w:rFonts w:asciiTheme="minorHAnsi" w:hAnsiTheme="minorHAnsi" w:cs="HelveticaLTStd-Roman"/>
          <w:sz w:val="24"/>
          <w:szCs w:val="24"/>
          <w:lang w:val="fr-BE" w:eastAsia="fr-BE"/>
        </w:rPr>
        <w:t xml:space="preserve">la décision de prise en charge de l’aide médicale </w:t>
      </w:r>
      <w:r w:rsidRPr="003B51B6">
        <w:rPr>
          <w:rFonts w:asciiTheme="minorHAnsi" w:hAnsiTheme="minorHAnsi" w:cs="HelveticaLTStd-Roman"/>
          <w:sz w:val="24"/>
          <w:szCs w:val="24"/>
          <w:lang w:val="fr-BE" w:eastAsia="fr-BE"/>
        </w:rPr>
        <w:t>et/ou au cours d’une période</w:t>
      </w:r>
      <w:r w:rsidR="00E76A4C" w:rsidRPr="003B51B6">
        <w:rPr>
          <w:rFonts w:asciiTheme="minorHAnsi" w:hAnsiTheme="minorHAnsi" w:cs="HelveticaLTStd-Roman"/>
          <w:sz w:val="24"/>
          <w:szCs w:val="24"/>
          <w:lang w:val="fr-BE" w:eastAsia="fr-BE"/>
        </w:rPr>
        <w:t xml:space="preserve"> </w:t>
      </w:r>
      <w:r w:rsidRPr="003B51B6">
        <w:rPr>
          <w:rFonts w:asciiTheme="minorHAnsi" w:hAnsiTheme="minorHAnsi" w:cs="HelveticaLTStd-Roman"/>
          <w:sz w:val="24"/>
          <w:szCs w:val="24"/>
          <w:lang w:val="fr-BE" w:eastAsia="fr-BE"/>
        </w:rPr>
        <w:t>d’hospitalisation d’une personne, il est possible que la compétence territoriale d’un CPAS change.</w:t>
      </w:r>
      <w:r w:rsidR="00E76A4C" w:rsidRPr="003B51B6">
        <w:rPr>
          <w:rFonts w:asciiTheme="minorHAnsi" w:hAnsiTheme="minorHAnsi" w:cs="HelveticaLTStd-Roman"/>
          <w:sz w:val="24"/>
          <w:szCs w:val="24"/>
          <w:lang w:val="fr-BE" w:eastAsia="fr-BE"/>
        </w:rPr>
        <w:t xml:space="preserve"> </w:t>
      </w:r>
    </w:p>
    <w:p w14:paraId="7A89334A" w14:textId="77777777" w:rsidR="007511D0" w:rsidRPr="003B51B6" w:rsidRDefault="007511D0" w:rsidP="00E76A4C">
      <w:pPr>
        <w:autoSpaceDE w:val="0"/>
        <w:autoSpaceDN w:val="0"/>
        <w:adjustRightInd w:val="0"/>
        <w:jc w:val="both"/>
        <w:rPr>
          <w:rFonts w:asciiTheme="minorHAnsi" w:hAnsiTheme="minorHAnsi" w:cs="HelveticaLTStd-Roman"/>
          <w:sz w:val="24"/>
          <w:szCs w:val="24"/>
          <w:lang w:val="fr-BE" w:eastAsia="fr-BE"/>
        </w:rPr>
      </w:pPr>
    </w:p>
    <w:p w14:paraId="7C8196D0" w14:textId="666DA598" w:rsidR="007511D0" w:rsidRPr="003B51B6" w:rsidRDefault="007511D0" w:rsidP="007511D0">
      <w:pPr>
        <w:autoSpaceDE w:val="0"/>
        <w:autoSpaceDN w:val="0"/>
        <w:adjustRightInd w:val="0"/>
        <w:jc w:val="both"/>
        <w:rPr>
          <w:rFonts w:asciiTheme="minorHAnsi" w:hAnsiTheme="minorHAnsi" w:cs="HelveticaLTStd-Roman"/>
          <w:sz w:val="24"/>
          <w:szCs w:val="24"/>
          <w:lang w:val="fr-BE" w:eastAsia="fr-BE"/>
        </w:rPr>
      </w:pPr>
      <w:r w:rsidRPr="003B51B6">
        <w:rPr>
          <w:rFonts w:asciiTheme="minorHAnsi" w:hAnsiTheme="minorHAnsi"/>
          <w:sz w:val="24"/>
          <w:szCs w:val="24"/>
          <w:lang w:val="fr-BE" w:eastAsia="fr-FR"/>
        </w:rPr>
        <w:t>L</w:t>
      </w:r>
      <w:r w:rsidRPr="003B51B6">
        <w:rPr>
          <w:rFonts w:asciiTheme="minorHAnsi" w:hAnsiTheme="minorHAnsi"/>
          <w:sz w:val="24"/>
          <w:szCs w:val="24"/>
          <w:lang w:eastAsia="fr-FR"/>
        </w:rPr>
        <w:t xml:space="preserve">a nouvelle règle de compétence territoriale des CPAS de l’article 2, §9, de la loi du 2 avril 1965 </w:t>
      </w:r>
      <w:r w:rsidRPr="003B51B6">
        <w:rPr>
          <w:rFonts w:asciiTheme="minorHAnsi" w:hAnsiTheme="minorHAnsi" w:cs="HelveticaLTStd-Roman"/>
          <w:sz w:val="24"/>
          <w:szCs w:val="24"/>
          <w:lang w:val="fr-BE" w:eastAsia="fr-BE"/>
        </w:rPr>
        <w:t xml:space="preserve">précise désormais </w:t>
      </w:r>
      <w:r w:rsidR="000E1193" w:rsidRPr="003B51B6">
        <w:rPr>
          <w:rFonts w:asciiTheme="minorHAnsi" w:hAnsiTheme="minorHAnsi" w:cs="HelveticaLTStd-Roman"/>
          <w:sz w:val="24"/>
          <w:szCs w:val="24"/>
          <w:lang w:val="fr-BE" w:eastAsia="fr-BE"/>
        </w:rPr>
        <w:t xml:space="preserve">que le </w:t>
      </w:r>
      <w:r w:rsidR="00242171" w:rsidRPr="003B51B6">
        <w:rPr>
          <w:rFonts w:asciiTheme="minorHAnsi" w:hAnsiTheme="minorHAnsi" w:cs="HelveticaLTStd-Roman"/>
          <w:sz w:val="24"/>
          <w:szCs w:val="24"/>
          <w:lang w:val="fr-BE" w:eastAsia="fr-BE"/>
        </w:rPr>
        <w:t xml:space="preserve">CPAS </w:t>
      </w:r>
      <w:r w:rsidR="000E1193" w:rsidRPr="003B51B6">
        <w:rPr>
          <w:rFonts w:asciiTheme="minorHAnsi" w:hAnsiTheme="minorHAnsi" w:cs="HelveticaLTStd-Roman"/>
          <w:sz w:val="24"/>
          <w:szCs w:val="24"/>
          <w:lang w:val="fr-BE" w:eastAsia="fr-BE"/>
        </w:rPr>
        <w:t>qui a pris une décision concernant l’aide médicale</w:t>
      </w:r>
      <w:r w:rsidR="000E1193"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sz w:val="24"/>
          <w:szCs w:val="24"/>
          <w:lang w:val="fr-BE" w:eastAsia="fr-BE"/>
        </w:rPr>
        <w:t xml:space="preserve">reste compétent pour accorder les secours nécessaires pendant la durée de validité de </w:t>
      </w:r>
      <w:r w:rsidR="000E1193" w:rsidRPr="003B51B6">
        <w:rPr>
          <w:rFonts w:asciiTheme="minorHAnsi" w:hAnsiTheme="minorHAnsi" w:cs="HelveticaLTStd-Roman"/>
          <w:sz w:val="24"/>
          <w:szCs w:val="24"/>
          <w:lang w:val="fr-BE" w:eastAsia="fr-BE"/>
        </w:rPr>
        <w:t xml:space="preserve">cette </w:t>
      </w:r>
      <w:r w:rsidRPr="003B51B6">
        <w:rPr>
          <w:rFonts w:asciiTheme="minorHAnsi" w:hAnsiTheme="minorHAnsi" w:cs="HelveticaLTStd-Roman"/>
          <w:sz w:val="24"/>
          <w:szCs w:val="24"/>
          <w:lang w:val="fr-BE" w:eastAsia="fr-BE"/>
        </w:rPr>
        <w:t xml:space="preserve">décision </w:t>
      </w:r>
      <w:r w:rsidR="00242171" w:rsidRPr="003B51B6">
        <w:rPr>
          <w:rFonts w:asciiTheme="minorHAnsi" w:hAnsiTheme="minorHAnsi" w:cs="HelveticaLTStd-Roman"/>
          <w:sz w:val="24"/>
          <w:szCs w:val="24"/>
          <w:lang w:val="fr-BE" w:eastAsia="fr-BE"/>
        </w:rPr>
        <w:t xml:space="preserve">et </w:t>
      </w:r>
      <w:r w:rsidRPr="003B51B6">
        <w:rPr>
          <w:rFonts w:asciiTheme="minorHAnsi" w:hAnsiTheme="minorHAnsi" w:cs="HelveticaLTStd-Roman"/>
          <w:sz w:val="24"/>
          <w:szCs w:val="24"/>
          <w:lang w:val="fr-BE" w:eastAsia="fr-BE"/>
        </w:rPr>
        <w:t>pendant toute la durée ininterrompue de l’hospitalisation</w:t>
      </w:r>
      <w:r w:rsidR="000E1193" w:rsidRPr="003B51B6">
        <w:rPr>
          <w:rFonts w:asciiTheme="minorHAnsi" w:hAnsiTheme="minorHAnsi" w:cs="HelveticaLTStd-Roman"/>
          <w:sz w:val="24"/>
          <w:szCs w:val="24"/>
          <w:lang w:val="fr-BE" w:eastAsia="fr-BE"/>
        </w:rPr>
        <w:t xml:space="preserve"> de la personne</w:t>
      </w:r>
      <w:r w:rsidRPr="003B51B6">
        <w:rPr>
          <w:rFonts w:asciiTheme="minorHAnsi" w:hAnsiTheme="minorHAnsi" w:cs="HelveticaLTStd-Roman"/>
          <w:sz w:val="24"/>
          <w:szCs w:val="24"/>
          <w:lang w:val="fr-BE" w:eastAsia="fr-BE"/>
        </w:rPr>
        <w:t>.</w:t>
      </w:r>
      <w:r w:rsidR="00DE4523">
        <w:rPr>
          <w:rFonts w:asciiTheme="minorHAnsi" w:hAnsiTheme="minorHAnsi" w:cs="HelveticaLTStd-Roman"/>
          <w:sz w:val="24"/>
          <w:szCs w:val="24"/>
          <w:lang w:val="fr-BE" w:eastAsia="fr-BE"/>
        </w:rPr>
        <w:t xml:space="preserve"> </w:t>
      </w:r>
    </w:p>
    <w:p w14:paraId="1283B05D" w14:textId="77777777" w:rsidR="007511D0" w:rsidRPr="003B51B6" w:rsidRDefault="007511D0" w:rsidP="00E76A4C">
      <w:pPr>
        <w:autoSpaceDE w:val="0"/>
        <w:autoSpaceDN w:val="0"/>
        <w:adjustRightInd w:val="0"/>
        <w:jc w:val="both"/>
        <w:rPr>
          <w:rFonts w:asciiTheme="minorHAnsi" w:hAnsiTheme="minorHAnsi" w:cs="HelveticaLTStd-Roman"/>
          <w:sz w:val="24"/>
          <w:szCs w:val="24"/>
          <w:lang w:val="fr-BE" w:eastAsia="fr-BE"/>
        </w:rPr>
      </w:pPr>
    </w:p>
    <w:p w14:paraId="61118A91" w14:textId="5ABBA999" w:rsidR="00BA7FD3" w:rsidRPr="003B51B6" w:rsidRDefault="0051251F" w:rsidP="00242171">
      <w:pPr>
        <w:tabs>
          <w:tab w:val="left" w:pos="1778"/>
        </w:tabs>
        <w:jc w:val="both"/>
        <w:rPr>
          <w:rFonts w:asciiTheme="minorHAnsi" w:hAnsiTheme="minorHAnsi" w:cs="HelveticaLTStd-Roman"/>
          <w:sz w:val="24"/>
          <w:szCs w:val="24"/>
          <w:lang w:val="fr-BE" w:eastAsia="fr-BE"/>
        </w:rPr>
      </w:pPr>
      <w:r w:rsidRPr="00EC3CB4">
        <w:rPr>
          <w:rFonts w:asciiTheme="minorHAnsi" w:eastAsia="Calibri" w:hAnsiTheme="minorHAnsi"/>
          <w:sz w:val="24"/>
          <w:szCs w:val="24"/>
          <w:lang w:val="fr-BE"/>
        </w:rPr>
        <w:t xml:space="preserve">Cette </w:t>
      </w:r>
      <w:r w:rsidRPr="00EC3CB4">
        <w:rPr>
          <w:rFonts w:asciiTheme="minorHAnsi" w:eastAsia="Calibri" w:hAnsiTheme="minorHAnsi"/>
          <w:sz w:val="24"/>
          <w:szCs w:val="24"/>
        </w:rPr>
        <w:t>nouvelle règle de compétence permet de maintenir la continuité de compétence du CPAS qui a pris une décision concernant l’aide médicale.</w:t>
      </w:r>
      <w:r w:rsidRPr="003B51B6">
        <w:rPr>
          <w:rFonts w:asciiTheme="minorHAnsi" w:eastAsia="Calibri" w:hAnsiTheme="minorHAnsi"/>
          <w:sz w:val="24"/>
          <w:szCs w:val="24"/>
        </w:rPr>
        <w:t xml:space="preserve"> </w:t>
      </w:r>
    </w:p>
    <w:p w14:paraId="78FDD203" w14:textId="77777777" w:rsidR="00BA7FD3" w:rsidRPr="003B51B6" w:rsidRDefault="00BA7FD3" w:rsidP="00BA7FD3">
      <w:pPr>
        <w:autoSpaceDE w:val="0"/>
        <w:autoSpaceDN w:val="0"/>
        <w:adjustRightInd w:val="0"/>
        <w:jc w:val="both"/>
        <w:rPr>
          <w:rFonts w:asciiTheme="minorHAnsi" w:hAnsiTheme="minorHAnsi" w:cs="HelveticaLTStd-Roman"/>
          <w:sz w:val="24"/>
          <w:szCs w:val="24"/>
          <w:lang w:val="fr-BE" w:eastAsia="fr-BE"/>
        </w:rPr>
      </w:pPr>
    </w:p>
    <w:p w14:paraId="568A63F2" w14:textId="1EF806E6" w:rsidR="00DE4523" w:rsidRPr="00DE4523" w:rsidRDefault="00E5303C" w:rsidP="00DE4523">
      <w:pPr>
        <w:pStyle w:val="Kop1"/>
        <w:rPr>
          <w:szCs w:val="24"/>
        </w:rPr>
      </w:pPr>
      <w:r w:rsidRPr="003B51B6">
        <w:rPr>
          <w:szCs w:val="24"/>
        </w:rPr>
        <w:t>La n</w:t>
      </w:r>
      <w:r w:rsidR="007B1F12" w:rsidRPr="003B51B6">
        <w:rPr>
          <w:szCs w:val="24"/>
        </w:rPr>
        <w:t xml:space="preserve">ouvelle règle </w:t>
      </w:r>
      <w:r w:rsidR="007511D0" w:rsidRPr="003B51B6">
        <w:rPr>
          <w:szCs w:val="24"/>
        </w:rPr>
        <w:t xml:space="preserve">spécifique </w:t>
      </w:r>
      <w:r w:rsidR="007B1F12" w:rsidRPr="003B51B6">
        <w:rPr>
          <w:szCs w:val="24"/>
        </w:rPr>
        <w:t>de compétence de l’a</w:t>
      </w:r>
      <w:r w:rsidR="000800E4" w:rsidRPr="003B51B6">
        <w:rPr>
          <w:szCs w:val="24"/>
        </w:rPr>
        <w:t>rticle 2, §9</w:t>
      </w:r>
      <w:r w:rsidR="004665C5" w:rsidRPr="003B51B6">
        <w:rPr>
          <w:szCs w:val="24"/>
        </w:rPr>
        <w:t xml:space="preserve">, de la loi du 2 avril 1965 </w:t>
      </w:r>
    </w:p>
    <w:p w14:paraId="42EEC677" w14:textId="39824B2A" w:rsidR="00BA7FD3" w:rsidRPr="003B51B6" w:rsidRDefault="00BA7FD3" w:rsidP="00DE4523">
      <w:pPr>
        <w:pStyle w:val="Kop2"/>
        <w:spacing w:after="120"/>
        <w:ind w:left="1712"/>
        <w:rPr>
          <w:szCs w:val="24"/>
          <w:lang w:val="fr-BE" w:eastAsia="fr-BE"/>
        </w:rPr>
      </w:pPr>
      <w:r w:rsidRPr="003B51B6">
        <w:rPr>
          <w:szCs w:val="24"/>
          <w:lang w:val="fr-BE" w:eastAsia="fr-BE"/>
        </w:rPr>
        <w:t>La disposition légale</w:t>
      </w:r>
    </w:p>
    <w:p w14:paraId="5D4096C6" w14:textId="77777777" w:rsidR="00E5303C" w:rsidRPr="003B51B6" w:rsidRDefault="00E5303C" w:rsidP="007511D0">
      <w:pPr>
        <w:autoSpaceDE w:val="0"/>
        <w:autoSpaceDN w:val="0"/>
        <w:adjustRightInd w:val="0"/>
        <w:jc w:val="both"/>
        <w:rPr>
          <w:rFonts w:asciiTheme="minorHAnsi" w:hAnsiTheme="minorHAnsi" w:cs="HelveticaLTStd-Roman"/>
          <w:sz w:val="24"/>
          <w:szCs w:val="24"/>
          <w:lang w:val="fr-BE" w:eastAsia="fr-BE"/>
        </w:rPr>
      </w:pPr>
      <w:r w:rsidRPr="003B51B6">
        <w:rPr>
          <w:rFonts w:asciiTheme="minorHAnsi" w:hAnsiTheme="minorHAnsi" w:cs="HelveticaLTStd-Roman"/>
          <w:sz w:val="24"/>
          <w:szCs w:val="24"/>
          <w:lang w:val="fr-BE" w:eastAsia="fr-BE"/>
        </w:rPr>
        <w:t>L’article 2 de la loi du 2 avril 1965 relative à la prise en charge des secours accordés par les centres publics d’action sociale, modifié en dernier lieu par la loi du 29 décembre 2010, est complété par un paragraphe</w:t>
      </w:r>
      <w:r w:rsidR="007511D0" w:rsidRPr="003B51B6">
        <w:rPr>
          <w:rFonts w:asciiTheme="minorHAnsi" w:hAnsiTheme="minorHAnsi" w:cs="HelveticaLTStd-Roman"/>
          <w:sz w:val="24"/>
          <w:szCs w:val="24"/>
          <w:lang w:val="fr-BE" w:eastAsia="fr-BE"/>
        </w:rPr>
        <w:t xml:space="preserve"> </w:t>
      </w:r>
      <w:r w:rsidRPr="003B51B6">
        <w:rPr>
          <w:rFonts w:asciiTheme="minorHAnsi" w:hAnsiTheme="minorHAnsi" w:cs="HelveticaLTStd-Roman"/>
          <w:sz w:val="24"/>
          <w:szCs w:val="24"/>
          <w:lang w:val="fr-BE" w:eastAsia="fr-BE"/>
        </w:rPr>
        <w:t>9 rédigé comme suit:</w:t>
      </w:r>
    </w:p>
    <w:p w14:paraId="11E51814" w14:textId="77777777" w:rsidR="007511D0" w:rsidRPr="003B51B6" w:rsidRDefault="007511D0" w:rsidP="007511D0">
      <w:pPr>
        <w:autoSpaceDE w:val="0"/>
        <w:autoSpaceDN w:val="0"/>
        <w:adjustRightInd w:val="0"/>
        <w:jc w:val="both"/>
        <w:rPr>
          <w:rFonts w:asciiTheme="minorHAnsi" w:hAnsiTheme="minorHAnsi" w:cs="HelveticaLTStd-Roman"/>
          <w:sz w:val="24"/>
          <w:szCs w:val="24"/>
          <w:lang w:val="fr-BE" w:eastAsia="fr-BE"/>
        </w:rPr>
      </w:pPr>
    </w:p>
    <w:p w14:paraId="1CD96B32" w14:textId="77777777" w:rsidR="007511D0" w:rsidRPr="003B51B6" w:rsidRDefault="00E5303C" w:rsidP="007511D0">
      <w:pPr>
        <w:autoSpaceDE w:val="0"/>
        <w:autoSpaceDN w:val="0"/>
        <w:adjustRightInd w:val="0"/>
        <w:jc w:val="both"/>
        <w:rPr>
          <w:rFonts w:asciiTheme="minorHAnsi" w:hAnsiTheme="minorHAnsi" w:cs="HelveticaLTStd-Roman"/>
          <w:i/>
          <w:sz w:val="24"/>
          <w:szCs w:val="24"/>
          <w:lang w:val="fr-BE" w:eastAsia="fr-BE"/>
        </w:rPr>
      </w:pPr>
      <w:r w:rsidRPr="003B51B6">
        <w:rPr>
          <w:rFonts w:asciiTheme="minorHAnsi" w:hAnsiTheme="minorHAnsi" w:cs="HelveticaLTStd-Roman"/>
          <w:sz w:val="24"/>
          <w:szCs w:val="24"/>
          <w:lang w:val="fr-BE" w:eastAsia="fr-BE"/>
        </w:rPr>
        <w:t xml:space="preserve">“§ 9. </w:t>
      </w:r>
      <w:r w:rsidRPr="003B51B6">
        <w:rPr>
          <w:rFonts w:asciiTheme="minorHAnsi" w:hAnsiTheme="minorHAnsi" w:cs="HelveticaLTStd-Roman"/>
          <w:i/>
          <w:sz w:val="24"/>
          <w:szCs w:val="24"/>
          <w:lang w:val="fr-BE" w:eastAsia="fr-BE"/>
        </w:rPr>
        <w:t>Lorsqu’un centre public d’action sociale prend</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une décision concernant l’aide médicale et pharmaceutique</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conformément à l’article 9</w:t>
      </w:r>
      <w:r w:rsidRPr="003B51B6">
        <w:rPr>
          <w:rFonts w:asciiTheme="minorHAnsi" w:hAnsiTheme="minorHAnsi" w:cs="HelveticaLTStd-Obl"/>
          <w:i/>
          <w:iCs/>
          <w:sz w:val="24"/>
          <w:szCs w:val="24"/>
          <w:lang w:val="fr-BE" w:eastAsia="fr-BE"/>
        </w:rPr>
        <w:t>ter</w:t>
      </w:r>
      <w:r w:rsidRPr="003B51B6">
        <w:rPr>
          <w:rFonts w:asciiTheme="minorHAnsi" w:hAnsiTheme="minorHAnsi" w:cs="HelveticaLTStd-Roman"/>
          <w:i/>
          <w:sz w:val="24"/>
          <w:szCs w:val="24"/>
          <w:lang w:val="fr-BE" w:eastAsia="fr-BE"/>
        </w:rPr>
        <w:t>, il est compétent pour</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accorder les secours nécessaires durant la période de</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validité de cette décision.</w:t>
      </w:r>
      <w:r w:rsidR="007511D0" w:rsidRPr="003B51B6">
        <w:rPr>
          <w:rFonts w:asciiTheme="minorHAnsi" w:hAnsiTheme="minorHAnsi" w:cs="HelveticaLTStd-Roman"/>
          <w:i/>
          <w:sz w:val="24"/>
          <w:szCs w:val="24"/>
          <w:lang w:val="fr-BE" w:eastAsia="fr-BE"/>
        </w:rPr>
        <w:t xml:space="preserve"> </w:t>
      </w:r>
    </w:p>
    <w:p w14:paraId="5BF20BEB" w14:textId="77777777" w:rsidR="00730174" w:rsidRPr="003B51B6" w:rsidRDefault="00E5303C" w:rsidP="007511D0">
      <w:pPr>
        <w:autoSpaceDE w:val="0"/>
        <w:autoSpaceDN w:val="0"/>
        <w:adjustRightInd w:val="0"/>
        <w:jc w:val="both"/>
        <w:rPr>
          <w:rFonts w:asciiTheme="minorHAnsi" w:hAnsiTheme="minorHAnsi" w:cs="HelveticaLTStd-Roman"/>
          <w:sz w:val="24"/>
          <w:szCs w:val="24"/>
          <w:lang w:val="fr-BE" w:eastAsia="fr-BE"/>
        </w:rPr>
      </w:pPr>
      <w:r w:rsidRPr="003B51B6">
        <w:rPr>
          <w:rFonts w:asciiTheme="minorHAnsi" w:hAnsiTheme="minorHAnsi" w:cs="HelveticaLTStd-Roman"/>
          <w:i/>
          <w:sz w:val="24"/>
          <w:szCs w:val="24"/>
          <w:lang w:val="fr-BE" w:eastAsia="fr-BE"/>
        </w:rPr>
        <w:t>Lorsque l’hospitalisation de l’intéressé dépasse la</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période de validité de cette décision, ce centre public</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 xml:space="preserve">d’action sociale demeure </w:t>
      </w:r>
      <w:r w:rsidR="007511D0" w:rsidRPr="003B51B6">
        <w:rPr>
          <w:rFonts w:asciiTheme="minorHAnsi" w:hAnsiTheme="minorHAnsi" w:cs="HelveticaLTStd-Roman"/>
          <w:i/>
          <w:sz w:val="24"/>
          <w:szCs w:val="24"/>
          <w:lang w:val="fr-BE" w:eastAsia="fr-BE"/>
        </w:rPr>
        <w:t>c</w:t>
      </w:r>
      <w:r w:rsidRPr="003B51B6">
        <w:rPr>
          <w:rFonts w:asciiTheme="minorHAnsi" w:hAnsiTheme="minorHAnsi" w:cs="HelveticaLTStd-Roman"/>
          <w:i/>
          <w:sz w:val="24"/>
          <w:szCs w:val="24"/>
          <w:lang w:val="fr-BE" w:eastAsia="fr-BE"/>
        </w:rPr>
        <w:t>ompétent pour toute la durée</w:t>
      </w:r>
      <w:r w:rsidR="007511D0" w:rsidRPr="003B51B6">
        <w:rPr>
          <w:rFonts w:asciiTheme="minorHAnsi" w:hAnsiTheme="minorHAnsi" w:cs="HelveticaLTStd-Roman"/>
          <w:i/>
          <w:sz w:val="24"/>
          <w:szCs w:val="24"/>
          <w:lang w:val="fr-BE" w:eastAsia="fr-BE"/>
        </w:rPr>
        <w:t xml:space="preserve"> </w:t>
      </w:r>
      <w:r w:rsidRPr="003B51B6">
        <w:rPr>
          <w:rFonts w:asciiTheme="minorHAnsi" w:hAnsiTheme="minorHAnsi" w:cs="HelveticaLTStd-Roman"/>
          <w:i/>
          <w:sz w:val="24"/>
          <w:szCs w:val="24"/>
          <w:lang w:val="fr-BE" w:eastAsia="fr-BE"/>
        </w:rPr>
        <w:t>ininterrompue de son hospitalisation</w:t>
      </w:r>
      <w:r w:rsidRPr="003B51B6">
        <w:rPr>
          <w:rFonts w:asciiTheme="minorHAnsi" w:hAnsiTheme="minorHAnsi" w:cs="HelveticaLTStd-Roman"/>
          <w:sz w:val="24"/>
          <w:szCs w:val="24"/>
          <w:lang w:val="fr-BE" w:eastAsia="fr-BE"/>
        </w:rPr>
        <w:t>.”.</w:t>
      </w:r>
    </w:p>
    <w:p w14:paraId="6FC01D65" w14:textId="77777777" w:rsidR="007511D0" w:rsidRPr="003B51B6" w:rsidRDefault="007511D0" w:rsidP="007511D0">
      <w:pPr>
        <w:autoSpaceDE w:val="0"/>
        <w:autoSpaceDN w:val="0"/>
        <w:adjustRightInd w:val="0"/>
        <w:jc w:val="both"/>
        <w:rPr>
          <w:rFonts w:asciiTheme="minorHAnsi" w:hAnsiTheme="minorHAnsi" w:cs="HelveticaLTStd-Roman"/>
          <w:sz w:val="24"/>
          <w:szCs w:val="24"/>
          <w:lang w:val="fr-BE" w:eastAsia="fr-BE"/>
        </w:rPr>
      </w:pPr>
    </w:p>
    <w:p w14:paraId="3834A287" w14:textId="77777777" w:rsidR="00BA7FD3" w:rsidRPr="003B51B6" w:rsidRDefault="00CA732F" w:rsidP="00CA732F">
      <w:pPr>
        <w:pStyle w:val="Kop2"/>
        <w:rPr>
          <w:rFonts w:eastAsia="Calibri"/>
          <w:szCs w:val="24"/>
        </w:rPr>
      </w:pPr>
      <w:r w:rsidRPr="003B51B6">
        <w:rPr>
          <w:rFonts w:eastAsia="Calibri"/>
          <w:szCs w:val="24"/>
        </w:rPr>
        <w:t xml:space="preserve">Le contenu de la nouvelle règle de compétence de l’article 2, §9, </w:t>
      </w:r>
      <w:r w:rsidRPr="003B51B6">
        <w:rPr>
          <w:rFonts w:cs="HelveticaLTStd-Roman"/>
          <w:szCs w:val="24"/>
          <w:lang w:val="fr-BE" w:eastAsia="fr-BE"/>
        </w:rPr>
        <w:t>de la loi du 2 avril 1965</w:t>
      </w:r>
    </w:p>
    <w:p w14:paraId="3A96A015" w14:textId="77777777" w:rsidR="00BA7FD3" w:rsidRPr="003B51B6" w:rsidRDefault="00CA732F" w:rsidP="00BA7FD3">
      <w:pPr>
        <w:jc w:val="both"/>
        <w:rPr>
          <w:rFonts w:asciiTheme="minorHAnsi" w:eastAsia="Calibri" w:hAnsiTheme="minorHAnsi"/>
          <w:sz w:val="24"/>
          <w:szCs w:val="24"/>
        </w:rPr>
      </w:pPr>
      <w:r w:rsidRPr="003B51B6">
        <w:rPr>
          <w:rFonts w:asciiTheme="minorHAnsi" w:eastAsia="Calibri" w:hAnsiTheme="minorHAnsi"/>
          <w:sz w:val="24"/>
          <w:szCs w:val="24"/>
        </w:rPr>
        <w:t xml:space="preserve">L’article 2, §9, </w:t>
      </w:r>
      <w:r w:rsidRPr="003B51B6">
        <w:rPr>
          <w:rFonts w:asciiTheme="minorHAnsi" w:hAnsiTheme="minorHAnsi" w:cs="HelveticaLTStd-Roman"/>
          <w:sz w:val="24"/>
          <w:szCs w:val="24"/>
          <w:lang w:val="fr-BE" w:eastAsia="fr-BE"/>
        </w:rPr>
        <w:t xml:space="preserve">de la loi du 2 avril 1965 est </w:t>
      </w:r>
      <w:r w:rsidR="00BA7FD3" w:rsidRPr="003B51B6">
        <w:rPr>
          <w:rFonts w:asciiTheme="minorHAnsi" w:eastAsia="Calibri" w:hAnsiTheme="minorHAnsi"/>
          <w:sz w:val="24"/>
          <w:szCs w:val="24"/>
        </w:rPr>
        <w:t xml:space="preserve">une règle de continuité de compétence du CPAS qui a pris une décision concernant l’aide médicale et pharmaceutique. Ce CPAS va rester compétent pendant la période de validité de </w:t>
      </w:r>
      <w:r w:rsidR="000C21ED" w:rsidRPr="003B51B6">
        <w:rPr>
          <w:rFonts w:asciiTheme="minorHAnsi" w:hAnsiTheme="minorHAnsi" w:cs="HelveticaLTStd-Roman"/>
          <w:sz w:val="24"/>
          <w:szCs w:val="24"/>
          <w:lang w:val="fr-BE" w:eastAsia="fr-BE"/>
        </w:rPr>
        <w:t>la décision de prise en charge de l’aide médicale</w:t>
      </w:r>
      <w:r w:rsidR="000C21ED" w:rsidRPr="003B51B6">
        <w:rPr>
          <w:rFonts w:asciiTheme="minorHAnsi" w:eastAsia="Calibri" w:hAnsiTheme="minorHAnsi"/>
          <w:sz w:val="24"/>
          <w:szCs w:val="24"/>
        </w:rPr>
        <w:t xml:space="preserve"> </w:t>
      </w:r>
      <w:r w:rsidR="00BA7FD3" w:rsidRPr="003B51B6">
        <w:rPr>
          <w:rFonts w:asciiTheme="minorHAnsi" w:eastAsia="Calibri" w:hAnsiTheme="minorHAnsi"/>
          <w:sz w:val="24"/>
          <w:szCs w:val="24"/>
        </w:rPr>
        <w:lastRenderedPageBreak/>
        <w:t>et pour toute la durée ininterrompue de l’hospitalisation de l’intéressé lorsque celle-ci dépa</w:t>
      </w:r>
      <w:r w:rsidR="000C21ED" w:rsidRPr="003B51B6">
        <w:rPr>
          <w:rFonts w:asciiTheme="minorHAnsi" w:eastAsia="Calibri" w:hAnsiTheme="minorHAnsi"/>
          <w:sz w:val="24"/>
          <w:szCs w:val="24"/>
        </w:rPr>
        <w:t>sse la période de validité de ladite décision</w:t>
      </w:r>
      <w:r w:rsidR="00BA7FD3" w:rsidRPr="003B51B6">
        <w:rPr>
          <w:rFonts w:asciiTheme="minorHAnsi" w:eastAsia="Calibri" w:hAnsiTheme="minorHAnsi"/>
          <w:sz w:val="24"/>
          <w:szCs w:val="24"/>
        </w:rPr>
        <w:t xml:space="preserve">. </w:t>
      </w:r>
    </w:p>
    <w:p w14:paraId="3F882982" w14:textId="77777777" w:rsidR="00BA7FD3" w:rsidRPr="003B51B6" w:rsidRDefault="00BA7FD3" w:rsidP="00BA7FD3">
      <w:pPr>
        <w:jc w:val="both"/>
        <w:rPr>
          <w:rFonts w:asciiTheme="minorHAnsi" w:eastAsia="Calibri" w:hAnsiTheme="minorHAnsi"/>
          <w:sz w:val="24"/>
          <w:szCs w:val="24"/>
        </w:rPr>
      </w:pPr>
    </w:p>
    <w:p w14:paraId="3645941E" w14:textId="77777777" w:rsidR="00BA7FD3" w:rsidRPr="003B51B6" w:rsidRDefault="00BA7FD3" w:rsidP="00BA7FD3">
      <w:pPr>
        <w:jc w:val="both"/>
        <w:rPr>
          <w:rFonts w:asciiTheme="minorHAnsi" w:eastAsia="Calibri" w:hAnsiTheme="minorHAnsi"/>
          <w:sz w:val="24"/>
          <w:szCs w:val="24"/>
        </w:rPr>
      </w:pPr>
      <w:r w:rsidRPr="003B51B6">
        <w:rPr>
          <w:rFonts w:asciiTheme="minorHAnsi" w:eastAsia="Calibri" w:hAnsiTheme="minorHAnsi"/>
          <w:sz w:val="24"/>
          <w:szCs w:val="24"/>
        </w:rPr>
        <w:t xml:space="preserve">Lorsqu’un CPAS prend une décision concernant l’aide médicale et pharmaceutique, il est également compétent pour accorder </w:t>
      </w:r>
      <w:r w:rsidR="0051251F" w:rsidRPr="003B51B6">
        <w:rPr>
          <w:rFonts w:asciiTheme="minorHAnsi" w:eastAsia="Calibri" w:hAnsiTheme="minorHAnsi"/>
          <w:sz w:val="24"/>
          <w:szCs w:val="24"/>
        </w:rPr>
        <w:t>toute</w:t>
      </w:r>
      <w:r w:rsidRPr="003B51B6">
        <w:rPr>
          <w:rFonts w:asciiTheme="minorHAnsi" w:eastAsia="Calibri" w:hAnsiTheme="minorHAnsi"/>
          <w:sz w:val="24"/>
          <w:szCs w:val="24"/>
        </w:rPr>
        <w:t xml:space="preserve"> autre forme d’aide à l’intéressé.</w:t>
      </w:r>
    </w:p>
    <w:p w14:paraId="2650031D" w14:textId="5AF0A94B" w:rsidR="00BD1E2D" w:rsidRDefault="00BD1E2D" w:rsidP="00BA7FD3">
      <w:pPr>
        <w:jc w:val="both"/>
        <w:rPr>
          <w:rFonts w:asciiTheme="minorHAnsi" w:eastAsia="Calibri" w:hAnsiTheme="minorHAnsi"/>
          <w:sz w:val="24"/>
          <w:szCs w:val="24"/>
        </w:rPr>
      </w:pPr>
    </w:p>
    <w:p w14:paraId="5D9B9ACE" w14:textId="77777777" w:rsidR="00DE4523" w:rsidRPr="003B51B6" w:rsidRDefault="00DE4523" w:rsidP="00BA7FD3">
      <w:pPr>
        <w:jc w:val="both"/>
        <w:rPr>
          <w:rFonts w:asciiTheme="minorHAnsi" w:eastAsia="Calibri" w:hAnsiTheme="minorHAnsi"/>
          <w:sz w:val="24"/>
          <w:szCs w:val="24"/>
        </w:rPr>
      </w:pPr>
    </w:p>
    <w:p w14:paraId="5FE42FA9" w14:textId="77777777" w:rsidR="00BA7FD3" w:rsidRPr="003B51B6" w:rsidRDefault="00BA7FD3" w:rsidP="00FF7358">
      <w:pPr>
        <w:pStyle w:val="Lijstalinea"/>
        <w:numPr>
          <w:ilvl w:val="0"/>
          <w:numId w:val="5"/>
        </w:numPr>
        <w:jc w:val="both"/>
        <w:rPr>
          <w:rFonts w:asciiTheme="minorHAnsi" w:eastAsia="Calibri" w:hAnsiTheme="minorHAnsi"/>
          <w:sz w:val="24"/>
          <w:szCs w:val="24"/>
        </w:rPr>
      </w:pPr>
      <w:r w:rsidRPr="003B51B6">
        <w:rPr>
          <w:rFonts w:asciiTheme="minorHAnsi" w:eastAsia="Calibri" w:hAnsiTheme="minorHAnsi"/>
          <w:i/>
          <w:sz w:val="24"/>
          <w:szCs w:val="24"/>
        </w:rPr>
        <w:t>« </w:t>
      </w:r>
      <w:r w:rsidR="0051251F" w:rsidRPr="003B51B6">
        <w:rPr>
          <w:rFonts w:asciiTheme="minorHAnsi" w:eastAsia="Calibri" w:hAnsiTheme="minorHAnsi"/>
          <w:i/>
          <w:sz w:val="24"/>
          <w:szCs w:val="24"/>
          <w:u w:val="dotDash"/>
        </w:rPr>
        <w:t>L</w:t>
      </w:r>
      <w:r w:rsidRPr="003B51B6">
        <w:rPr>
          <w:rFonts w:asciiTheme="minorHAnsi" w:eastAsia="Calibri" w:hAnsiTheme="minorHAnsi"/>
          <w:i/>
          <w:sz w:val="24"/>
          <w:szCs w:val="24"/>
          <w:u w:val="dotDash"/>
        </w:rPr>
        <w:t>orsqu’un centre public d’action sociale prend une décision concernant l’aide médicale et pharmaceutique</w:t>
      </w:r>
      <w:r w:rsidR="005E7715" w:rsidRPr="003B51B6">
        <w:rPr>
          <w:rFonts w:asciiTheme="minorHAnsi" w:eastAsia="Calibri" w:hAnsiTheme="minorHAnsi"/>
          <w:i/>
          <w:sz w:val="24"/>
          <w:szCs w:val="24"/>
          <w:u w:val="dotDash"/>
        </w:rPr>
        <w:t xml:space="preserve"> </w:t>
      </w:r>
      <w:r w:rsidR="005E7715" w:rsidRPr="003B51B6">
        <w:rPr>
          <w:rFonts w:asciiTheme="minorHAnsi" w:eastAsia="Calibri" w:hAnsiTheme="minorHAnsi"/>
          <w:i/>
          <w:sz w:val="24"/>
          <w:szCs w:val="24"/>
          <w:u w:val="dotDash"/>
          <w:lang w:val="fr-BE"/>
        </w:rPr>
        <w:t>conformément à l’article 9</w:t>
      </w:r>
      <w:r w:rsidR="005E7715" w:rsidRPr="003B51B6">
        <w:rPr>
          <w:rFonts w:asciiTheme="minorHAnsi" w:eastAsia="Calibri" w:hAnsiTheme="minorHAnsi"/>
          <w:i/>
          <w:iCs/>
          <w:sz w:val="24"/>
          <w:szCs w:val="24"/>
          <w:u w:val="dotDash"/>
          <w:lang w:val="fr-BE"/>
        </w:rPr>
        <w:t>ter,</w:t>
      </w:r>
      <w:r w:rsidRPr="003B51B6">
        <w:rPr>
          <w:rFonts w:asciiTheme="minorHAnsi" w:eastAsia="Calibri" w:hAnsiTheme="minorHAnsi"/>
          <w:i/>
          <w:sz w:val="24"/>
          <w:szCs w:val="24"/>
          <w:u w:val="dotDash"/>
        </w:rPr>
        <w:t xml:space="preserve"> il est compétent pour accorder les secours nécessaires</w:t>
      </w:r>
      <w:r w:rsidRPr="003B51B6">
        <w:rPr>
          <w:rFonts w:asciiTheme="minorHAnsi" w:eastAsia="Calibri" w:hAnsiTheme="minorHAnsi"/>
          <w:i/>
          <w:sz w:val="24"/>
          <w:szCs w:val="24"/>
        </w:rPr>
        <w:t> »</w:t>
      </w:r>
    </w:p>
    <w:p w14:paraId="50054DF2" w14:textId="77777777" w:rsidR="00BA7FD3" w:rsidRPr="003B51B6" w:rsidRDefault="00BA7FD3" w:rsidP="00BA7FD3">
      <w:pPr>
        <w:jc w:val="both"/>
        <w:rPr>
          <w:rFonts w:asciiTheme="minorHAnsi" w:eastAsia="Calibri" w:hAnsiTheme="minorHAnsi"/>
          <w:sz w:val="24"/>
          <w:szCs w:val="24"/>
        </w:rPr>
      </w:pPr>
    </w:p>
    <w:p w14:paraId="768C17CD" w14:textId="77777777" w:rsidR="00AA0317" w:rsidRPr="003B51B6" w:rsidRDefault="00AA0317" w:rsidP="007059F4">
      <w:pPr>
        <w:jc w:val="both"/>
        <w:rPr>
          <w:rFonts w:asciiTheme="minorHAnsi" w:eastAsia="Calibri" w:hAnsiTheme="minorHAnsi"/>
          <w:sz w:val="24"/>
          <w:szCs w:val="24"/>
        </w:rPr>
      </w:pPr>
      <w:r w:rsidRPr="003B51B6">
        <w:rPr>
          <w:rFonts w:asciiTheme="minorHAnsi" w:eastAsia="Calibri" w:hAnsiTheme="minorHAnsi"/>
          <w:sz w:val="24"/>
          <w:szCs w:val="24"/>
        </w:rPr>
        <w:t xml:space="preserve">Pour éviter que l’intéressé dépende de deux CPAS, l’un pour l’aide médicale et l’autre pour les autres types d’aide, cette nouvelle règle de compétence prévoit que le CPAS qui a accordé l’aide médicale est également compétent pour élargir la liste des soins de </w:t>
      </w:r>
      <w:r w:rsidRPr="003B51B6">
        <w:rPr>
          <w:rFonts w:asciiTheme="minorHAnsi" w:hAnsiTheme="minorHAnsi" w:cs="HelveticaLTStd-Roman"/>
          <w:sz w:val="24"/>
          <w:szCs w:val="24"/>
          <w:lang w:val="fr-BE" w:eastAsia="fr-BE"/>
        </w:rPr>
        <w:t>la décision de prise en charge de l’aide médicale</w:t>
      </w:r>
      <w:r w:rsidRPr="003B51B6">
        <w:rPr>
          <w:rFonts w:asciiTheme="minorHAnsi" w:eastAsia="Calibri" w:hAnsiTheme="minorHAnsi"/>
          <w:sz w:val="24"/>
          <w:szCs w:val="24"/>
        </w:rPr>
        <w:t xml:space="preserve"> et pour accorder tout autre forme d’aide à l’intéressé.</w:t>
      </w:r>
    </w:p>
    <w:p w14:paraId="7779F9F9" w14:textId="38114887" w:rsidR="00BA7FD3" w:rsidRDefault="00BA7FD3" w:rsidP="00BA7FD3">
      <w:pPr>
        <w:jc w:val="both"/>
        <w:rPr>
          <w:rFonts w:asciiTheme="minorHAnsi" w:eastAsia="Calibri" w:hAnsiTheme="minorHAnsi"/>
          <w:sz w:val="24"/>
          <w:szCs w:val="24"/>
        </w:rPr>
      </w:pPr>
    </w:p>
    <w:p w14:paraId="0A182283" w14:textId="77777777" w:rsidR="00DE4523" w:rsidRPr="003B51B6" w:rsidRDefault="00DE4523" w:rsidP="00BA7FD3">
      <w:pPr>
        <w:jc w:val="both"/>
        <w:rPr>
          <w:rFonts w:asciiTheme="minorHAnsi" w:eastAsia="Calibri" w:hAnsiTheme="minorHAnsi"/>
          <w:sz w:val="24"/>
          <w:szCs w:val="24"/>
        </w:rPr>
      </w:pPr>
    </w:p>
    <w:p w14:paraId="13EFD849" w14:textId="7AF0A83D" w:rsidR="00BA7FD3" w:rsidRPr="003B51B6" w:rsidRDefault="00BA7FD3" w:rsidP="00FF7358">
      <w:pPr>
        <w:pStyle w:val="Lijstalinea"/>
        <w:numPr>
          <w:ilvl w:val="0"/>
          <w:numId w:val="5"/>
        </w:numPr>
        <w:tabs>
          <w:tab w:val="left" w:pos="1778"/>
        </w:tabs>
        <w:jc w:val="both"/>
        <w:rPr>
          <w:rFonts w:asciiTheme="minorHAnsi" w:eastAsia="Calibri" w:hAnsiTheme="minorHAnsi"/>
          <w:i/>
          <w:sz w:val="24"/>
          <w:szCs w:val="24"/>
        </w:rPr>
      </w:pPr>
      <w:r w:rsidRPr="003B51B6">
        <w:rPr>
          <w:rFonts w:asciiTheme="minorHAnsi" w:eastAsia="Calibri" w:hAnsiTheme="minorHAnsi"/>
          <w:i/>
          <w:sz w:val="24"/>
          <w:szCs w:val="24"/>
        </w:rPr>
        <w:t>« </w:t>
      </w:r>
      <w:r w:rsidRPr="003B51B6">
        <w:rPr>
          <w:rFonts w:asciiTheme="minorHAnsi" w:eastAsia="Calibri" w:hAnsiTheme="minorHAnsi"/>
          <w:i/>
          <w:sz w:val="24"/>
          <w:szCs w:val="24"/>
          <w:u w:val="dotDash"/>
        </w:rPr>
        <w:t>durant la période de validité de cette décision</w:t>
      </w:r>
      <w:r w:rsidRPr="003B51B6">
        <w:rPr>
          <w:rFonts w:asciiTheme="minorHAnsi" w:eastAsia="Calibri" w:hAnsiTheme="minorHAnsi"/>
          <w:i/>
          <w:sz w:val="24"/>
          <w:szCs w:val="24"/>
        </w:rPr>
        <w:t> »</w:t>
      </w:r>
    </w:p>
    <w:p w14:paraId="7349304C" w14:textId="77777777" w:rsidR="00BA7FD3" w:rsidRPr="003B51B6" w:rsidRDefault="00BA7FD3" w:rsidP="00BA7FD3">
      <w:pPr>
        <w:jc w:val="both"/>
        <w:rPr>
          <w:rFonts w:asciiTheme="minorHAnsi" w:eastAsia="Calibri" w:hAnsiTheme="minorHAnsi"/>
          <w:sz w:val="24"/>
          <w:szCs w:val="24"/>
          <w:lang w:val="fr-BE"/>
        </w:rPr>
      </w:pPr>
    </w:p>
    <w:p w14:paraId="59CED443" w14:textId="77777777" w:rsidR="00AA0317" w:rsidRPr="003B51B6" w:rsidRDefault="00AA0317" w:rsidP="007059F4">
      <w:pPr>
        <w:jc w:val="both"/>
        <w:rPr>
          <w:rFonts w:asciiTheme="minorHAnsi" w:eastAsia="Calibri" w:hAnsiTheme="minorHAnsi"/>
          <w:sz w:val="24"/>
          <w:szCs w:val="24"/>
        </w:rPr>
      </w:pPr>
      <w:r w:rsidRPr="003B51B6">
        <w:rPr>
          <w:rFonts w:asciiTheme="minorHAnsi" w:eastAsia="Calibri" w:hAnsiTheme="minorHAnsi"/>
          <w:sz w:val="24"/>
          <w:szCs w:val="24"/>
          <w:lang w:val="fr-BE"/>
        </w:rPr>
        <w:t xml:space="preserve">Pour éviter un éventuel conflit de compétence territoriale entre des CPAS </w:t>
      </w:r>
      <w:r w:rsidRPr="003B51B6">
        <w:rPr>
          <w:rFonts w:asciiTheme="minorHAnsi" w:eastAsia="Calibri" w:hAnsiTheme="minorHAnsi"/>
          <w:sz w:val="24"/>
          <w:szCs w:val="24"/>
        </w:rPr>
        <w:t>durant la période de validité de</w:t>
      </w:r>
      <w:r w:rsidRPr="003B51B6">
        <w:rPr>
          <w:rFonts w:asciiTheme="minorHAnsi" w:hAnsiTheme="minorHAnsi" w:cs="HelveticaLTStd-Roman"/>
          <w:sz w:val="24"/>
          <w:szCs w:val="24"/>
          <w:lang w:val="fr-BE" w:eastAsia="fr-BE"/>
        </w:rPr>
        <w:t xml:space="preserve"> la décision de prise en charge de l’aide médicale</w:t>
      </w:r>
      <w:r w:rsidRPr="003B51B6">
        <w:rPr>
          <w:rFonts w:asciiTheme="minorHAnsi" w:eastAsia="Calibri" w:hAnsiTheme="minorHAnsi"/>
          <w:sz w:val="24"/>
          <w:szCs w:val="24"/>
        </w:rPr>
        <w:t xml:space="preserve">, on maintient la compétence </w:t>
      </w:r>
      <w:r w:rsidRPr="003B51B6">
        <w:rPr>
          <w:rFonts w:asciiTheme="minorHAnsi" w:eastAsia="Calibri" w:hAnsiTheme="minorHAnsi"/>
          <w:sz w:val="24"/>
          <w:szCs w:val="24"/>
          <w:lang w:val="fr-BE"/>
        </w:rPr>
        <w:t xml:space="preserve">territoriale </w:t>
      </w:r>
      <w:r w:rsidRPr="003B51B6">
        <w:rPr>
          <w:rFonts w:asciiTheme="minorHAnsi" w:eastAsia="Calibri" w:hAnsiTheme="minorHAnsi"/>
          <w:sz w:val="24"/>
          <w:szCs w:val="24"/>
        </w:rPr>
        <w:t xml:space="preserve">du CPAS qui a pris cette décision pendant la période de validité de celle-ci. Cette compétence porte sur tous les types d’aide. </w:t>
      </w:r>
    </w:p>
    <w:p w14:paraId="6EB1E388" w14:textId="77777777" w:rsidR="00DC5777" w:rsidRPr="003B51B6" w:rsidRDefault="00DC5777" w:rsidP="008F3F4E">
      <w:pPr>
        <w:ind w:left="1080"/>
        <w:jc w:val="both"/>
        <w:rPr>
          <w:rFonts w:asciiTheme="minorHAnsi" w:eastAsia="Calibri" w:hAnsiTheme="minorHAnsi"/>
          <w:sz w:val="24"/>
          <w:szCs w:val="24"/>
        </w:rPr>
      </w:pPr>
    </w:p>
    <w:p w14:paraId="222F6A64" w14:textId="7FABDE47" w:rsidR="00275A36" w:rsidRDefault="00275A36" w:rsidP="00275A36">
      <w:pPr>
        <w:jc w:val="both"/>
        <w:rPr>
          <w:rFonts w:asciiTheme="minorHAnsi" w:eastAsia="Calibri" w:hAnsiTheme="minorHAnsi"/>
          <w:sz w:val="24"/>
          <w:szCs w:val="24"/>
          <w:lang w:val="fr-BE"/>
        </w:rPr>
      </w:pPr>
      <w:r w:rsidRPr="00275A36">
        <w:rPr>
          <w:rFonts w:asciiTheme="minorHAnsi" w:eastAsia="Calibri" w:hAnsiTheme="minorHAnsi"/>
          <w:sz w:val="24"/>
          <w:szCs w:val="24"/>
          <w:lang w:val="fr-BE"/>
        </w:rPr>
        <w:t>En cas de changement de compétence territoriale du CPAS durant la période de validité de la décision de prise en charge de l’aide médicale, le CPAS peut se déclarer incompétent et retirer sa décision pour le futur. A partir de la date du retrait de la décision, la couverture médicale n’est plus valide.</w:t>
      </w:r>
      <w:r>
        <w:rPr>
          <w:rFonts w:asciiTheme="minorHAnsi" w:eastAsia="Calibri" w:hAnsiTheme="minorHAnsi"/>
          <w:sz w:val="24"/>
          <w:szCs w:val="24"/>
          <w:lang w:val="fr-BE"/>
        </w:rPr>
        <w:t xml:space="preserve"> </w:t>
      </w:r>
      <w:r w:rsidRPr="00275A36">
        <w:rPr>
          <w:rFonts w:asciiTheme="minorHAnsi" w:eastAsia="Calibri" w:hAnsiTheme="minorHAnsi"/>
          <w:sz w:val="24"/>
          <w:szCs w:val="24"/>
          <w:lang w:val="fr-BE"/>
        </w:rPr>
        <w:t>Le CPAS doit dès lors transférer la demande d’aide de la personne au CPAS qu’il estime compétent conformément à l’article 58, §3 de la loi organique des CPAS du 08 juillet 1976. Tant que le CPAS n’a pas retiré sa décision et transféré la demande d’aide, il reste compétent.</w:t>
      </w:r>
    </w:p>
    <w:p w14:paraId="03DAC206" w14:textId="77777777" w:rsidR="00275A36" w:rsidRDefault="00275A36" w:rsidP="007059F4">
      <w:pPr>
        <w:jc w:val="both"/>
        <w:rPr>
          <w:rFonts w:asciiTheme="minorHAnsi" w:eastAsia="Calibri" w:hAnsiTheme="minorHAnsi"/>
          <w:sz w:val="24"/>
          <w:szCs w:val="24"/>
          <w:lang w:val="fr-BE"/>
        </w:rPr>
      </w:pPr>
    </w:p>
    <w:p w14:paraId="3972C667" w14:textId="7A520351" w:rsidR="00282484" w:rsidRPr="003B51B6" w:rsidRDefault="00E515CE" w:rsidP="007059F4">
      <w:pPr>
        <w:jc w:val="both"/>
        <w:rPr>
          <w:rFonts w:asciiTheme="minorHAnsi" w:eastAsia="Calibri" w:hAnsiTheme="minorHAnsi"/>
          <w:sz w:val="24"/>
          <w:szCs w:val="24"/>
        </w:rPr>
      </w:pPr>
      <w:r w:rsidRPr="003B51B6">
        <w:rPr>
          <w:rFonts w:asciiTheme="minorHAnsi" w:eastAsia="Calibri" w:hAnsiTheme="minorHAnsi"/>
          <w:sz w:val="24"/>
          <w:szCs w:val="24"/>
          <w:lang w:val="fr-BE"/>
        </w:rPr>
        <w:t xml:space="preserve">Si le changement de compétence territoriale du CPAS est intervenu pendant l’hospitalisation de la personne, le CPAS qui </w:t>
      </w:r>
      <w:r w:rsidRPr="003B51B6">
        <w:rPr>
          <w:rFonts w:asciiTheme="minorHAnsi" w:eastAsia="Calibri" w:hAnsiTheme="minorHAnsi"/>
          <w:sz w:val="24"/>
          <w:szCs w:val="24"/>
        </w:rPr>
        <w:t xml:space="preserve">a pris une </w:t>
      </w:r>
      <w:r w:rsidRPr="003B51B6">
        <w:rPr>
          <w:rFonts w:asciiTheme="minorHAnsi" w:eastAsia="Calibri" w:hAnsiTheme="minorHAnsi"/>
          <w:sz w:val="24"/>
          <w:szCs w:val="24"/>
          <w:lang w:val="fr-BE"/>
        </w:rPr>
        <w:t xml:space="preserve">décision de prise en charge de l’aide médicale reste compétent durant toute la durée ininterrompue de </w:t>
      </w:r>
      <w:r w:rsidR="005E628E" w:rsidRPr="003B51B6">
        <w:rPr>
          <w:rFonts w:asciiTheme="minorHAnsi" w:eastAsia="Calibri" w:hAnsiTheme="minorHAnsi"/>
          <w:sz w:val="24"/>
          <w:szCs w:val="24"/>
          <w:lang w:val="fr-BE"/>
        </w:rPr>
        <w:t>son hospitalisation.</w:t>
      </w:r>
    </w:p>
    <w:p w14:paraId="367947EE" w14:textId="7F7B353D" w:rsidR="00282484" w:rsidRDefault="00DC5777" w:rsidP="008F3F4E">
      <w:pPr>
        <w:ind w:left="720"/>
        <w:jc w:val="both"/>
        <w:rPr>
          <w:rFonts w:asciiTheme="minorHAnsi" w:eastAsia="Calibri" w:hAnsiTheme="minorHAnsi"/>
          <w:sz w:val="24"/>
          <w:szCs w:val="24"/>
        </w:rPr>
      </w:pPr>
      <w:r w:rsidRPr="003B51B6">
        <w:rPr>
          <w:rFonts w:asciiTheme="minorHAnsi" w:eastAsia="Calibri" w:hAnsiTheme="minorHAnsi"/>
          <w:sz w:val="24"/>
          <w:szCs w:val="24"/>
        </w:rPr>
        <w:tab/>
      </w:r>
    </w:p>
    <w:p w14:paraId="34B65148" w14:textId="77777777" w:rsidR="00275A36" w:rsidRPr="003B51B6" w:rsidRDefault="00275A36" w:rsidP="008F3F4E">
      <w:pPr>
        <w:ind w:left="720"/>
        <w:jc w:val="both"/>
        <w:rPr>
          <w:rFonts w:asciiTheme="minorHAnsi" w:eastAsia="Calibri" w:hAnsiTheme="minorHAnsi"/>
          <w:sz w:val="24"/>
          <w:szCs w:val="24"/>
        </w:rPr>
      </w:pPr>
    </w:p>
    <w:p w14:paraId="65C93560" w14:textId="77777777" w:rsidR="00555068" w:rsidRPr="003B51B6" w:rsidRDefault="00BA7FD3" w:rsidP="00FF7358">
      <w:pPr>
        <w:pStyle w:val="Lijstalinea"/>
        <w:numPr>
          <w:ilvl w:val="0"/>
          <w:numId w:val="5"/>
        </w:numPr>
        <w:jc w:val="both"/>
        <w:rPr>
          <w:rFonts w:asciiTheme="minorHAnsi" w:eastAsia="Calibri" w:hAnsiTheme="minorHAnsi"/>
          <w:sz w:val="24"/>
          <w:szCs w:val="24"/>
        </w:rPr>
      </w:pPr>
      <w:r w:rsidRPr="003B51B6">
        <w:rPr>
          <w:rFonts w:asciiTheme="minorHAnsi" w:eastAsia="Calibri" w:hAnsiTheme="minorHAnsi"/>
          <w:i/>
          <w:sz w:val="24"/>
          <w:szCs w:val="24"/>
          <w:u w:val="dotDash"/>
        </w:rPr>
        <w:t xml:space="preserve">« Lorsque l’hospitalisation de l’intéressé dépasse la période de validité de cette décision, ce centre public d’action sociale demeure compétent pour toute la durée ininterrompue de son hospitalisation »  </w:t>
      </w:r>
      <w:r w:rsidR="00242171" w:rsidRPr="003B51B6">
        <w:rPr>
          <w:rFonts w:asciiTheme="minorHAnsi" w:eastAsia="Calibri" w:hAnsiTheme="minorHAnsi"/>
          <w:i/>
          <w:sz w:val="24"/>
          <w:szCs w:val="24"/>
          <w:u w:val="dotDash"/>
        </w:rPr>
        <w:t xml:space="preserve"> </w:t>
      </w:r>
      <w:r w:rsidR="008F3F4E" w:rsidRPr="003B51B6">
        <w:rPr>
          <w:rFonts w:asciiTheme="minorHAnsi" w:eastAsia="Calibri" w:hAnsiTheme="minorHAnsi"/>
          <w:i/>
          <w:sz w:val="24"/>
          <w:szCs w:val="24"/>
          <w:u w:val="dotDash"/>
        </w:rPr>
        <w:t xml:space="preserve"> </w:t>
      </w:r>
    </w:p>
    <w:p w14:paraId="73119264" w14:textId="77777777" w:rsidR="00555068" w:rsidRPr="003B51B6" w:rsidRDefault="00555068" w:rsidP="00555068">
      <w:pPr>
        <w:pStyle w:val="Lijstalinea"/>
        <w:jc w:val="both"/>
        <w:rPr>
          <w:rFonts w:asciiTheme="minorHAnsi" w:eastAsia="Calibri" w:hAnsiTheme="minorHAnsi"/>
          <w:i/>
          <w:sz w:val="24"/>
          <w:szCs w:val="24"/>
          <w:u w:val="dotDash"/>
        </w:rPr>
      </w:pPr>
    </w:p>
    <w:p w14:paraId="042A0376" w14:textId="77777777" w:rsidR="00555068" w:rsidRPr="007059F4" w:rsidRDefault="00BA7FD3" w:rsidP="007059F4">
      <w:pPr>
        <w:jc w:val="both"/>
        <w:rPr>
          <w:rFonts w:asciiTheme="minorHAnsi" w:eastAsia="Calibri" w:hAnsiTheme="minorHAnsi"/>
          <w:sz w:val="24"/>
          <w:szCs w:val="24"/>
        </w:rPr>
      </w:pPr>
      <w:r w:rsidRPr="007059F4">
        <w:rPr>
          <w:rFonts w:asciiTheme="minorHAnsi" w:eastAsia="Calibri" w:hAnsiTheme="minorHAnsi"/>
          <w:sz w:val="24"/>
          <w:szCs w:val="24"/>
        </w:rPr>
        <w:t xml:space="preserve">Pour pouvoir assurer une continuité dans l’octroi de l’aide médicale durant </w:t>
      </w:r>
      <w:r w:rsidR="00555068" w:rsidRPr="007059F4">
        <w:rPr>
          <w:rFonts w:asciiTheme="minorHAnsi" w:eastAsia="Calibri" w:hAnsiTheme="minorHAnsi"/>
          <w:sz w:val="24"/>
          <w:szCs w:val="24"/>
        </w:rPr>
        <w:t xml:space="preserve">     </w:t>
      </w:r>
      <w:r w:rsidRPr="007059F4">
        <w:rPr>
          <w:rFonts w:asciiTheme="minorHAnsi" w:eastAsia="Calibri" w:hAnsiTheme="minorHAnsi"/>
          <w:sz w:val="24"/>
          <w:szCs w:val="24"/>
        </w:rPr>
        <w:t xml:space="preserve">l’hospitalisation de l’intéressé, on maintient la compétence </w:t>
      </w:r>
      <w:r w:rsidRPr="007059F4">
        <w:rPr>
          <w:rFonts w:asciiTheme="minorHAnsi" w:eastAsia="Calibri" w:hAnsiTheme="minorHAnsi"/>
          <w:sz w:val="24"/>
          <w:szCs w:val="24"/>
          <w:lang w:val="fr-BE"/>
        </w:rPr>
        <w:t xml:space="preserve">territoriale </w:t>
      </w:r>
      <w:r w:rsidRPr="007059F4">
        <w:rPr>
          <w:rFonts w:asciiTheme="minorHAnsi" w:eastAsia="Calibri" w:hAnsiTheme="minorHAnsi"/>
          <w:sz w:val="24"/>
          <w:szCs w:val="24"/>
        </w:rPr>
        <w:t xml:space="preserve">du CPAS qui a accordé </w:t>
      </w:r>
      <w:r w:rsidR="00AA0317" w:rsidRPr="007059F4">
        <w:rPr>
          <w:rFonts w:asciiTheme="minorHAnsi" w:hAnsiTheme="minorHAnsi" w:cs="HelveticaLTStd-Roman"/>
          <w:sz w:val="24"/>
          <w:szCs w:val="24"/>
          <w:lang w:val="fr-BE" w:eastAsia="fr-BE"/>
        </w:rPr>
        <w:t>la décision de prise en charge de l’aide médicale</w:t>
      </w:r>
      <w:r w:rsidR="00AA0317" w:rsidRPr="007059F4">
        <w:rPr>
          <w:rFonts w:asciiTheme="minorHAnsi" w:eastAsia="Calibri" w:hAnsiTheme="minorHAnsi"/>
          <w:sz w:val="24"/>
          <w:szCs w:val="24"/>
        </w:rPr>
        <w:t xml:space="preserve"> </w:t>
      </w:r>
      <w:r w:rsidRPr="007059F4">
        <w:rPr>
          <w:rFonts w:asciiTheme="minorHAnsi" w:eastAsia="Calibri" w:hAnsiTheme="minorHAnsi"/>
          <w:sz w:val="24"/>
          <w:szCs w:val="24"/>
        </w:rPr>
        <w:t>pour toute la durée ininterrompue de l’hospitalisation de l’intéressé.</w:t>
      </w:r>
    </w:p>
    <w:p w14:paraId="5AD38687" w14:textId="77777777" w:rsidR="00555068" w:rsidRPr="003B51B6" w:rsidRDefault="00555068" w:rsidP="00555068">
      <w:pPr>
        <w:pStyle w:val="Lijstalinea"/>
        <w:jc w:val="both"/>
        <w:rPr>
          <w:rFonts w:asciiTheme="minorHAnsi" w:eastAsia="Calibri" w:hAnsiTheme="minorHAnsi"/>
          <w:sz w:val="24"/>
          <w:szCs w:val="24"/>
        </w:rPr>
      </w:pPr>
    </w:p>
    <w:p w14:paraId="7FDCDFE0" w14:textId="77777777" w:rsidR="00555068" w:rsidRPr="007059F4" w:rsidRDefault="00BA7FD3" w:rsidP="007059F4">
      <w:pPr>
        <w:jc w:val="both"/>
        <w:rPr>
          <w:rFonts w:asciiTheme="minorHAnsi" w:eastAsia="Calibri" w:hAnsiTheme="minorHAnsi"/>
          <w:sz w:val="24"/>
          <w:szCs w:val="24"/>
          <w:lang w:val="fr-BE"/>
        </w:rPr>
      </w:pPr>
      <w:r w:rsidRPr="007059F4">
        <w:rPr>
          <w:rFonts w:asciiTheme="minorHAnsi" w:eastAsia="Calibri" w:hAnsiTheme="minorHAnsi"/>
          <w:sz w:val="24"/>
          <w:szCs w:val="24"/>
        </w:rPr>
        <w:lastRenderedPageBreak/>
        <w:t>Cette continuité de compétence du CPAS d’origine permet également d’</w:t>
      </w:r>
      <w:r w:rsidRPr="007059F4">
        <w:rPr>
          <w:rFonts w:asciiTheme="minorHAnsi" w:eastAsia="Calibri" w:hAnsiTheme="minorHAnsi"/>
          <w:sz w:val="24"/>
          <w:szCs w:val="24"/>
          <w:lang w:val="fr-BE"/>
        </w:rPr>
        <w:t xml:space="preserve">éviter un éventuel conflit de compétence territoriale entre CPAS </w:t>
      </w:r>
      <w:r w:rsidRPr="007059F4">
        <w:rPr>
          <w:rFonts w:asciiTheme="minorHAnsi" w:eastAsia="Calibri" w:hAnsiTheme="minorHAnsi"/>
          <w:sz w:val="24"/>
          <w:szCs w:val="24"/>
        </w:rPr>
        <w:t xml:space="preserve">durant l’hospitalisation de l’intéressé dans le cas où un changement de compétence </w:t>
      </w:r>
      <w:r w:rsidRPr="007059F4">
        <w:rPr>
          <w:rFonts w:asciiTheme="minorHAnsi" w:eastAsia="Calibri" w:hAnsiTheme="minorHAnsi"/>
          <w:sz w:val="24"/>
          <w:szCs w:val="24"/>
          <w:lang w:val="fr-BE"/>
        </w:rPr>
        <w:t>territoriale du CPAS est intervenu à cause par exemple du fait que l’intéressé a changé de lieu de résidence pendant son hospitalisation.</w:t>
      </w:r>
    </w:p>
    <w:p w14:paraId="578597B9" w14:textId="77777777" w:rsidR="00555068" w:rsidRPr="003B51B6" w:rsidRDefault="00555068" w:rsidP="00555068">
      <w:pPr>
        <w:pStyle w:val="Lijstalinea"/>
        <w:jc w:val="both"/>
        <w:rPr>
          <w:rFonts w:asciiTheme="minorHAnsi" w:eastAsia="Calibri" w:hAnsiTheme="minorHAnsi"/>
          <w:sz w:val="24"/>
          <w:szCs w:val="24"/>
          <w:lang w:val="fr-BE"/>
        </w:rPr>
      </w:pPr>
    </w:p>
    <w:p w14:paraId="3B1A7E15" w14:textId="77777777" w:rsidR="00BA7FD3" w:rsidRPr="007059F4" w:rsidRDefault="00BA7FD3" w:rsidP="007059F4">
      <w:pPr>
        <w:jc w:val="both"/>
        <w:rPr>
          <w:rFonts w:asciiTheme="minorHAnsi" w:eastAsia="Calibri" w:hAnsiTheme="minorHAnsi"/>
          <w:sz w:val="24"/>
          <w:szCs w:val="24"/>
        </w:rPr>
      </w:pPr>
      <w:r w:rsidRPr="007059F4">
        <w:rPr>
          <w:rFonts w:asciiTheme="minorHAnsi" w:eastAsia="Calibri" w:hAnsiTheme="minorHAnsi"/>
          <w:sz w:val="24"/>
          <w:szCs w:val="24"/>
        </w:rPr>
        <w:t>Dans l</w:t>
      </w:r>
      <w:r w:rsidR="002B3A6A" w:rsidRPr="007059F4">
        <w:rPr>
          <w:rFonts w:asciiTheme="minorHAnsi" w:eastAsia="Calibri" w:hAnsiTheme="minorHAnsi"/>
          <w:sz w:val="24"/>
          <w:szCs w:val="24"/>
        </w:rPr>
        <w:t>e</w:t>
      </w:r>
      <w:r w:rsidRPr="007059F4">
        <w:rPr>
          <w:rFonts w:asciiTheme="minorHAnsi" w:eastAsia="Calibri" w:hAnsiTheme="minorHAnsi"/>
          <w:sz w:val="24"/>
          <w:szCs w:val="24"/>
        </w:rPr>
        <w:t xml:space="preserve"> cas où il y a une interruption de l’hospitalisation de l’intéressé, il appartient à ce dernier d’introduire une nouvelle demande d’aide médicale auprès du CPAS compétent si </w:t>
      </w:r>
      <w:r w:rsidR="00AA0317" w:rsidRPr="007059F4">
        <w:rPr>
          <w:rFonts w:asciiTheme="minorHAnsi" w:hAnsiTheme="minorHAnsi" w:cs="HelveticaLTStd-Roman"/>
          <w:sz w:val="24"/>
          <w:szCs w:val="24"/>
          <w:lang w:val="fr-BE" w:eastAsia="fr-BE"/>
        </w:rPr>
        <w:t>la décision de prise en charge de son aide médicale</w:t>
      </w:r>
      <w:r w:rsidR="00AA0317" w:rsidRPr="007059F4">
        <w:rPr>
          <w:rFonts w:asciiTheme="minorHAnsi" w:eastAsia="Calibri" w:hAnsiTheme="minorHAnsi"/>
          <w:sz w:val="24"/>
          <w:szCs w:val="24"/>
        </w:rPr>
        <w:t xml:space="preserve"> </w:t>
      </w:r>
      <w:r w:rsidRPr="007059F4">
        <w:rPr>
          <w:rFonts w:asciiTheme="minorHAnsi" w:eastAsia="Calibri" w:hAnsiTheme="minorHAnsi"/>
          <w:sz w:val="24"/>
          <w:szCs w:val="24"/>
        </w:rPr>
        <w:t>n’est plus valide lors de sa nouvelle admission à l’hôpital.</w:t>
      </w:r>
    </w:p>
    <w:p w14:paraId="0263B85C" w14:textId="25FC8386" w:rsidR="00122235" w:rsidRPr="003B51B6" w:rsidRDefault="00122235" w:rsidP="008F3F4E">
      <w:pPr>
        <w:pStyle w:val="Lijstalinea"/>
        <w:tabs>
          <w:tab w:val="left" w:pos="1778"/>
        </w:tabs>
        <w:ind w:left="990"/>
        <w:jc w:val="both"/>
        <w:rPr>
          <w:rFonts w:asciiTheme="minorHAnsi" w:eastAsia="Calibri" w:hAnsiTheme="minorHAnsi"/>
          <w:sz w:val="24"/>
          <w:szCs w:val="24"/>
        </w:rPr>
      </w:pPr>
    </w:p>
    <w:p w14:paraId="14CEC17E" w14:textId="22154149" w:rsidR="00151833" w:rsidRPr="00695302" w:rsidRDefault="00151833" w:rsidP="00151833">
      <w:pPr>
        <w:pStyle w:val="Kop2"/>
        <w:rPr>
          <w:szCs w:val="24"/>
          <w:lang w:val="fr-BE"/>
        </w:rPr>
      </w:pPr>
      <w:r w:rsidRPr="00695302">
        <w:rPr>
          <w:szCs w:val="24"/>
        </w:rPr>
        <w:t xml:space="preserve">La date d’entrée en vigueur de la nouvelle règle de compétence de l’article 2, §9, </w:t>
      </w:r>
      <w:r w:rsidRPr="00695302">
        <w:rPr>
          <w:szCs w:val="24"/>
          <w:lang w:val="fr-BE"/>
        </w:rPr>
        <w:t>de la loi du 2 avril 1965</w:t>
      </w:r>
      <w:r w:rsidR="006B6DB4" w:rsidRPr="00695302">
        <w:rPr>
          <w:szCs w:val="24"/>
          <w:lang w:val="fr-BE"/>
        </w:rPr>
        <w:t xml:space="preserve"> </w:t>
      </w:r>
    </w:p>
    <w:p w14:paraId="477A088C" w14:textId="77777777" w:rsidR="007841C9" w:rsidRPr="00695302" w:rsidRDefault="007841C9" w:rsidP="007841C9">
      <w:pPr>
        <w:pStyle w:val="Lijstalinea"/>
        <w:ind w:left="1800" w:right="-142"/>
        <w:rPr>
          <w:rFonts w:asciiTheme="minorHAnsi" w:hAnsiTheme="minorHAnsi"/>
          <w:sz w:val="24"/>
          <w:szCs w:val="24"/>
          <w:u w:val="single"/>
        </w:rPr>
      </w:pPr>
    </w:p>
    <w:p w14:paraId="2146557E" w14:textId="2DA2C7B2" w:rsidR="00151833" w:rsidRPr="00695302" w:rsidRDefault="00151833" w:rsidP="00113C3D">
      <w:pPr>
        <w:ind w:right="-142"/>
        <w:jc w:val="both"/>
        <w:rPr>
          <w:rFonts w:asciiTheme="minorHAnsi" w:hAnsiTheme="minorHAnsi"/>
          <w:sz w:val="24"/>
          <w:szCs w:val="24"/>
          <w:u w:val="single"/>
        </w:rPr>
      </w:pPr>
      <w:r w:rsidRPr="00695302">
        <w:rPr>
          <w:rFonts w:asciiTheme="minorHAnsi" w:hAnsiTheme="minorHAnsi"/>
          <w:sz w:val="24"/>
          <w:szCs w:val="24"/>
        </w:rPr>
        <w:t xml:space="preserve">La nouvelle règle de compétence de </w:t>
      </w:r>
      <w:r w:rsidRPr="00695302">
        <w:rPr>
          <w:rFonts w:asciiTheme="minorHAnsi" w:eastAsia="Calibri" w:hAnsiTheme="minorHAnsi"/>
          <w:sz w:val="24"/>
          <w:szCs w:val="24"/>
        </w:rPr>
        <w:t xml:space="preserve">l’article 2, §9, </w:t>
      </w:r>
      <w:r w:rsidRPr="00695302">
        <w:rPr>
          <w:rFonts w:asciiTheme="minorHAnsi" w:hAnsiTheme="minorHAnsi" w:cs="HelveticaLTStd-Roman"/>
          <w:sz w:val="24"/>
          <w:szCs w:val="24"/>
          <w:lang w:val="fr-BE" w:eastAsia="fr-BE"/>
        </w:rPr>
        <w:t>de la loi du 2 avril 1965</w:t>
      </w:r>
      <w:r w:rsidRPr="00695302">
        <w:rPr>
          <w:rFonts w:asciiTheme="minorHAnsi" w:hAnsiTheme="minorHAnsi"/>
          <w:sz w:val="24"/>
          <w:szCs w:val="24"/>
        </w:rPr>
        <w:t xml:space="preserve"> entre en vigueur le</w:t>
      </w:r>
      <w:r w:rsidR="00580EFE" w:rsidRPr="00695302">
        <w:rPr>
          <w:rFonts w:asciiTheme="minorHAnsi" w:hAnsiTheme="minorHAnsi"/>
          <w:sz w:val="24"/>
          <w:szCs w:val="24"/>
        </w:rPr>
        <w:t xml:space="preserve"> </w:t>
      </w:r>
      <w:r w:rsidR="00113C3D">
        <w:rPr>
          <w:rFonts w:asciiTheme="minorHAnsi" w:hAnsiTheme="minorHAnsi"/>
          <w:sz w:val="24"/>
          <w:szCs w:val="24"/>
        </w:rPr>
        <w:t xml:space="preserve">11 avril </w:t>
      </w:r>
      <w:r w:rsidR="00580EFE" w:rsidRPr="00695302">
        <w:rPr>
          <w:rFonts w:asciiTheme="minorHAnsi" w:hAnsiTheme="minorHAnsi"/>
          <w:sz w:val="24"/>
          <w:szCs w:val="24"/>
        </w:rPr>
        <w:t>2020.</w:t>
      </w:r>
      <w:r w:rsidRPr="00695302">
        <w:rPr>
          <w:rFonts w:asciiTheme="minorHAnsi" w:hAnsiTheme="minorHAnsi"/>
          <w:sz w:val="24"/>
          <w:szCs w:val="24"/>
        </w:rPr>
        <w:t xml:space="preserve"> </w:t>
      </w:r>
    </w:p>
    <w:p w14:paraId="3A2292BC" w14:textId="0B109776" w:rsidR="007841C9" w:rsidRPr="00695302" w:rsidRDefault="007841C9" w:rsidP="0099054C">
      <w:pPr>
        <w:ind w:right="-142"/>
        <w:jc w:val="both"/>
        <w:rPr>
          <w:rFonts w:asciiTheme="minorHAnsi" w:hAnsiTheme="minorHAnsi"/>
          <w:sz w:val="24"/>
          <w:szCs w:val="24"/>
        </w:rPr>
      </w:pPr>
    </w:p>
    <w:p w14:paraId="3C1FA7FE" w14:textId="3F61A313" w:rsidR="00332F2E" w:rsidRDefault="00332F2E" w:rsidP="005278B2">
      <w:pPr>
        <w:jc w:val="both"/>
        <w:rPr>
          <w:rFonts w:asciiTheme="minorHAnsi" w:hAnsiTheme="minorHAnsi"/>
          <w:sz w:val="24"/>
          <w:szCs w:val="24"/>
        </w:rPr>
      </w:pPr>
    </w:p>
    <w:p w14:paraId="7DE9E993" w14:textId="77777777" w:rsidR="00EE738A" w:rsidRPr="00EE738A" w:rsidRDefault="00EB6CF3" w:rsidP="00EE738A">
      <w:pPr>
        <w:jc w:val="both"/>
        <w:rPr>
          <w:rFonts w:ascii="Calibri" w:hAnsi="Calibri"/>
          <w:sz w:val="24"/>
          <w:szCs w:val="24"/>
        </w:rPr>
      </w:pPr>
      <w:r>
        <w:rPr>
          <w:rFonts w:asciiTheme="minorHAnsi" w:hAnsiTheme="minorHAnsi"/>
          <w:sz w:val="24"/>
          <w:szCs w:val="24"/>
        </w:rPr>
        <w:t xml:space="preserve">Vous trouverez des explications </w:t>
      </w:r>
      <w:r w:rsidRPr="00EB6CF3">
        <w:rPr>
          <w:rFonts w:asciiTheme="minorHAnsi" w:hAnsiTheme="minorHAnsi"/>
          <w:sz w:val="24"/>
          <w:szCs w:val="24"/>
        </w:rPr>
        <w:t>détaillée</w:t>
      </w:r>
      <w:r>
        <w:rPr>
          <w:rFonts w:asciiTheme="minorHAnsi" w:hAnsiTheme="minorHAnsi"/>
          <w:sz w:val="24"/>
          <w:szCs w:val="24"/>
        </w:rPr>
        <w:t>s</w:t>
      </w:r>
      <w:r w:rsidRPr="00EB6CF3">
        <w:rPr>
          <w:rFonts w:asciiTheme="minorHAnsi" w:hAnsiTheme="minorHAnsi"/>
          <w:sz w:val="24"/>
          <w:szCs w:val="24"/>
        </w:rPr>
        <w:t xml:space="preserve"> </w:t>
      </w:r>
      <w:r>
        <w:rPr>
          <w:rFonts w:asciiTheme="minorHAnsi" w:hAnsiTheme="minorHAnsi"/>
          <w:sz w:val="24"/>
          <w:szCs w:val="24"/>
        </w:rPr>
        <w:t xml:space="preserve">et </w:t>
      </w:r>
      <w:r w:rsidRPr="00EB6CF3">
        <w:rPr>
          <w:rFonts w:asciiTheme="minorHAnsi" w:hAnsiTheme="minorHAnsi"/>
          <w:sz w:val="24"/>
          <w:szCs w:val="24"/>
        </w:rPr>
        <w:t>concrète</w:t>
      </w:r>
      <w:r>
        <w:rPr>
          <w:rFonts w:asciiTheme="minorHAnsi" w:hAnsiTheme="minorHAnsi"/>
          <w:sz w:val="24"/>
          <w:szCs w:val="24"/>
        </w:rPr>
        <w:t>s</w:t>
      </w:r>
      <w:r w:rsidRPr="00EB6CF3">
        <w:rPr>
          <w:rFonts w:asciiTheme="minorHAnsi" w:hAnsiTheme="minorHAnsi"/>
          <w:sz w:val="24"/>
          <w:szCs w:val="24"/>
        </w:rPr>
        <w:t xml:space="preserve"> </w:t>
      </w:r>
      <w:r>
        <w:rPr>
          <w:rFonts w:asciiTheme="minorHAnsi" w:hAnsiTheme="minorHAnsi"/>
          <w:sz w:val="24"/>
          <w:szCs w:val="24"/>
        </w:rPr>
        <w:t>de cette</w:t>
      </w:r>
      <w:r w:rsidRPr="00EB6CF3">
        <w:rPr>
          <w:rFonts w:asciiTheme="minorHAnsi" w:hAnsiTheme="minorHAnsi"/>
          <w:sz w:val="24"/>
          <w:szCs w:val="24"/>
        </w:rPr>
        <w:t xml:space="preserve"> nouvelle règle de compétence de l’article 2, §9, de la loi du 2 avril 1965</w:t>
      </w:r>
      <w:r>
        <w:rPr>
          <w:rFonts w:asciiTheme="minorHAnsi" w:hAnsiTheme="minorHAnsi"/>
          <w:sz w:val="24"/>
          <w:szCs w:val="24"/>
        </w:rPr>
        <w:t xml:space="preserve"> </w:t>
      </w:r>
      <w:r w:rsidR="00612131" w:rsidRPr="003B51B6">
        <w:rPr>
          <w:rFonts w:asciiTheme="minorHAnsi" w:hAnsiTheme="minorHAnsi"/>
          <w:sz w:val="24"/>
          <w:szCs w:val="24"/>
        </w:rPr>
        <w:t>dans le « Guide pratique sur les règles de compétence territoriale des CPAS »</w:t>
      </w:r>
      <w:r w:rsidR="00774BC2" w:rsidRPr="00774BC2">
        <w:t xml:space="preserve"> </w:t>
      </w:r>
      <w:r w:rsidR="00774BC2" w:rsidRPr="00774BC2">
        <w:rPr>
          <w:rFonts w:asciiTheme="minorHAnsi" w:hAnsiTheme="minorHAnsi"/>
          <w:sz w:val="24"/>
          <w:szCs w:val="24"/>
        </w:rPr>
        <w:t>sur notre site web</w:t>
      </w:r>
      <w:r w:rsidR="00B517D6">
        <w:rPr>
          <w:rFonts w:asciiTheme="minorHAnsi" w:hAnsiTheme="minorHAnsi"/>
          <w:sz w:val="24"/>
          <w:szCs w:val="24"/>
        </w:rPr>
        <w:t xml:space="preserve"> </w:t>
      </w:r>
      <w:hyperlink r:id="rId18" w:history="1">
        <w:r w:rsidR="00EE738A" w:rsidRPr="00EE738A">
          <w:rPr>
            <w:rFonts w:ascii="Calibri" w:hAnsi="Calibri"/>
            <w:i/>
            <w:iCs/>
            <w:color w:val="0000FF"/>
            <w:sz w:val="24"/>
            <w:szCs w:val="24"/>
            <w:u w:val="single"/>
          </w:rPr>
          <w:t>https://www.mi-is.be/fr/outils-cpas/conflits-de-competence</w:t>
        </w:r>
      </w:hyperlink>
      <w:r w:rsidR="00EE738A" w:rsidRPr="00EE738A">
        <w:rPr>
          <w:rFonts w:ascii="Calibri" w:hAnsi="Calibri"/>
          <w:sz w:val="24"/>
          <w:szCs w:val="24"/>
        </w:rPr>
        <w:t xml:space="preserve"> .</w:t>
      </w:r>
    </w:p>
    <w:p w14:paraId="385460FE" w14:textId="1F009532" w:rsidR="00964AB7" w:rsidRDefault="00964AB7">
      <w:pPr>
        <w:rPr>
          <w:rFonts w:asciiTheme="minorHAnsi" w:hAnsiTheme="minorHAnsi"/>
          <w:sz w:val="24"/>
          <w:szCs w:val="24"/>
        </w:rPr>
      </w:pPr>
      <w:r>
        <w:rPr>
          <w:rFonts w:asciiTheme="minorHAnsi" w:hAnsiTheme="minorHAnsi"/>
          <w:sz w:val="24"/>
          <w:szCs w:val="24"/>
        </w:rPr>
        <w:br w:type="page"/>
      </w:r>
    </w:p>
    <w:p w14:paraId="1D77F277" w14:textId="739B1238" w:rsidR="00332F2E" w:rsidRPr="003B51B6" w:rsidRDefault="00332F2E">
      <w:pPr>
        <w:rPr>
          <w:rFonts w:asciiTheme="minorHAnsi" w:hAnsiTheme="minorHAnsi" w:cs="Arial"/>
          <w:sz w:val="24"/>
          <w:szCs w:val="24"/>
        </w:rPr>
      </w:pPr>
    </w:p>
    <w:p w14:paraId="7DF4EDB0" w14:textId="36820849" w:rsidR="00332F2E" w:rsidRPr="00977E6B" w:rsidRDefault="00332F2E" w:rsidP="00332F2E">
      <w:pPr>
        <w:pBdr>
          <w:top w:val="single" w:sz="4" w:space="1" w:color="auto"/>
          <w:left w:val="single" w:sz="4" w:space="4" w:color="auto"/>
          <w:bottom w:val="single" w:sz="4" w:space="1" w:color="auto"/>
          <w:right w:val="single" w:sz="4" w:space="4" w:color="auto"/>
        </w:pBdr>
        <w:spacing w:after="160" w:line="259" w:lineRule="auto"/>
        <w:jc w:val="both"/>
        <w:outlineLvl w:val="0"/>
        <w:rPr>
          <w:rFonts w:asciiTheme="minorHAnsi" w:hAnsiTheme="minorHAnsi" w:cs="Calibri"/>
          <w:b/>
          <w:sz w:val="28"/>
          <w:szCs w:val="28"/>
        </w:rPr>
      </w:pPr>
      <w:bookmarkStart w:id="9" w:name="_Hlk37079800"/>
      <w:r w:rsidRPr="00871761">
        <w:rPr>
          <w:rFonts w:asciiTheme="minorHAnsi" w:hAnsiTheme="minorHAnsi" w:cs="Calibri"/>
          <w:b/>
          <w:sz w:val="28"/>
          <w:szCs w:val="28"/>
        </w:rPr>
        <w:t>PARTIE 2 : Modifications de l'article 9</w:t>
      </w:r>
      <w:r w:rsidRPr="00871761">
        <w:rPr>
          <w:rFonts w:asciiTheme="minorHAnsi" w:hAnsiTheme="minorHAnsi" w:cs="Calibri"/>
          <w:b/>
          <w:i/>
          <w:sz w:val="28"/>
          <w:szCs w:val="28"/>
        </w:rPr>
        <w:t>ter</w:t>
      </w:r>
      <w:r w:rsidRPr="00871761">
        <w:rPr>
          <w:rFonts w:asciiTheme="minorHAnsi" w:hAnsiTheme="minorHAnsi" w:cs="Calibri"/>
          <w:b/>
          <w:sz w:val="28"/>
          <w:szCs w:val="28"/>
        </w:rPr>
        <w:t xml:space="preserve"> de la loi du 2 avril 1965</w:t>
      </w:r>
      <w:r w:rsidR="00F02A4B" w:rsidRPr="00871761">
        <w:rPr>
          <w:rFonts w:asciiTheme="minorHAnsi" w:hAnsiTheme="minorHAnsi" w:cs="Calibri"/>
          <w:b/>
          <w:sz w:val="28"/>
          <w:szCs w:val="28"/>
        </w:rPr>
        <w:t xml:space="preserve"> </w:t>
      </w:r>
      <w:r w:rsidR="00F02A4B" w:rsidRPr="000967A7">
        <w:rPr>
          <w:rFonts w:asciiTheme="minorHAnsi" w:hAnsiTheme="minorHAnsi" w:cs="Calibri"/>
          <w:b/>
          <w:sz w:val="28"/>
          <w:szCs w:val="28"/>
        </w:rPr>
        <w:t>concernant les CPAS</w:t>
      </w:r>
    </w:p>
    <w:bookmarkEnd w:id="9"/>
    <w:p w14:paraId="384F7565" w14:textId="54A741FD" w:rsidR="00332F2E" w:rsidRDefault="00332F2E" w:rsidP="00332F2E">
      <w:pPr>
        <w:jc w:val="both"/>
        <w:rPr>
          <w:rFonts w:asciiTheme="minorHAnsi" w:eastAsia="Calibri" w:hAnsiTheme="minorHAnsi" w:cs="Calibri"/>
          <w:sz w:val="24"/>
          <w:szCs w:val="24"/>
        </w:rPr>
      </w:pPr>
    </w:p>
    <w:p w14:paraId="2F9B7AE7" w14:textId="77777777" w:rsidR="000967A7" w:rsidRPr="003B51B6" w:rsidRDefault="000967A7" w:rsidP="00332F2E">
      <w:pPr>
        <w:jc w:val="both"/>
        <w:rPr>
          <w:rFonts w:asciiTheme="minorHAnsi" w:eastAsia="Calibri" w:hAnsiTheme="minorHAnsi" w:cs="Calibri"/>
          <w:sz w:val="24"/>
          <w:szCs w:val="24"/>
        </w:rPr>
      </w:pPr>
    </w:p>
    <w:p w14:paraId="5B57724A" w14:textId="77777777" w:rsidR="00332F2E" w:rsidRPr="003B51B6" w:rsidRDefault="00332F2E" w:rsidP="00FF7358">
      <w:pPr>
        <w:keepNext/>
        <w:numPr>
          <w:ilvl w:val="0"/>
          <w:numId w:val="7"/>
        </w:numPr>
        <w:pBdr>
          <w:top w:val="single" w:sz="6" w:space="1" w:color="auto"/>
          <w:left w:val="single" w:sz="6" w:space="4" w:color="auto"/>
          <w:bottom w:val="single" w:sz="6" w:space="1" w:color="auto"/>
          <w:right w:val="single" w:sz="6" w:space="4" w:color="auto"/>
        </w:pBdr>
        <w:shd w:val="pct20" w:color="auto" w:fill="auto"/>
        <w:spacing w:after="160" w:line="259" w:lineRule="auto"/>
        <w:outlineLvl w:val="0"/>
        <w:rPr>
          <w:rFonts w:asciiTheme="minorHAnsi" w:eastAsia="Calibri" w:hAnsiTheme="minorHAnsi"/>
          <w:b/>
          <w:kern w:val="28"/>
          <w:sz w:val="24"/>
          <w:szCs w:val="24"/>
        </w:rPr>
      </w:pPr>
      <w:r w:rsidRPr="003B51B6">
        <w:rPr>
          <w:rFonts w:asciiTheme="minorHAnsi" w:eastAsia="Calibri" w:hAnsiTheme="minorHAnsi"/>
          <w:b/>
          <w:kern w:val="28"/>
          <w:sz w:val="24"/>
          <w:szCs w:val="24"/>
        </w:rPr>
        <w:t xml:space="preserve">Introduction </w:t>
      </w:r>
    </w:p>
    <w:p w14:paraId="44C86F7A" w14:textId="77777777" w:rsidR="00332F2E" w:rsidRPr="003B51B6" w:rsidRDefault="00332F2E" w:rsidP="00332F2E">
      <w:pPr>
        <w:autoSpaceDE w:val="0"/>
        <w:autoSpaceDN w:val="0"/>
        <w:adjustRightInd w:val="0"/>
        <w:rPr>
          <w:rFonts w:asciiTheme="minorHAnsi" w:eastAsia="Calibri" w:hAnsiTheme="minorHAnsi" w:cs="Calibri"/>
          <w:sz w:val="24"/>
          <w:szCs w:val="24"/>
        </w:rPr>
      </w:pPr>
    </w:p>
    <w:p w14:paraId="6AC7B2BB" w14:textId="50824DE0" w:rsidR="00DB3854" w:rsidRPr="0081129F" w:rsidRDefault="003974E1" w:rsidP="00783E49">
      <w:pPr>
        <w:autoSpaceDE w:val="0"/>
        <w:autoSpaceDN w:val="0"/>
        <w:adjustRightInd w:val="0"/>
        <w:jc w:val="both"/>
        <w:rPr>
          <w:rFonts w:asciiTheme="minorHAnsi" w:hAnsiTheme="minorHAnsi" w:cs="Calibri"/>
          <w:sz w:val="24"/>
          <w:szCs w:val="24"/>
          <w:lang w:val="fr-BE"/>
        </w:rPr>
      </w:pPr>
      <w:r w:rsidRPr="0081129F">
        <w:rPr>
          <w:rFonts w:asciiTheme="minorHAnsi" w:hAnsiTheme="minorHAnsi" w:cs="Calibri"/>
          <w:sz w:val="24"/>
          <w:szCs w:val="24"/>
          <w:lang w:val="fr-BE"/>
        </w:rPr>
        <w:t>Les modifications de l'article 9ter de la loi du 2 avril 1965 visent à améliorer la procédure Mediprima.</w:t>
      </w:r>
    </w:p>
    <w:p w14:paraId="56EC24EE" w14:textId="3C519D8C" w:rsidR="003974E1" w:rsidRPr="0081129F" w:rsidRDefault="003974E1" w:rsidP="00783E49">
      <w:pPr>
        <w:autoSpaceDE w:val="0"/>
        <w:autoSpaceDN w:val="0"/>
        <w:adjustRightInd w:val="0"/>
        <w:jc w:val="both"/>
        <w:rPr>
          <w:rFonts w:asciiTheme="minorHAnsi" w:hAnsiTheme="minorHAnsi" w:cs="Calibri"/>
          <w:sz w:val="24"/>
          <w:szCs w:val="24"/>
          <w:lang w:val="fr-BE"/>
        </w:rPr>
      </w:pPr>
    </w:p>
    <w:p w14:paraId="551250FC" w14:textId="77777777" w:rsidR="00E27079" w:rsidRPr="0081129F" w:rsidRDefault="00944A24" w:rsidP="00783E49">
      <w:pPr>
        <w:autoSpaceDE w:val="0"/>
        <w:autoSpaceDN w:val="0"/>
        <w:adjustRightInd w:val="0"/>
        <w:jc w:val="both"/>
        <w:rPr>
          <w:rFonts w:asciiTheme="minorHAnsi" w:hAnsiTheme="minorHAnsi" w:cs="Calibri"/>
          <w:sz w:val="24"/>
          <w:szCs w:val="24"/>
          <w:lang w:val="fr-BE"/>
        </w:rPr>
      </w:pPr>
      <w:r w:rsidRPr="0081129F">
        <w:rPr>
          <w:rFonts w:asciiTheme="minorHAnsi" w:hAnsiTheme="minorHAnsi" w:cs="Calibri"/>
          <w:sz w:val="24"/>
          <w:szCs w:val="24"/>
          <w:lang w:val="fr-BE"/>
        </w:rPr>
        <w:t xml:space="preserve">L'une des difficultés constatées concernant cette procédure était le délai de 45 jours dans lequel le CPAS devait prendre une décision </w:t>
      </w:r>
      <w:r w:rsidR="001C0A29" w:rsidRPr="0081129F">
        <w:rPr>
          <w:rFonts w:asciiTheme="minorHAnsi" w:hAnsiTheme="minorHAnsi" w:cs="Calibri"/>
          <w:sz w:val="24"/>
          <w:szCs w:val="24"/>
          <w:lang w:val="fr-BE"/>
        </w:rPr>
        <w:t xml:space="preserve">de prise en charge de l’aide médicale. </w:t>
      </w:r>
      <w:r w:rsidRPr="0081129F">
        <w:rPr>
          <w:rFonts w:asciiTheme="minorHAnsi" w:hAnsiTheme="minorHAnsi" w:cs="Calibri"/>
          <w:sz w:val="24"/>
          <w:szCs w:val="24"/>
          <w:lang w:val="fr-BE"/>
        </w:rPr>
        <w:t xml:space="preserve">Ce délai </w:t>
      </w:r>
      <w:r w:rsidR="001C0A29" w:rsidRPr="0081129F">
        <w:rPr>
          <w:rFonts w:asciiTheme="minorHAnsi" w:hAnsiTheme="minorHAnsi" w:cs="Calibri"/>
          <w:sz w:val="24"/>
          <w:szCs w:val="24"/>
          <w:lang w:val="fr-BE"/>
        </w:rPr>
        <w:t xml:space="preserve">s’avère </w:t>
      </w:r>
      <w:r w:rsidRPr="0081129F">
        <w:rPr>
          <w:rFonts w:asciiTheme="minorHAnsi" w:hAnsiTheme="minorHAnsi" w:cs="Calibri"/>
          <w:sz w:val="24"/>
          <w:szCs w:val="24"/>
          <w:lang w:val="fr-BE"/>
        </w:rPr>
        <w:t>être insuffisant en pratique.</w:t>
      </w:r>
      <w:r w:rsidR="00E27079" w:rsidRPr="0081129F">
        <w:rPr>
          <w:rFonts w:asciiTheme="minorHAnsi" w:hAnsiTheme="minorHAnsi" w:cs="Calibri"/>
          <w:sz w:val="24"/>
          <w:szCs w:val="24"/>
          <w:lang w:val="fr-BE"/>
        </w:rPr>
        <w:t xml:space="preserve"> </w:t>
      </w:r>
    </w:p>
    <w:p w14:paraId="06CBE07C" w14:textId="5BC2A024" w:rsidR="00944A24" w:rsidRPr="0081129F" w:rsidRDefault="00417E98" w:rsidP="00783E49">
      <w:pPr>
        <w:autoSpaceDE w:val="0"/>
        <w:autoSpaceDN w:val="0"/>
        <w:adjustRightInd w:val="0"/>
        <w:jc w:val="both"/>
        <w:rPr>
          <w:rFonts w:asciiTheme="minorHAnsi" w:hAnsiTheme="minorHAnsi" w:cs="Calibri"/>
          <w:sz w:val="24"/>
          <w:szCs w:val="24"/>
          <w:lang w:val="fr-BE"/>
        </w:rPr>
      </w:pPr>
      <w:r w:rsidRPr="0081129F">
        <w:rPr>
          <w:rFonts w:asciiTheme="minorHAnsi" w:hAnsiTheme="minorHAnsi" w:cs="Calibri"/>
          <w:sz w:val="24"/>
          <w:szCs w:val="24"/>
          <w:lang w:val="fr-BE"/>
        </w:rPr>
        <w:t xml:space="preserve">Au vu de </w:t>
      </w:r>
      <w:r w:rsidR="00944A24" w:rsidRPr="0081129F">
        <w:rPr>
          <w:rFonts w:asciiTheme="minorHAnsi" w:hAnsiTheme="minorHAnsi" w:cs="Calibri"/>
          <w:sz w:val="24"/>
          <w:szCs w:val="24"/>
          <w:lang w:val="fr-BE"/>
        </w:rPr>
        <w:t>la crise actuelle</w:t>
      </w:r>
      <w:r w:rsidR="001C0A29" w:rsidRPr="0081129F">
        <w:rPr>
          <w:rFonts w:asciiTheme="minorHAnsi" w:hAnsiTheme="minorHAnsi" w:cs="Calibri"/>
          <w:sz w:val="24"/>
          <w:szCs w:val="24"/>
          <w:lang w:val="fr-BE"/>
        </w:rPr>
        <w:t xml:space="preserve"> liée au Coronavirus</w:t>
      </w:r>
      <w:r w:rsidR="00944A24" w:rsidRPr="0081129F">
        <w:rPr>
          <w:rFonts w:asciiTheme="minorHAnsi" w:hAnsiTheme="minorHAnsi" w:cs="Calibri"/>
          <w:sz w:val="24"/>
          <w:szCs w:val="24"/>
          <w:lang w:val="fr-BE"/>
        </w:rPr>
        <w:t xml:space="preserve">, une augmentation </w:t>
      </w:r>
      <w:r w:rsidR="00783E49" w:rsidRPr="0081129F">
        <w:rPr>
          <w:rFonts w:asciiTheme="minorHAnsi" w:hAnsiTheme="minorHAnsi" w:cs="Calibri"/>
          <w:sz w:val="24"/>
          <w:szCs w:val="24"/>
          <w:lang w:val="fr-BE"/>
        </w:rPr>
        <w:t xml:space="preserve">du délai </w:t>
      </w:r>
      <w:r w:rsidR="00944A24" w:rsidRPr="0081129F">
        <w:rPr>
          <w:rFonts w:asciiTheme="minorHAnsi" w:hAnsiTheme="minorHAnsi" w:cs="Calibri"/>
          <w:sz w:val="24"/>
          <w:szCs w:val="24"/>
          <w:lang w:val="fr-BE"/>
        </w:rPr>
        <w:t>à 60 jours est d'autant plus nécessaire.</w:t>
      </w:r>
    </w:p>
    <w:p w14:paraId="4982ABB1" w14:textId="3501850F" w:rsidR="00944A24" w:rsidRPr="0081129F" w:rsidRDefault="00944A24" w:rsidP="00DB3854">
      <w:pPr>
        <w:autoSpaceDE w:val="0"/>
        <w:autoSpaceDN w:val="0"/>
        <w:adjustRightInd w:val="0"/>
        <w:rPr>
          <w:rFonts w:asciiTheme="minorHAnsi" w:hAnsiTheme="minorHAnsi" w:cs="Calibri"/>
          <w:sz w:val="24"/>
          <w:szCs w:val="24"/>
          <w:lang w:val="fr-BE"/>
        </w:rPr>
      </w:pPr>
    </w:p>
    <w:p w14:paraId="15AF061F" w14:textId="5624E672" w:rsidR="00C00BAC" w:rsidRPr="0081129F" w:rsidRDefault="00C00BAC" w:rsidP="00385422">
      <w:pPr>
        <w:autoSpaceDE w:val="0"/>
        <w:autoSpaceDN w:val="0"/>
        <w:adjustRightInd w:val="0"/>
        <w:jc w:val="both"/>
        <w:rPr>
          <w:rFonts w:asciiTheme="minorHAnsi" w:hAnsiTheme="minorHAnsi" w:cstheme="minorHAnsi"/>
          <w:sz w:val="24"/>
          <w:szCs w:val="24"/>
          <w:lang w:val="fr-BE"/>
        </w:rPr>
      </w:pPr>
      <w:bookmarkStart w:id="10" w:name="_Hlk36473033"/>
      <w:r w:rsidRPr="0081129F">
        <w:rPr>
          <w:rFonts w:asciiTheme="minorHAnsi" w:hAnsiTheme="minorHAnsi" w:cstheme="minorHAnsi"/>
          <w:sz w:val="24"/>
          <w:szCs w:val="24"/>
          <w:lang w:val="fr-BE"/>
        </w:rPr>
        <w:t xml:space="preserve">La nouvelle loi prévoit également </w:t>
      </w:r>
      <w:r w:rsidR="0058264E">
        <w:rPr>
          <w:rFonts w:asciiTheme="minorHAnsi" w:hAnsiTheme="minorHAnsi" w:cstheme="minorHAnsi"/>
          <w:sz w:val="24"/>
          <w:szCs w:val="24"/>
          <w:lang w:val="fr-BE"/>
        </w:rPr>
        <w:t xml:space="preserve">un </w:t>
      </w:r>
      <w:r w:rsidR="00783E49" w:rsidRPr="0081129F">
        <w:rPr>
          <w:rFonts w:asciiTheme="minorHAnsi" w:hAnsiTheme="minorHAnsi" w:cstheme="minorHAnsi"/>
          <w:sz w:val="24"/>
          <w:szCs w:val="24"/>
          <w:lang w:val="fr-BE"/>
        </w:rPr>
        <w:t xml:space="preserve">nouveau système permettant </w:t>
      </w:r>
      <w:r w:rsidR="000035E5" w:rsidRPr="0081129F">
        <w:rPr>
          <w:rFonts w:asciiTheme="minorHAnsi" w:hAnsiTheme="minorHAnsi" w:cstheme="minorHAnsi"/>
          <w:sz w:val="24"/>
          <w:szCs w:val="24"/>
          <w:lang w:val="fr-BE"/>
        </w:rPr>
        <w:t xml:space="preserve">de </w:t>
      </w:r>
      <w:r w:rsidR="00783E49" w:rsidRPr="0081129F">
        <w:rPr>
          <w:rFonts w:asciiTheme="minorHAnsi" w:hAnsiTheme="minorHAnsi" w:cstheme="minorHAnsi"/>
          <w:sz w:val="24"/>
          <w:szCs w:val="24"/>
          <w:lang w:val="fr-BE"/>
        </w:rPr>
        <w:t>sanction</w:t>
      </w:r>
      <w:r w:rsidR="000035E5" w:rsidRPr="0081129F">
        <w:rPr>
          <w:rFonts w:asciiTheme="minorHAnsi" w:hAnsiTheme="minorHAnsi" w:cstheme="minorHAnsi"/>
          <w:sz w:val="24"/>
          <w:szCs w:val="24"/>
          <w:lang w:val="fr-BE"/>
        </w:rPr>
        <w:t>ner</w:t>
      </w:r>
      <w:r w:rsidR="00783E49" w:rsidRPr="0081129F">
        <w:rPr>
          <w:rFonts w:asciiTheme="minorHAnsi" w:hAnsiTheme="minorHAnsi" w:cstheme="minorHAnsi"/>
          <w:sz w:val="24"/>
          <w:szCs w:val="24"/>
          <w:lang w:val="fr-BE"/>
        </w:rPr>
        <w:t xml:space="preserve"> un CPAS qui n'aurait pas respecté les règles </w:t>
      </w:r>
      <w:r w:rsidR="000035E5" w:rsidRPr="0081129F">
        <w:rPr>
          <w:rFonts w:asciiTheme="minorHAnsi" w:hAnsiTheme="minorHAnsi" w:cstheme="minorHAnsi"/>
          <w:sz w:val="24"/>
          <w:szCs w:val="24"/>
          <w:lang w:val="fr-BE"/>
        </w:rPr>
        <w:t xml:space="preserve">légales </w:t>
      </w:r>
      <w:r w:rsidR="00783E49" w:rsidRPr="0081129F">
        <w:rPr>
          <w:rFonts w:asciiTheme="minorHAnsi" w:hAnsiTheme="minorHAnsi" w:cstheme="minorHAnsi"/>
          <w:sz w:val="24"/>
          <w:szCs w:val="24"/>
          <w:lang w:val="fr-BE"/>
        </w:rPr>
        <w:t>relatives à l'octroi d'une décision de prise en charge</w:t>
      </w:r>
      <w:r w:rsidR="000035E5" w:rsidRPr="0081129F">
        <w:rPr>
          <w:rFonts w:asciiTheme="minorHAnsi" w:hAnsiTheme="minorHAnsi" w:cstheme="minorHAnsi"/>
          <w:sz w:val="24"/>
          <w:szCs w:val="24"/>
          <w:lang w:val="fr-BE"/>
        </w:rPr>
        <w:t xml:space="preserve"> de l’aide médicale</w:t>
      </w:r>
      <w:r w:rsidRPr="0081129F">
        <w:rPr>
          <w:rFonts w:asciiTheme="minorHAnsi" w:hAnsiTheme="minorHAnsi" w:cstheme="minorHAnsi"/>
          <w:sz w:val="24"/>
          <w:szCs w:val="24"/>
          <w:lang w:val="fr-BE"/>
        </w:rPr>
        <w:t>.</w:t>
      </w:r>
    </w:p>
    <w:bookmarkEnd w:id="10"/>
    <w:p w14:paraId="3B3D53E2" w14:textId="77777777" w:rsidR="00C00BAC" w:rsidRPr="0081129F" w:rsidRDefault="00C00BAC" w:rsidP="00385422">
      <w:pPr>
        <w:autoSpaceDE w:val="0"/>
        <w:autoSpaceDN w:val="0"/>
        <w:adjustRightInd w:val="0"/>
        <w:jc w:val="both"/>
        <w:rPr>
          <w:rFonts w:asciiTheme="minorHAnsi" w:hAnsiTheme="minorHAnsi" w:cstheme="minorHAnsi"/>
          <w:sz w:val="24"/>
          <w:szCs w:val="24"/>
          <w:lang w:val="fr-BE"/>
        </w:rPr>
      </w:pPr>
    </w:p>
    <w:p w14:paraId="576B4E71" w14:textId="77777777" w:rsidR="00944A24" w:rsidRPr="0081129F" w:rsidRDefault="00944A24" w:rsidP="00332F2E">
      <w:pPr>
        <w:autoSpaceDE w:val="0"/>
        <w:autoSpaceDN w:val="0"/>
        <w:adjustRightInd w:val="0"/>
        <w:rPr>
          <w:rFonts w:asciiTheme="minorHAnsi" w:eastAsia="Calibri" w:hAnsiTheme="minorHAnsi" w:cs="Calibri"/>
          <w:sz w:val="24"/>
          <w:szCs w:val="24"/>
          <w:lang w:val="fr-BE"/>
        </w:rPr>
      </w:pPr>
    </w:p>
    <w:p w14:paraId="48556A6B" w14:textId="77777777" w:rsidR="00332F2E" w:rsidRPr="003B51B6" w:rsidRDefault="00332F2E" w:rsidP="00FF7358">
      <w:pPr>
        <w:keepNext/>
        <w:numPr>
          <w:ilvl w:val="0"/>
          <w:numId w:val="7"/>
        </w:numPr>
        <w:pBdr>
          <w:top w:val="single" w:sz="6" w:space="1" w:color="auto"/>
          <w:left w:val="single" w:sz="6" w:space="4" w:color="auto"/>
          <w:bottom w:val="single" w:sz="6" w:space="1" w:color="auto"/>
          <w:right w:val="single" w:sz="6" w:space="4" w:color="auto"/>
        </w:pBdr>
        <w:shd w:val="pct20" w:color="auto" w:fill="auto"/>
        <w:spacing w:after="160" w:line="259" w:lineRule="auto"/>
        <w:outlineLvl w:val="0"/>
        <w:rPr>
          <w:rFonts w:asciiTheme="minorHAnsi" w:hAnsiTheme="minorHAnsi"/>
          <w:b/>
          <w:kern w:val="28"/>
          <w:sz w:val="24"/>
          <w:szCs w:val="24"/>
        </w:rPr>
      </w:pPr>
      <w:r w:rsidRPr="003B51B6">
        <w:rPr>
          <w:rFonts w:asciiTheme="minorHAnsi" w:hAnsiTheme="minorHAnsi"/>
          <w:b/>
          <w:kern w:val="28"/>
          <w:sz w:val="24"/>
          <w:szCs w:val="24"/>
        </w:rPr>
        <w:t xml:space="preserve">Le délai de 60 jours </w:t>
      </w:r>
    </w:p>
    <w:p w14:paraId="0FE057FA" w14:textId="77777777" w:rsidR="00332F2E" w:rsidRPr="003B51B6" w:rsidRDefault="00332F2E" w:rsidP="00332F2E">
      <w:pPr>
        <w:jc w:val="both"/>
        <w:rPr>
          <w:rFonts w:asciiTheme="minorHAnsi" w:eastAsia="Calibri" w:hAnsiTheme="minorHAnsi" w:cs="Calibri"/>
          <w:sz w:val="24"/>
          <w:szCs w:val="24"/>
        </w:rPr>
      </w:pPr>
    </w:p>
    <w:p w14:paraId="2C9BC1C7" w14:textId="77777777" w:rsidR="00332F2E" w:rsidRPr="003B51B6" w:rsidRDefault="00332F2E" w:rsidP="00332F2E">
      <w:pPr>
        <w:jc w:val="both"/>
        <w:rPr>
          <w:rFonts w:asciiTheme="minorHAnsi" w:eastAsia="Calibri" w:hAnsiTheme="minorHAnsi" w:cs="Calibri"/>
          <w:sz w:val="24"/>
          <w:szCs w:val="24"/>
        </w:rPr>
      </w:pPr>
      <w:r w:rsidRPr="003B51B6">
        <w:rPr>
          <w:rFonts w:asciiTheme="minorHAnsi" w:eastAsia="Calibri" w:hAnsiTheme="minorHAnsi" w:cs="Calibri"/>
          <w:sz w:val="24"/>
          <w:szCs w:val="24"/>
        </w:rPr>
        <w:t>L’article 9</w:t>
      </w:r>
      <w:r w:rsidRPr="003B51B6">
        <w:rPr>
          <w:rFonts w:asciiTheme="minorHAnsi" w:eastAsia="Calibri" w:hAnsiTheme="minorHAnsi" w:cs="Calibri"/>
          <w:i/>
          <w:sz w:val="24"/>
          <w:szCs w:val="24"/>
        </w:rPr>
        <w:t>ter</w:t>
      </w:r>
      <w:r w:rsidRPr="003B51B6">
        <w:rPr>
          <w:rFonts w:asciiTheme="minorHAnsi" w:eastAsia="Calibri" w:hAnsiTheme="minorHAnsi" w:cs="Calibri"/>
          <w:sz w:val="24"/>
          <w:szCs w:val="24"/>
        </w:rPr>
        <w:t>, § 2, de la loi du 2 avril 1965 est désormais libellé comme suit :</w:t>
      </w:r>
    </w:p>
    <w:p w14:paraId="6E65AC5B" w14:textId="77777777" w:rsidR="00332F2E" w:rsidRPr="003B51B6" w:rsidRDefault="00332F2E" w:rsidP="00332F2E">
      <w:pPr>
        <w:jc w:val="both"/>
        <w:rPr>
          <w:rFonts w:asciiTheme="minorHAnsi" w:eastAsia="Calibri" w:hAnsiTheme="minorHAnsi" w:cs="Calibri"/>
          <w:sz w:val="24"/>
          <w:szCs w:val="24"/>
        </w:rPr>
      </w:pPr>
    </w:p>
    <w:p w14:paraId="4D9220AF" w14:textId="77777777" w:rsidR="00332F2E" w:rsidRPr="003B51B6" w:rsidRDefault="00332F2E" w:rsidP="00332F2E">
      <w:pPr>
        <w:jc w:val="both"/>
        <w:rPr>
          <w:rFonts w:asciiTheme="minorHAnsi" w:eastAsia="Calibri" w:hAnsiTheme="minorHAnsi" w:cs="Calibri"/>
          <w:i/>
          <w:sz w:val="24"/>
          <w:szCs w:val="24"/>
        </w:rPr>
      </w:pPr>
      <w:r w:rsidRPr="003B51B6">
        <w:rPr>
          <w:rFonts w:asciiTheme="minorHAnsi" w:eastAsia="Calibri" w:hAnsiTheme="minorHAnsi"/>
          <w:bCs/>
          <w:i/>
          <w:sz w:val="24"/>
          <w:szCs w:val="24"/>
        </w:rPr>
        <w:t>« La décision visée au paragraphe 1er ne peut pas porter sur les aides octroyées au cours d'une période qui a débuté plus de soixante jours avant cette décision. »</w:t>
      </w:r>
    </w:p>
    <w:p w14:paraId="79FCBCB3" w14:textId="77777777" w:rsidR="00332F2E" w:rsidRPr="003B51B6" w:rsidRDefault="00332F2E" w:rsidP="00332F2E">
      <w:pPr>
        <w:jc w:val="both"/>
        <w:rPr>
          <w:rFonts w:asciiTheme="minorHAnsi" w:eastAsia="Calibri" w:hAnsiTheme="minorHAnsi" w:cs="Calibri"/>
          <w:b/>
          <w:sz w:val="24"/>
          <w:szCs w:val="24"/>
        </w:rPr>
      </w:pPr>
    </w:p>
    <w:p w14:paraId="6FE02B24" w14:textId="0263F689" w:rsidR="00332F2E" w:rsidRPr="003B51B6" w:rsidRDefault="00332F2E" w:rsidP="00332F2E">
      <w:pPr>
        <w:autoSpaceDE w:val="0"/>
        <w:autoSpaceDN w:val="0"/>
        <w:adjustRightInd w:val="0"/>
        <w:jc w:val="both"/>
        <w:rPr>
          <w:rFonts w:asciiTheme="minorHAnsi" w:eastAsia="Calibri" w:hAnsiTheme="minorHAnsi"/>
          <w:sz w:val="24"/>
          <w:szCs w:val="24"/>
        </w:rPr>
      </w:pPr>
      <w:r w:rsidRPr="003B51B6">
        <w:rPr>
          <w:rFonts w:asciiTheme="minorHAnsi" w:eastAsia="Calibri" w:hAnsiTheme="minorHAnsi"/>
          <w:sz w:val="24"/>
          <w:szCs w:val="24"/>
        </w:rPr>
        <w:t>Désormais</w:t>
      </w:r>
      <w:r w:rsidR="00DB3854" w:rsidRPr="003B51B6">
        <w:rPr>
          <w:rFonts w:asciiTheme="minorHAnsi" w:eastAsia="Calibri" w:hAnsiTheme="minorHAnsi"/>
          <w:sz w:val="24"/>
          <w:szCs w:val="24"/>
        </w:rPr>
        <w:t xml:space="preserve"> </w:t>
      </w:r>
      <w:bookmarkStart w:id="11" w:name="_Hlk36468671"/>
      <w:r w:rsidR="00045681" w:rsidRPr="00DF4973">
        <w:rPr>
          <w:rFonts w:asciiTheme="minorHAnsi" w:eastAsia="Calibri" w:hAnsiTheme="minorHAnsi"/>
          <w:sz w:val="24"/>
          <w:szCs w:val="24"/>
        </w:rPr>
        <w:t xml:space="preserve">(à partir du </w:t>
      </w:r>
      <w:r w:rsidR="00113C3D">
        <w:rPr>
          <w:rFonts w:asciiTheme="minorHAnsi" w:eastAsia="Calibri" w:hAnsiTheme="minorHAnsi"/>
          <w:sz w:val="24"/>
          <w:szCs w:val="24"/>
        </w:rPr>
        <w:t xml:space="preserve">11 avril </w:t>
      </w:r>
      <w:r w:rsidR="00045681" w:rsidRPr="00DF4973">
        <w:rPr>
          <w:rFonts w:asciiTheme="minorHAnsi" w:eastAsia="Calibri" w:hAnsiTheme="minorHAnsi"/>
          <w:sz w:val="24"/>
          <w:szCs w:val="24"/>
        </w:rPr>
        <w:t>2020, soit la date d'entrée en vigueur de la loi)</w:t>
      </w:r>
      <w:bookmarkEnd w:id="11"/>
      <w:r w:rsidRPr="00DF4973">
        <w:rPr>
          <w:rFonts w:asciiTheme="minorHAnsi" w:eastAsia="Calibri" w:hAnsiTheme="minorHAnsi"/>
          <w:sz w:val="24"/>
          <w:szCs w:val="24"/>
        </w:rPr>
        <w:t>,</w:t>
      </w:r>
      <w:r w:rsidRPr="003B51B6">
        <w:rPr>
          <w:rFonts w:asciiTheme="minorHAnsi" w:eastAsia="Calibri" w:hAnsiTheme="minorHAnsi"/>
          <w:sz w:val="24"/>
          <w:szCs w:val="24"/>
        </w:rPr>
        <w:t xml:space="preserve"> la décision du CPAS concernant l’aide médicale et pharmaceutique peut donc porter sur l’aide octroyée au cours d’une période de 60 jours préalable à la décision. </w:t>
      </w:r>
    </w:p>
    <w:p w14:paraId="05E3F7B2" w14:textId="77777777" w:rsidR="00332F2E" w:rsidRPr="003B51B6" w:rsidRDefault="00332F2E" w:rsidP="00332F2E">
      <w:pPr>
        <w:autoSpaceDE w:val="0"/>
        <w:autoSpaceDN w:val="0"/>
        <w:adjustRightInd w:val="0"/>
        <w:jc w:val="both"/>
        <w:rPr>
          <w:rFonts w:asciiTheme="minorHAnsi" w:eastAsia="Calibri" w:hAnsiTheme="minorHAnsi"/>
          <w:sz w:val="24"/>
          <w:szCs w:val="24"/>
        </w:rPr>
      </w:pPr>
    </w:p>
    <w:p w14:paraId="15A225A2" w14:textId="62CEEED0" w:rsidR="00332F2E" w:rsidRPr="003B51B6" w:rsidRDefault="00332F2E" w:rsidP="00332F2E">
      <w:pPr>
        <w:autoSpaceDE w:val="0"/>
        <w:autoSpaceDN w:val="0"/>
        <w:adjustRightInd w:val="0"/>
        <w:jc w:val="both"/>
        <w:rPr>
          <w:rFonts w:asciiTheme="minorHAnsi" w:eastAsia="Calibri" w:hAnsiTheme="minorHAnsi"/>
          <w:sz w:val="24"/>
          <w:szCs w:val="24"/>
        </w:rPr>
      </w:pPr>
      <w:r w:rsidRPr="003B51B6">
        <w:rPr>
          <w:rFonts w:asciiTheme="minorHAnsi" w:eastAsia="Calibri" w:hAnsiTheme="minorHAnsi"/>
          <w:sz w:val="24"/>
          <w:szCs w:val="24"/>
        </w:rPr>
        <w:t xml:space="preserve">Cette modification du délai permet aux centres publics d’action sociale d’effectuer l’enquête sociale dans les meilleures conditions. </w:t>
      </w:r>
      <w:r w:rsidRPr="003B51B6">
        <w:rPr>
          <w:rFonts w:asciiTheme="minorHAnsi" w:eastAsia="Calibri" w:hAnsiTheme="minorHAnsi" w:cs="Calibri"/>
          <w:sz w:val="24"/>
          <w:szCs w:val="24"/>
        </w:rPr>
        <w:t>Le délai de 45 jours s’avérait ne pas toujours être suffisant en pratique</w:t>
      </w:r>
      <w:r w:rsidRPr="003B51B6">
        <w:rPr>
          <w:rFonts w:asciiTheme="minorHAnsi" w:eastAsia="Calibri" w:hAnsiTheme="minorHAnsi"/>
          <w:sz w:val="24"/>
          <w:szCs w:val="24"/>
        </w:rPr>
        <w:t xml:space="preserve">, vu le temps nécessaire aux dispensateurs de soins pour prévenir le CPAS et le temps dont le CPAS a besoin pour mener son enquête sociale. </w:t>
      </w:r>
    </w:p>
    <w:p w14:paraId="37AC9840" w14:textId="5AD0BEA1" w:rsidR="00DB3854" w:rsidRPr="003B51B6" w:rsidRDefault="00DB3854" w:rsidP="00332F2E">
      <w:pPr>
        <w:autoSpaceDE w:val="0"/>
        <w:autoSpaceDN w:val="0"/>
        <w:adjustRightInd w:val="0"/>
        <w:jc w:val="both"/>
        <w:rPr>
          <w:rFonts w:asciiTheme="minorHAnsi" w:eastAsia="Calibri" w:hAnsiTheme="minorHAnsi"/>
          <w:sz w:val="24"/>
          <w:szCs w:val="24"/>
        </w:rPr>
      </w:pPr>
    </w:p>
    <w:p w14:paraId="152E17DC" w14:textId="01396B1D" w:rsidR="00045681" w:rsidRPr="00DF4973" w:rsidRDefault="00045681" w:rsidP="00332F2E">
      <w:pPr>
        <w:autoSpaceDE w:val="0"/>
        <w:autoSpaceDN w:val="0"/>
        <w:adjustRightInd w:val="0"/>
        <w:jc w:val="both"/>
        <w:rPr>
          <w:rFonts w:asciiTheme="minorHAnsi" w:eastAsia="Calibri" w:hAnsiTheme="minorHAnsi"/>
          <w:sz w:val="24"/>
          <w:szCs w:val="24"/>
        </w:rPr>
      </w:pPr>
      <w:r w:rsidRPr="00DF4973">
        <w:rPr>
          <w:rFonts w:asciiTheme="minorHAnsi" w:eastAsia="Calibri" w:hAnsiTheme="minorHAnsi"/>
          <w:sz w:val="24"/>
          <w:szCs w:val="24"/>
        </w:rPr>
        <w:t xml:space="preserve">En cette période de crise, où les dispensateurs de soins sont extrêmement sollicités et où les CPAS doivent </w:t>
      </w:r>
      <w:r w:rsidR="00AA19B6" w:rsidRPr="00DF4973">
        <w:rPr>
          <w:rFonts w:asciiTheme="minorHAnsi" w:eastAsia="Calibri" w:hAnsiTheme="minorHAnsi"/>
          <w:sz w:val="24"/>
          <w:szCs w:val="24"/>
        </w:rPr>
        <w:t xml:space="preserve">adapter leur mode de travail pour </w:t>
      </w:r>
      <w:r w:rsidRPr="00DF4973">
        <w:rPr>
          <w:rFonts w:asciiTheme="minorHAnsi" w:eastAsia="Calibri" w:hAnsiTheme="minorHAnsi"/>
          <w:sz w:val="24"/>
          <w:szCs w:val="24"/>
        </w:rPr>
        <w:t xml:space="preserve">assurer la continuité de leurs services, il est d'autant plus nécessaire de porter </w:t>
      </w:r>
      <w:r w:rsidR="00AA19B6" w:rsidRPr="00DF4973">
        <w:rPr>
          <w:rFonts w:asciiTheme="minorHAnsi" w:eastAsia="Calibri" w:hAnsiTheme="minorHAnsi"/>
          <w:sz w:val="24"/>
          <w:szCs w:val="24"/>
        </w:rPr>
        <w:t>c</w:t>
      </w:r>
      <w:r w:rsidRPr="00DF4973">
        <w:rPr>
          <w:rFonts w:asciiTheme="minorHAnsi" w:eastAsia="Calibri" w:hAnsiTheme="minorHAnsi"/>
          <w:sz w:val="24"/>
          <w:szCs w:val="24"/>
        </w:rPr>
        <w:t>e délai à 60 jours.</w:t>
      </w:r>
    </w:p>
    <w:p w14:paraId="123AB480" w14:textId="77777777" w:rsidR="00045681" w:rsidRPr="003B51B6" w:rsidRDefault="00045681" w:rsidP="00332F2E">
      <w:pPr>
        <w:autoSpaceDE w:val="0"/>
        <w:autoSpaceDN w:val="0"/>
        <w:adjustRightInd w:val="0"/>
        <w:jc w:val="both"/>
        <w:rPr>
          <w:rFonts w:asciiTheme="minorHAnsi" w:eastAsia="Calibri" w:hAnsiTheme="minorHAnsi"/>
          <w:sz w:val="24"/>
          <w:szCs w:val="24"/>
        </w:rPr>
      </w:pPr>
    </w:p>
    <w:p w14:paraId="428358D5" w14:textId="77777777" w:rsidR="00332F2E" w:rsidRPr="003B51B6" w:rsidRDefault="00332F2E" w:rsidP="00332F2E">
      <w:pPr>
        <w:jc w:val="both"/>
        <w:rPr>
          <w:rFonts w:asciiTheme="minorHAnsi" w:eastAsia="Calibri" w:hAnsiTheme="minorHAnsi"/>
          <w:sz w:val="24"/>
          <w:szCs w:val="24"/>
        </w:rPr>
      </w:pPr>
      <w:r w:rsidRPr="003B51B6">
        <w:rPr>
          <w:rFonts w:asciiTheme="minorHAnsi" w:eastAsia="Calibri" w:hAnsiTheme="minorHAnsi"/>
          <w:sz w:val="24"/>
          <w:szCs w:val="24"/>
        </w:rPr>
        <w:lastRenderedPageBreak/>
        <w:t xml:space="preserve">Afin de garantir la prise en charge par l'État des frais médicaux et pharmaceutiques, le CPAS doit donc prendre une décision dans un délai de 60 jours à compter de la date du début de la dispensation des soins. </w:t>
      </w:r>
    </w:p>
    <w:p w14:paraId="43F3BFB1" w14:textId="77777777" w:rsidR="00332F2E" w:rsidRPr="003B51B6" w:rsidRDefault="00332F2E" w:rsidP="00332F2E">
      <w:pPr>
        <w:jc w:val="both"/>
        <w:rPr>
          <w:rFonts w:asciiTheme="minorHAnsi" w:eastAsia="Calibri" w:hAnsiTheme="minorHAnsi"/>
          <w:sz w:val="24"/>
          <w:szCs w:val="24"/>
        </w:rPr>
      </w:pPr>
    </w:p>
    <w:p w14:paraId="790DBABF" w14:textId="77777777" w:rsidR="00332F2E" w:rsidRPr="003B51B6" w:rsidRDefault="00332F2E" w:rsidP="00332F2E">
      <w:pPr>
        <w:jc w:val="both"/>
        <w:rPr>
          <w:rFonts w:asciiTheme="minorHAnsi" w:eastAsia="Calibri" w:hAnsiTheme="minorHAnsi"/>
          <w:sz w:val="24"/>
          <w:szCs w:val="24"/>
        </w:rPr>
      </w:pPr>
      <w:r w:rsidRPr="003B51B6">
        <w:rPr>
          <w:rFonts w:asciiTheme="minorHAnsi" w:eastAsia="Calibri" w:hAnsiTheme="minorHAnsi"/>
          <w:sz w:val="24"/>
          <w:szCs w:val="24"/>
        </w:rPr>
        <w:t>Le délai commence à courir à la date d'admission pour une hospitalisation ou à la date de la prestation médicale pour les autres soins.</w:t>
      </w:r>
    </w:p>
    <w:p w14:paraId="1EC21C3D" w14:textId="77777777" w:rsidR="00332F2E" w:rsidRPr="003B51B6" w:rsidRDefault="00332F2E" w:rsidP="00332F2E">
      <w:pPr>
        <w:jc w:val="both"/>
        <w:rPr>
          <w:rFonts w:asciiTheme="minorHAnsi" w:eastAsia="Calibri" w:hAnsiTheme="minorHAnsi"/>
          <w:sz w:val="24"/>
          <w:szCs w:val="24"/>
        </w:rPr>
      </w:pPr>
    </w:p>
    <w:p w14:paraId="17C2048A" w14:textId="77777777" w:rsidR="00332F2E" w:rsidRPr="003B51B6" w:rsidRDefault="00332F2E" w:rsidP="00332F2E">
      <w:pPr>
        <w:jc w:val="both"/>
        <w:rPr>
          <w:rFonts w:asciiTheme="minorHAnsi" w:eastAsia="Calibri" w:hAnsiTheme="minorHAnsi"/>
          <w:sz w:val="24"/>
          <w:szCs w:val="24"/>
        </w:rPr>
      </w:pPr>
      <w:r w:rsidRPr="003B51B6">
        <w:rPr>
          <w:rFonts w:asciiTheme="minorHAnsi" w:eastAsia="Calibri" w:hAnsiTheme="minorHAnsi"/>
          <w:sz w:val="24"/>
          <w:szCs w:val="24"/>
        </w:rPr>
        <w:t>Les frais pour des aides octroyées pendant une période de plus de 60 jours avant la décision ne sont pas pris en charge par l'État.</w:t>
      </w:r>
    </w:p>
    <w:p w14:paraId="0934D457" w14:textId="77777777" w:rsidR="00792191" w:rsidRPr="003B51B6" w:rsidRDefault="00792191" w:rsidP="00332F2E">
      <w:pPr>
        <w:jc w:val="both"/>
        <w:rPr>
          <w:rFonts w:asciiTheme="minorHAnsi" w:eastAsia="Calibri" w:hAnsiTheme="minorHAnsi"/>
          <w:sz w:val="24"/>
          <w:szCs w:val="24"/>
        </w:rPr>
      </w:pPr>
    </w:p>
    <w:p w14:paraId="4AC2B58B" w14:textId="77777777" w:rsidR="00332F2E" w:rsidRPr="003B51B6" w:rsidRDefault="00332F2E" w:rsidP="00332F2E">
      <w:pPr>
        <w:jc w:val="both"/>
        <w:rPr>
          <w:rFonts w:asciiTheme="minorHAnsi" w:eastAsia="Calibri" w:hAnsiTheme="minorHAnsi"/>
          <w:sz w:val="24"/>
          <w:szCs w:val="24"/>
        </w:rPr>
      </w:pPr>
    </w:p>
    <w:p w14:paraId="2ABB6838" w14:textId="77777777" w:rsidR="00332F2E" w:rsidRPr="003B51B6" w:rsidRDefault="00332F2E" w:rsidP="00FF7358">
      <w:pPr>
        <w:keepNext/>
        <w:numPr>
          <w:ilvl w:val="0"/>
          <w:numId w:val="7"/>
        </w:numPr>
        <w:pBdr>
          <w:top w:val="single" w:sz="6" w:space="1" w:color="auto"/>
          <w:left w:val="single" w:sz="6" w:space="4" w:color="auto"/>
          <w:bottom w:val="single" w:sz="6" w:space="1" w:color="auto"/>
          <w:right w:val="single" w:sz="6" w:space="4" w:color="auto"/>
        </w:pBdr>
        <w:shd w:val="pct20" w:color="auto" w:fill="auto"/>
        <w:spacing w:after="160" w:line="259" w:lineRule="auto"/>
        <w:outlineLvl w:val="0"/>
        <w:rPr>
          <w:rFonts w:asciiTheme="minorHAnsi" w:hAnsiTheme="minorHAnsi"/>
          <w:b/>
          <w:kern w:val="28"/>
          <w:sz w:val="24"/>
          <w:szCs w:val="24"/>
        </w:rPr>
      </w:pPr>
      <w:r w:rsidRPr="003B51B6">
        <w:rPr>
          <w:rFonts w:asciiTheme="minorHAnsi" w:hAnsiTheme="minorHAnsi"/>
          <w:b/>
          <w:kern w:val="28"/>
          <w:sz w:val="24"/>
          <w:szCs w:val="24"/>
        </w:rPr>
        <w:t xml:space="preserve">Sanction financière à l’égard du CPAS </w:t>
      </w:r>
    </w:p>
    <w:p w14:paraId="7299F432" w14:textId="77777777" w:rsidR="00332F2E" w:rsidRPr="003B51B6" w:rsidRDefault="00332F2E" w:rsidP="00332F2E">
      <w:pPr>
        <w:autoSpaceDE w:val="0"/>
        <w:autoSpaceDN w:val="0"/>
        <w:adjustRightInd w:val="0"/>
        <w:rPr>
          <w:rFonts w:asciiTheme="minorHAnsi" w:eastAsia="Calibri" w:hAnsiTheme="minorHAnsi"/>
          <w:sz w:val="24"/>
          <w:szCs w:val="24"/>
        </w:rPr>
      </w:pPr>
    </w:p>
    <w:p w14:paraId="173A29C9" w14:textId="77777777" w:rsidR="00332F2E" w:rsidRPr="003B51B6" w:rsidRDefault="00332F2E" w:rsidP="00332F2E">
      <w:pPr>
        <w:autoSpaceDE w:val="0"/>
        <w:autoSpaceDN w:val="0"/>
        <w:adjustRightInd w:val="0"/>
        <w:rPr>
          <w:rFonts w:asciiTheme="minorHAnsi" w:eastAsia="Calibri" w:hAnsiTheme="minorHAnsi"/>
          <w:sz w:val="24"/>
          <w:szCs w:val="24"/>
        </w:rPr>
      </w:pPr>
      <w:r w:rsidRPr="003B51B6">
        <w:rPr>
          <w:rFonts w:asciiTheme="minorHAnsi" w:eastAsia="Calibri" w:hAnsiTheme="minorHAnsi"/>
          <w:sz w:val="24"/>
          <w:szCs w:val="24"/>
        </w:rPr>
        <w:t>L’article 9</w:t>
      </w:r>
      <w:r w:rsidRPr="003B51B6">
        <w:rPr>
          <w:rFonts w:asciiTheme="minorHAnsi" w:eastAsia="Calibri" w:hAnsiTheme="minorHAnsi"/>
          <w:i/>
          <w:sz w:val="24"/>
          <w:szCs w:val="24"/>
        </w:rPr>
        <w:t>ter</w:t>
      </w:r>
      <w:r w:rsidRPr="003B51B6">
        <w:rPr>
          <w:rFonts w:asciiTheme="minorHAnsi" w:eastAsia="Calibri" w:hAnsiTheme="minorHAnsi"/>
          <w:sz w:val="24"/>
          <w:szCs w:val="24"/>
        </w:rPr>
        <w:t xml:space="preserve"> de la loi du 2 avril 1965 est complété par un nouveau paragraphe :</w:t>
      </w:r>
    </w:p>
    <w:p w14:paraId="2D61D52B" w14:textId="77777777" w:rsidR="00332F2E" w:rsidRPr="003B51B6" w:rsidRDefault="00332F2E" w:rsidP="00332F2E">
      <w:pPr>
        <w:autoSpaceDE w:val="0"/>
        <w:autoSpaceDN w:val="0"/>
        <w:adjustRightInd w:val="0"/>
        <w:rPr>
          <w:rFonts w:asciiTheme="minorHAnsi" w:eastAsia="Calibri" w:hAnsiTheme="minorHAnsi"/>
          <w:sz w:val="24"/>
          <w:szCs w:val="24"/>
        </w:rPr>
      </w:pPr>
    </w:p>
    <w:p w14:paraId="1D3BA199" w14:textId="77777777" w:rsidR="00332F2E" w:rsidRPr="003B51B6" w:rsidRDefault="00332F2E" w:rsidP="00332F2E">
      <w:pPr>
        <w:autoSpaceDE w:val="0"/>
        <w:autoSpaceDN w:val="0"/>
        <w:adjustRightInd w:val="0"/>
        <w:jc w:val="both"/>
        <w:rPr>
          <w:rFonts w:asciiTheme="minorHAnsi" w:eastAsia="Calibri" w:hAnsiTheme="minorHAnsi"/>
          <w:i/>
          <w:sz w:val="24"/>
          <w:szCs w:val="24"/>
        </w:rPr>
      </w:pPr>
      <w:r w:rsidRPr="003B51B6">
        <w:rPr>
          <w:rFonts w:asciiTheme="minorHAnsi" w:eastAsia="Calibri" w:hAnsiTheme="minorHAnsi"/>
          <w:i/>
          <w:sz w:val="24"/>
          <w:szCs w:val="24"/>
        </w:rPr>
        <w:t>« § 7. Le ministre peut infliger une sanction financière au centre public d’action sociale :</w:t>
      </w:r>
    </w:p>
    <w:p w14:paraId="13B32F4B" w14:textId="77777777" w:rsidR="00332F2E" w:rsidRPr="003B51B6" w:rsidRDefault="00332F2E" w:rsidP="00332F2E">
      <w:pPr>
        <w:autoSpaceDE w:val="0"/>
        <w:autoSpaceDN w:val="0"/>
        <w:adjustRightInd w:val="0"/>
        <w:jc w:val="both"/>
        <w:rPr>
          <w:rFonts w:asciiTheme="minorHAnsi" w:eastAsia="Calibri" w:hAnsiTheme="minorHAnsi"/>
          <w:i/>
          <w:sz w:val="24"/>
          <w:szCs w:val="24"/>
        </w:rPr>
      </w:pPr>
      <w:r w:rsidRPr="003B51B6">
        <w:rPr>
          <w:rFonts w:asciiTheme="minorHAnsi" w:eastAsia="Calibri" w:hAnsiTheme="minorHAnsi"/>
          <w:i/>
          <w:sz w:val="24"/>
          <w:szCs w:val="24"/>
        </w:rPr>
        <w:t>- si la personne à laquelle l’aide visée au paragraphe 1er a été octroyée, pouvait être affiliée à un organisme assureur ;</w:t>
      </w:r>
    </w:p>
    <w:p w14:paraId="5C2A1960" w14:textId="77777777" w:rsidR="00332F2E" w:rsidRPr="003B51B6" w:rsidRDefault="00332F2E" w:rsidP="00332F2E">
      <w:pPr>
        <w:autoSpaceDE w:val="0"/>
        <w:autoSpaceDN w:val="0"/>
        <w:adjustRightInd w:val="0"/>
        <w:jc w:val="both"/>
        <w:rPr>
          <w:rFonts w:asciiTheme="minorHAnsi" w:eastAsia="Calibri" w:hAnsiTheme="minorHAnsi"/>
          <w:i/>
          <w:sz w:val="24"/>
          <w:szCs w:val="24"/>
        </w:rPr>
      </w:pPr>
      <w:r w:rsidRPr="003B51B6">
        <w:rPr>
          <w:rFonts w:asciiTheme="minorHAnsi" w:eastAsia="Calibri" w:hAnsiTheme="minorHAnsi"/>
          <w:i/>
          <w:sz w:val="24"/>
          <w:szCs w:val="24"/>
        </w:rPr>
        <w:t>- si l’enquête sociale n’a pas été effectuée conformément à l’article 9</w:t>
      </w:r>
      <w:r w:rsidRPr="003B51B6">
        <w:rPr>
          <w:rFonts w:asciiTheme="minorHAnsi" w:eastAsia="Calibri" w:hAnsiTheme="minorHAnsi"/>
          <w:sz w:val="24"/>
          <w:szCs w:val="24"/>
        </w:rPr>
        <w:t>bis</w:t>
      </w:r>
      <w:r w:rsidRPr="003B51B6">
        <w:rPr>
          <w:rFonts w:asciiTheme="minorHAnsi" w:eastAsia="Calibri" w:hAnsiTheme="minorHAnsi"/>
          <w:i/>
          <w:sz w:val="24"/>
          <w:szCs w:val="24"/>
        </w:rPr>
        <w:t>.</w:t>
      </w:r>
    </w:p>
    <w:p w14:paraId="561C5C81" w14:textId="77777777" w:rsidR="00332F2E" w:rsidRPr="003B51B6" w:rsidRDefault="00332F2E" w:rsidP="00332F2E">
      <w:pPr>
        <w:autoSpaceDE w:val="0"/>
        <w:autoSpaceDN w:val="0"/>
        <w:adjustRightInd w:val="0"/>
        <w:jc w:val="both"/>
        <w:rPr>
          <w:rFonts w:asciiTheme="minorHAnsi" w:eastAsia="Calibri" w:hAnsiTheme="minorHAnsi"/>
          <w:i/>
          <w:sz w:val="24"/>
          <w:szCs w:val="24"/>
        </w:rPr>
      </w:pPr>
    </w:p>
    <w:p w14:paraId="19159888" w14:textId="77777777" w:rsidR="00332F2E" w:rsidRPr="003B51B6" w:rsidRDefault="00332F2E" w:rsidP="00332F2E">
      <w:pPr>
        <w:autoSpaceDE w:val="0"/>
        <w:autoSpaceDN w:val="0"/>
        <w:adjustRightInd w:val="0"/>
        <w:jc w:val="both"/>
        <w:rPr>
          <w:rFonts w:asciiTheme="minorHAnsi" w:eastAsia="Calibri" w:hAnsiTheme="minorHAnsi" w:cs="HelveticaLTStd-Roman"/>
          <w:i/>
          <w:sz w:val="24"/>
          <w:szCs w:val="24"/>
          <w:lang w:val="fr-BE"/>
        </w:rPr>
      </w:pPr>
      <w:r w:rsidRPr="003B51B6">
        <w:rPr>
          <w:rFonts w:asciiTheme="minorHAnsi" w:eastAsia="Calibri" w:hAnsiTheme="minorHAnsi" w:cs="HelveticaLTStd-Roman"/>
          <w:i/>
          <w:sz w:val="24"/>
          <w:szCs w:val="24"/>
          <w:lang w:val="fr-BE"/>
        </w:rPr>
        <w:t>La sanction financière ne peut pas être plus élevée que le montant des frais qui ont été remboursés par la Caisse auxiliaire d’assurance maladie-invalidité au nom et pour le compte de l’État, à la suite de la décision visée au paragraphe 1er.</w:t>
      </w:r>
    </w:p>
    <w:p w14:paraId="6C8960CF" w14:textId="77777777" w:rsidR="00332F2E" w:rsidRPr="003B51B6" w:rsidRDefault="00332F2E" w:rsidP="00332F2E">
      <w:pPr>
        <w:autoSpaceDE w:val="0"/>
        <w:autoSpaceDN w:val="0"/>
        <w:adjustRightInd w:val="0"/>
        <w:jc w:val="both"/>
        <w:rPr>
          <w:rFonts w:asciiTheme="minorHAnsi" w:eastAsia="Calibri" w:hAnsiTheme="minorHAnsi"/>
          <w:i/>
          <w:sz w:val="24"/>
          <w:szCs w:val="24"/>
        </w:rPr>
      </w:pPr>
    </w:p>
    <w:p w14:paraId="6D53E95F" w14:textId="77777777" w:rsidR="00332F2E" w:rsidRPr="003B51B6" w:rsidRDefault="00332F2E" w:rsidP="00332F2E">
      <w:pPr>
        <w:autoSpaceDE w:val="0"/>
        <w:autoSpaceDN w:val="0"/>
        <w:adjustRightInd w:val="0"/>
        <w:jc w:val="both"/>
        <w:rPr>
          <w:rFonts w:asciiTheme="minorHAnsi" w:eastAsia="Calibri" w:hAnsiTheme="minorHAnsi"/>
          <w:i/>
          <w:sz w:val="24"/>
          <w:szCs w:val="24"/>
        </w:rPr>
      </w:pPr>
      <w:r w:rsidRPr="003B51B6">
        <w:rPr>
          <w:rFonts w:asciiTheme="minorHAnsi" w:eastAsia="Calibri" w:hAnsiTheme="minorHAnsi"/>
          <w:i/>
          <w:sz w:val="24"/>
          <w:szCs w:val="24"/>
        </w:rPr>
        <w:t>La décision d’infliger la sanction financière est notifiée par</w:t>
      </w:r>
      <w:r w:rsidRPr="003B51B6">
        <w:rPr>
          <w:rFonts w:asciiTheme="minorHAnsi" w:eastAsia="Calibri" w:hAnsiTheme="minorHAnsi" w:cs="HelveticaLTStd-Roman"/>
          <w:sz w:val="24"/>
          <w:szCs w:val="24"/>
          <w:lang w:val="fr-BE"/>
        </w:rPr>
        <w:t xml:space="preserve"> </w:t>
      </w:r>
      <w:r w:rsidRPr="003B51B6">
        <w:rPr>
          <w:rFonts w:asciiTheme="minorHAnsi" w:eastAsia="Calibri" w:hAnsiTheme="minorHAnsi"/>
          <w:i/>
          <w:sz w:val="24"/>
          <w:szCs w:val="24"/>
          <w:lang w:val="fr-BE"/>
        </w:rPr>
        <w:t>envoi recommandé au centre public d’action sociale</w:t>
      </w:r>
      <w:r w:rsidRPr="003B51B6">
        <w:rPr>
          <w:rFonts w:asciiTheme="minorHAnsi" w:eastAsia="Calibri" w:hAnsiTheme="minorHAnsi"/>
          <w:i/>
          <w:sz w:val="24"/>
          <w:szCs w:val="24"/>
        </w:rPr>
        <w:t>. Une invitation à acquitter la sanction financière dans un délai de soixante jours est jointe. »</w:t>
      </w:r>
    </w:p>
    <w:p w14:paraId="472CCB3C" w14:textId="77777777" w:rsidR="00332F2E" w:rsidRPr="003B51B6" w:rsidRDefault="00332F2E" w:rsidP="00332F2E">
      <w:pPr>
        <w:autoSpaceDE w:val="0"/>
        <w:autoSpaceDN w:val="0"/>
        <w:adjustRightInd w:val="0"/>
        <w:rPr>
          <w:rFonts w:asciiTheme="minorHAnsi" w:eastAsia="Calibri" w:hAnsiTheme="minorHAnsi"/>
          <w:sz w:val="24"/>
          <w:szCs w:val="24"/>
        </w:rPr>
      </w:pPr>
    </w:p>
    <w:p w14:paraId="1ABDA93B" w14:textId="77777777" w:rsidR="00332F2E" w:rsidRPr="003B51B6" w:rsidRDefault="00332F2E" w:rsidP="0079386C">
      <w:pPr>
        <w:autoSpaceDE w:val="0"/>
        <w:autoSpaceDN w:val="0"/>
        <w:adjustRightInd w:val="0"/>
        <w:jc w:val="both"/>
        <w:rPr>
          <w:rFonts w:asciiTheme="minorHAnsi" w:hAnsiTheme="minorHAnsi"/>
          <w:i/>
          <w:color w:val="FF0000"/>
          <w:sz w:val="24"/>
          <w:szCs w:val="24"/>
          <w:highlight w:val="yellow"/>
          <w:lang w:eastAsia="nl-NL"/>
        </w:rPr>
      </w:pPr>
      <w:r w:rsidRPr="003B51B6">
        <w:rPr>
          <w:rFonts w:asciiTheme="minorHAnsi" w:eastAsia="Calibri" w:hAnsiTheme="minorHAnsi"/>
          <w:sz w:val="24"/>
          <w:szCs w:val="24"/>
        </w:rPr>
        <w:t xml:space="preserve">Avant la procédure Mediprima, les CPAS payaient les frais médicaux aux prestataires de soins et </w:t>
      </w:r>
      <w:r w:rsidR="0079386C" w:rsidRPr="003B51B6">
        <w:rPr>
          <w:rFonts w:asciiTheme="minorHAnsi" w:eastAsia="Calibri" w:hAnsiTheme="minorHAnsi"/>
          <w:sz w:val="24"/>
          <w:szCs w:val="24"/>
        </w:rPr>
        <w:t>demandaient le remboursement à l’</w:t>
      </w:r>
      <w:r w:rsidRPr="003B51B6">
        <w:rPr>
          <w:rFonts w:asciiTheme="minorHAnsi" w:eastAsia="Calibri" w:hAnsiTheme="minorHAnsi"/>
          <w:sz w:val="24"/>
          <w:szCs w:val="24"/>
        </w:rPr>
        <w:t>État</w:t>
      </w:r>
      <w:r w:rsidR="0079386C" w:rsidRPr="003B51B6">
        <w:rPr>
          <w:rFonts w:asciiTheme="minorHAnsi" w:eastAsia="Calibri" w:hAnsiTheme="minorHAnsi"/>
          <w:sz w:val="24"/>
          <w:szCs w:val="24"/>
        </w:rPr>
        <w:t>.</w:t>
      </w:r>
    </w:p>
    <w:p w14:paraId="7912093B" w14:textId="77777777" w:rsidR="00332F2E" w:rsidRPr="003B51B6" w:rsidRDefault="00332F2E" w:rsidP="00332F2E">
      <w:pPr>
        <w:autoSpaceDE w:val="0"/>
        <w:autoSpaceDN w:val="0"/>
        <w:adjustRightInd w:val="0"/>
        <w:jc w:val="both"/>
        <w:rPr>
          <w:rFonts w:asciiTheme="minorHAnsi" w:eastAsia="Calibri" w:hAnsiTheme="minorHAnsi"/>
          <w:sz w:val="24"/>
          <w:szCs w:val="24"/>
        </w:rPr>
      </w:pPr>
    </w:p>
    <w:p w14:paraId="43F9239B" w14:textId="77777777" w:rsidR="00332F2E" w:rsidRPr="003B51B6" w:rsidRDefault="00332F2E" w:rsidP="00332F2E">
      <w:pPr>
        <w:autoSpaceDE w:val="0"/>
        <w:autoSpaceDN w:val="0"/>
        <w:adjustRightInd w:val="0"/>
        <w:jc w:val="both"/>
        <w:rPr>
          <w:rFonts w:asciiTheme="minorHAnsi" w:eastAsia="Calibri" w:hAnsiTheme="minorHAnsi"/>
          <w:sz w:val="24"/>
          <w:szCs w:val="24"/>
        </w:rPr>
      </w:pPr>
      <w:r w:rsidRPr="003B51B6">
        <w:rPr>
          <w:rFonts w:asciiTheme="minorHAnsi" w:eastAsia="Calibri" w:hAnsiTheme="minorHAnsi"/>
          <w:sz w:val="24"/>
          <w:szCs w:val="24"/>
        </w:rPr>
        <w:t>Dans le cas où le CPAS n'avait pas effectué ou avait mal effectué l'enquête sociale ou lorsqu'une adhésion à un organisme assureur était possible, les frais médicaux n'étaient pas remboursés (récupérés)</w:t>
      </w:r>
      <w:r w:rsidRPr="003B51B6">
        <w:rPr>
          <w:rFonts w:asciiTheme="minorHAnsi" w:eastAsia="Calibri" w:hAnsiTheme="minorHAnsi"/>
          <w:sz w:val="24"/>
          <w:szCs w:val="24"/>
          <w:vertAlign w:val="superscript"/>
        </w:rPr>
        <w:footnoteReference w:id="1"/>
      </w:r>
      <w:r w:rsidRPr="003B51B6">
        <w:rPr>
          <w:rFonts w:asciiTheme="minorHAnsi" w:eastAsia="Calibri" w:hAnsiTheme="minorHAnsi"/>
          <w:sz w:val="24"/>
          <w:szCs w:val="24"/>
        </w:rPr>
        <w:t xml:space="preserve">. </w:t>
      </w:r>
    </w:p>
    <w:p w14:paraId="47D7BEDC" w14:textId="77777777" w:rsidR="00332F2E" w:rsidRPr="003B51B6" w:rsidRDefault="00332F2E" w:rsidP="00332F2E">
      <w:pPr>
        <w:autoSpaceDE w:val="0"/>
        <w:autoSpaceDN w:val="0"/>
        <w:adjustRightInd w:val="0"/>
        <w:jc w:val="both"/>
        <w:rPr>
          <w:rFonts w:asciiTheme="minorHAnsi" w:eastAsia="Calibri" w:hAnsiTheme="minorHAnsi"/>
          <w:sz w:val="24"/>
          <w:szCs w:val="24"/>
        </w:rPr>
      </w:pPr>
    </w:p>
    <w:p w14:paraId="397C45A4" w14:textId="6B88C797" w:rsidR="00332F2E" w:rsidRDefault="00D80CCF" w:rsidP="00332F2E">
      <w:pPr>
        <w:autoSpaceDE w:val="0"/>
        <w:autoSpaceDN w:val="0"/>
        <w:adjustRightInd w:val="0"/>
        <w:rPr>
          <w:rFonts w:asciiTheme="minorHAnsi" w:eastAsia="Calibri" w:hAnsiTheme="minorHAnsi"/>
          <w:sz w:val="24"/>
          <w:szCs w:val="24"/>
        </w:rPr>
      </w:pPr>
      <w:r w:rsidRPr="00D80CCF">
        <w:rPr>
          <w:rFonts w:asciiTheme="minorHAnsi" w:eastAsia="Calibri" w:hAnsiTheme="minorHAnsi"/>
          <w:sz w:val="24"/>
          <w:szCs w:val="24"/>
        </w:rPr>
        <w:t>En raison de la procédure Mediprima, les CPAS ne paient plus ces frais médicaux, car ceux-ci sont payés directement par la CAAMI aux dispensateurs de soins.</w:t>
      </w:r>
    </w:p>
    <w:p w14:paraId="0B378227" w14:textId="77777777" w:rsidR="00D80CCF" w:rsidRPr="003B51B6" w:rsidRDefault="00D80CCF" w:rsidP="00332F2E">
      <w:pPr>
        <w:autoSpaceDE w:val="0"/>
        <w:autoSpaceDN w:val="0"/>
        <w:adjustRightInd w:val="0"/>
        <w:rPr>
          <w:rFonts w:asciiTheme="minorHAnsi" w:eastAsia="Calibri" w:hAnsiTheme="minorHAnsi"/>
          <w:sz w:val="24"/>
          <w:szCs w:val="24"/>
        </w:rPr>
      </w:pPr>
    </w:p>
    <w:p w14:paraId="65360334" w14:textId="65357FE8" w:rsidR="00D80CCF" w:rsidRPr="00D80CCF" w:rsidRDefault="00D80CCF" w:rsidP="00D80CCF">
      <w:pPr>
        <w:autoSpaceDE w:val="0"/>
        <w:autoSpaceDN w:val="0"/>
        <w:adjustRightInd w:val="0"/>
        <w:jc w:val="both"/>
        <w:rPr>
          <w:rFonts w:asciiTheme="minorHAnsi" w:eastAsia="Calibri" w:hAnsiTheme="minorHAnsi"/>
          <w:sz w:val="24"/>
          <w:szCs w:val="24"/>
        </w:rPr>
      </w:pPr>
      <w:bookmarkStart w:id="12" w:name="_Hlk36796232"/>
      <w:r w:rsidRPr="00FC25F0">
        <w:rPr>
          <w:rFonts w:asciiTheme="minorHAnsi" w:eastAsia="Calibri" w:hAnsiTheme="minorHAnsi"/>
          <w:sz w:val="24"/>
          <w:szCs w:val="24"/>
        </w:rPr>
        <w:t xml:space="preserve">Il </w:t>
      </w:r>
      <w:r w:rsidR="00C527E2" w:rsidRPr="00FC25F0">
        <w:rPr>
          <w:rFonts w:asciiTheme="minorHAnsi" w:eastAsia="Calibri" w:hAnsiTheme="minorHAnsi"/>
          <w:sz w:val="24"/>
          <w:szCs w:val="24"/>
        </w:rPr>
        <w:t>était</w:t>
      </w:r>
      <w:r w:rsidRPr="00FC25F0">
        <w:rPr>
          <w:rFonts w:asciiTheme="minorHAnsi" w:eastAsia="Calibri" w:hAnsiTheme="minorHAnsi"/>
          <w:sz w:val="24"/>
          <w:szCs w:val="24"/>
        </w:rPr>
        <w:t xml:space="preserve"> dès lors nécessaire</w:t>
      </w:r>
      <w:r w:rsidRPr="00D80CCF">
        <w:rPr>
          <w:rFonts w:asciiTheme="minorHAnsi" w:eastAsia="Calibri" w:hAnsiTheme="minorHAnsi"/>
          <w:sz w:val="24"/>
          <w:szCs w:val="24"/>
        </w:rPr>
        <w:t xml:space="preserve"> de mettre en place un nouveau système permettant de sanctionner un CPAS qui n’aurait pas respecté les règles légales concernant l’octroi d’une décision de prise en charge des soins médicaux. En d’autres termes, on passe d’un mécanisme de compensation financière à un mécanisme de sanction financière.</w:t>
      </w:r>
    </w:p>
    <w:bookmarkEnd w:id="12"/>
    <w:p w14:paraId="31A4129B" w14:textId="52AABFC0" w:rsidR="00332F2E" w:rsidRPr="003B51B6" w:rsidRDefault="00332F2E" w:rsidP="00332F2E">
      <w:pPr>
        <w:autoSpaceDE w:val="0"/>
        <w:autoSpaceDN w:val="0"/>
        <w:adjustRightInd w:val="0"/>
        <w:rPr>
          <w:rFonts w:asciiTheme="minorHAnsi" w:eastAsia="Calibri" w:hAnsiTheme="minorHAnsi"/>
          <w:sz w:val="24"/>
          <w:szCs w:val="24"/>
        </w:rPr>
      </w:pPr>
      <w:r w:rsidRPr="003B51B6">
        <w:rPr>
          <w:rFonts w:asciiTheme="minorHAnsi" w:eastAsia="Calibri" w:hAnsiTheme="minorHAnsi"/>
          <w:sz w:val="24"/>
          <w:szCs w:val="24"/>
        </w:rPr>
        <w:lastRenderedPageBreak/>
        <w:t>Une sanction financière peut être infligée au CPAS :</w:t>
      </w:r>
    </w:p>
    <w:p w14:paraId="7E6A857E" w14:textId="77777777" w:rsidR="00332F2E" w:rsidRPr="003B51B6" w:rsidRDefault="00332F2E" w:rsidP="002464ED">
      <w:pPr>
        <w:numPr>
          <w:ilvl w:val="0"/>
          <w:numId w:val="4"/>
        </w:numPr>
        <w:autoSpaceDE w:val="0"/>
        <w:autoSpaceDN w:val="0"/>
        <w:adjustRightInd w:val="0"/>
        <w:ind w:left="714" w:hanging="357"/>
        <w:rPr>
          <w:rFonts w:asciiTheme="minorHAnsi" w:hAnsiTheme="minorHAnsi"/>
          <w:sz w:val="24"/>
          <w:szCs w:val="24"/>
          <w:lang w:eastAsia="nl-NL"/>
        </w:rPr>
      </w:pPr>
      <w:r w:rsidRPr="003B51B6">
        <w:rPr>
          <w:rFonts w:asciiTheme="minorHAnsi" w:hAnsiTheme="minorHAnsi"/>
          <w:sz w:val="24"/>
          <w:szCs w:val="24"/>
          <w:lang w:eastAsia="nl-NL"/>
        </w:rPr>
        <w:t>si une affiliation à un organisme assureur était possible ;</w:t>
      </w:r>
    </w:p>
    <w:p w14:paraId="57903406" w14:textId="77777777" w:rsidR="00332F2E" w:rsidRPr="003B51B6" w:rsidRDefault="00332F2E" w:rsidP="002464ED">
      <w:pPr>
        <w:numPr>
          <w:ilvl w:val="0"/>
          <w:numId w:val="4"/>
        </w:numPr>
        <w:autoSpaceDE w:val="0"/>
        <w:autoSpaceDN w:val="0"/>
        <w:adjustRightInd w:val="0"/>
        <w:ind w:left="714" w:hanging="357"/>
        <w:rPr>
          <w:rFonts w:asciiTheme="minorHAnsi" w:hAnsiTheme="minorHAnsi"/>
          <w:sz w:val="24"/>
          <w:szCs w:val="24"/>
          <w:lang w:eastAsia="nl-NL"/>
        </w:rPr>
      </w:pPr>
      <w:r w:rsidRPr="003B51B6">
        <w:rPr>
          <w:rFonts w:asciiTheme="minorHAnsi" w:hAnsiTheme="minorHAnsi"/>
          <w:sz w:val="24"/>
          <w:szCs w:val="24"/>
          <w:lang w:eastAsia="nl-NL"/>
        </w:rPr>
        <w:t xml:space="preserve">si l’enquête sociale n’a pas ou a été mal effectuée. </w:t>
      </w:r>
    </w:p>
    <w:p w14:paraId="5228B0C1" w14:textId="77777777" w:rsidR="00332F2E" w:rsidRPr="003B51B6" w:rsidRDefault="00332F2E" w:rsidP="00332F2E">
      <w:pPr>
        <w:rPr>
          <w:rFonts w:asciiTheme="minorHAnsi" w:eastAsia="Calibri" w:hAnsiTheme="minorHAnsi"/>
          <w:sz w:val="24"/>
          <w:szCs w:val="24"/>
        </w:rPr>
      </w:pPr>
    </w:p>
    <w:p w14:paraId="7E11CF80" w14:textId="77777777" w:rsidR="00332F2E" w:rsidRPr="003B51B6" w:rsidRDefault="00332F2E" w:rsidP="00332F2E">
      <w:pPr>
        <w:jc w:val="both"/>
        <w:rPr>
          <w:rFonts w:asciiTheme="minorHAnsi" w:eastAsia="Calibri" w:hAnsiTheme="minorHAnsi"/>
          <w:sz w:val="24"/>
          <w:szCs w:val="24"/>
        </w:rPr>
      </w:pPr>
      <w:r w:rsidRPr="003B51B6">
        <w:rPr>
          <w:rFonts w:asciiTheme="minorHAnsi" w:eastAsia="Calibri" w:hAnsiTheme="minorHAnsi"/>
          <w:sz w:val="24"/>
          <w:szCs w:val="24"/>
        </w:rPr>
        <w:t>En ce qui concerne l’enquête sociale, on peut faire référence à l’arrêté royal du 1er décembre 2013 relatif aux conditions minimales de l'enquête sociale établie conformément à l'article 9</w:t>
      </w:r>
      <w:r w:rsidRPr="003B51B6">
        <w:rPr>
          <w:rFonts w:asciiTheme="minorHAnsi" w:eastAsia="Calibri" w:hAnsiTheme="minorHAnsi"/>
          <w:i/>
          <w:sz w:val="24"/>
          <w:szCs w:val="24"/>
        </w:rPr>
        <w:t>bis</w:t>
      </w:r>
      <w:r w:rsidRPr="003B51B6">
        <w:rPr>
          <w:rFonts w:asciiTheme="minorHAnsi" w:eastAsia="Calibri" w:hAnsiTheme="minorHAnsi"/>
          <w:sz w:val="24"/>
          <w:szCs w:val="24"/>
        </w:rPr>
        <w:t xml:space="preserve"> de la loi du 2 avril 1965 relative à la prise en charge des secours accordés par les centres publics d'action sociale.</w:t>
      </w:r>
    </w:p>
    <w:p w14:paraId="0C525737" w14:textId="77777777" w:rsidR="00332F2E" w:rsidRPr="003B51B6" w:rsidRDefault="00332F2E" w:rsidP="00332F2E">
      <w:pPr>
        <w:jc w:val="both"/>
        <w:rPr>
          <w:rFonts w:asciiTheme="minorHAnsi" w:eastAsia="Calibri" w:hAnsiTheme="minorHAnsi"/>
          <w:sz w:val="24"/>
          <w:szCs w:val="24"/>
        </w:rPr>
      </w:pPr>
    </w:p>
    <w:p w14:paraId="4DE89A3E" w14:textId="77777777" w:rsidR="00332F2E" w:rsidRPr="003B51B6" w:rsidRDefault="00332F2E" w:rsidP="00332F2E">
      <w:pPr>
        <w:jc w:val="both"/>
        <w:rPr>
          <w:rFonts w:asciiTheme="minorHAnsi" w:eastAsia="Calibri" w:hAnsiTheme="minorHAnsi"/>
          <w:sz w:val="24"/>
          <w:szCs w:val="24"/>
        </w:rPr>
      </w:pPr>
      <w:r w:rsidRPr="003B51B6">
        <w:rPr>
          <w:rFonts w:asciiTheme="minorHAnsi" w:eastAsia="Calibri" w:hAnsiTheme="minorHAnsi"/>
          <w:sz w:val="24"/>
          <w:szCs w:val="24"/>
        </w:rPr>
        <w:t xml:space="preserve">Par analogie avec la récupération, la sanction financière ne peut pas excéder le montant des frais qui, </w:t>
      </w:r>
      <w:r w:rsidR="0079386C" w:rsidRPr="003B51B6">
        <w:rPr>
          <w:rFonts w:asciiTheme="minorHAnsi" w:eastAsia="Calibri" w:hAnsiTheme="minorHAnsi"/>
          <w:sz w:val="24"/>
          <w:szCs w:val="24"/>
        </w:rPr>
        <w:t>suite à</w:t>
      </w:r>
      <w:r w:rsidRPr="003B51B6">
        <w:rPr>
          <w:rFonts w:asciiTheme="minorHAnsi" w:eastAsia="Calibri" w:hAnsiTheme="minorHAnsi"/>
          <w:color w:val="FF0000"/>
          <w:sz w:val="24"/>
          <w:szCs w:val="24"/>
        </w:rPr>
        <w:t xml:space="preserve"> </w:t>
      </w:r>
      <w:r w:rsidRPr="003B51B6">
        <w:rPr>
          <w:rFonts w:asciiTheme="minorHAnsi" w:eastAsia="Calibri" w:hAnsiTheme="minorHAnsi"/>
          <w:sz w:val="24"/>
          <w:szCs w:val="24"/>
        </w:rPr>
        <w:t>la décision du CPAS, ont été remboursés par la CAAMI au nom et pour le compte de l’Etat.</w:t>
      </w:r>
    </w:p>
    <w:p w14:paraId="6F721E61" w14:textId="77777777" w:rsidR="00332F2E" w:rsidRPr="003B51B6" w:rsidRDefault="00332F2E" w:rsidP="00332F2E">
      <w:pPr>
        <w:jc w:val="both"/>
        <w:rPr>
          <w:rFonts w:asciiTheme="minorHAnsi" w:eastAsia="Calibri" w:hAnsiTheme="minorHAnsi"/>
          <w:sz w:val="24"/>
          <w:szCs w:val="24"/>
        </w:rPr>
      </w:pPr>
    </w:p>
    <w:p w14:paraId="429F96C4" w14:textId="77777777" w:rsidR="00DB3854" w:rsidRPr="003B51B6" w:rsidRDefault="00332F2E" w:rsidP="00DB3854">
      <w:pPr>
        <w:jc w:val="both"/>
        <w:rPr>
          <w:rFonts w:asciiTheme="minorHAnsi" w:eastAsia="Calibri" w:hAnsiTheme="minorHAnsi"/>
          <w:sz w:val="24"/>
          <w:szCs w:val="24"/>
        </w:rPr>
      </w:pPr>
      <w:r w:rsidRPr="003B51B6">
        <w:rPr>
          <w:rFonts w:asciiTheme="minorHAnsi" w:eastAsia="Calibri" w:hAnsiTheme="minorHAnsi"/>
          <w:sz w:val="24"/>
          <w:szCs w:val="24"/>
        </w:rPr>
        <w:t xml:space="preserve">La décision d’infliger la sanction financière est portée à la connaissance du CPAS par envoi recommandé. Une invitation à acquitter la sanction financière dans un délai de soixante jours est jointe. </w:t>
      </w:r>
    </w:p>
    <w:p w14:paraId="4AC8DCF1" w14:textId="77777777" w:rsidR="00DB3854" w:rsidRPr="003B51B6" w:rsidRDefault="00DB3854" w:rsidP="00DB3854">
      <w:pPr>
        <w:jc w:val="both"/>
        <w:rPr>
          <w:rFonts w:asciiTheme="minorHAnsi" w:hAnsiTheme="minorHAnsi"/>
          <w:sz w:val="24"/>
          <w:szCs w:val="24"/>
          <w:highlight w:val="yellow"/>
        </w:rPr>
      </w:pPr>
    </w:p>
    <w:p w14:paraId="798336AF" w14:textId="5078E263" w:rsidR="00AA19B6" w:rsidRPr="0081129F" w:rsidRDefault="00AA19B6" w:rsidP="00AA19B6">
      <w:pPr>
        <w:spacing w:after="160"/>
        <w:jc w:val="both"/>
        <w:rPr>
          <w:rFonts w:asciiTheme="minorHAnsi" w:eastAsia="Calibri" w:hAnsiTheme="minorHAnsi"/>
          <w:sz w:val="24"/>
          <w:szCs w:val="24"/>
          <w:lang w:val="fr-BE"/>
        </w:rPr>
      </w:pPr>
      <w:r w:rsidRPr="0081129F">
        <w:rPr>
          <w:rFonts w:asciiTheme="minorHAnsi" w:eastAsia="Calibri" w:hAnsiTheme="minorHAnsi"/>
          <w:sz w:val="24"/>
          <w:szCs w:val="24"/>
          <w:lang w:val="fr-BE"/>
        </w:rPr>
        <w:t xml:space="preserve">Toutefois il est bien entendu que dans cette période de confinement et de crise, </w:t>
      </w:r>
      <w:r w:rsidR="00A56D19" w:rsidRPr="00A56D19">
        <w:rPr>
          <w:rFonts w:asciiTheme="minorHAnsi" w:eastAsia="Calibri" w:hAnsiTheme="minorHAnsi"/>
          <w:sz w:val="24"/>
          <w:szCs w:val="24"/>
          <w:lang w:val="fr-BE"/>
        </w:rPr>
        <w:t>le Service d’inspection  du SPP IS</w:t>
      </w:r>
      <w:r w:rsidR="00A56D19">
        <w:rPr>
          <w:rFonts w:asciiTheme="minorHAnsi" w:eastAsia="Calibri" w:hAnsiTheme="minorHAnsi"/>
          <w:sz w:val="24"/>
          <w:szCs w:val="24"/>
          <w:lang w:val="fr-BE"/>
        </w:rPr>
        <w:t xml:space="preserve"> </w:t>
      </w:r>
      <w:r w:rsidRPr="0081129F">
        <w:rPr>
          <w:rFonts w:asciiTheme="minorHAnsi" w:eastAsia="Calibri" w:hAnsiTheme="minorHAnsi"/>
          <w:sz w:val="24"/>
          <w:szCs w:val="24"/>
          <w:lang w:val="fr-BE"/>
        </w:rPr>
        <w:t xml:space="preserve">tiendra compte de toutes les recommandations formulées par le SPP </w:t>
      </w:r>
      <w:r w:rsidR="00C527E2">
        <w:rPr>
          <w:rFonts w:asciiTheme="minorHAnsi" w:eastAsia="Calibri" w:hAnsiTheme="minorHAnsi"/>
          <w:sz w:val="24"/>
          <w:szCs w:val="24"/>
          <w:lang w:val="fr-BE"/>
        </w:rPr>
        <w:t xml:space="preserve">IS </w:t>
      </w:r>
      <w:r w:rsidRPr="0081129F">
        <w:rPr>
          <w:rFonts w:asciiTheme="minorHAnsi" w:eastAsia="Calibri" w:hAnsiTheme="minorHAnsi"/>
          <w:sz w:val="24"/>
          <w:szCs w:val="24"/>
          <w:lang w:val="fr-BE"/>
        </w:rPr>
        <w:t>pour le contrôle des dossiers impactés par les mesures durant cette période. Des directives seront données aux inspecteurs de façon à ce qu’ils tiennent compte de ces circonstances exceptionnelles.</w:t>
      </w:r>
    </w:p>
    <w:p w14:paraId="49AF6E14" w14:textId="77777777" w:rsidR="00AA19B6" w:rsidRPr="0081129F" w:rsidRDefault="00AA19B6">
      <w:pPr>
        <w:rPr>
          <w:rFonts w:asciiTheme="minorHAnsi" w:hAnsiTheme="minorHAnsi" w:cs="Arial"/>
          <w:sz w:val="24"/>
          <w:szCs w:val="24"/>
          <w:lang w:val="fr-BE"/>
        </w:rPr>
      </w:pPr>
    </w:p>
    <w:p w14:paraId="29DE4102" w14:textId="77777777" w:rsidR="00F02A4B" w:rsidRDefault="00F02A4B">
      <w:pPr>
        <w:rPr>
          <w:rFonts w:asciiTheme="minorHAnsi" w:hAnsiTheme="minorHAnsi" w:cs="Arial"/>
          <w:sz w:val="24"/>
          <w:szCs w:val="24"/>
          <w:lang w:val="fr-BE"/>
        </w:rPr>
      </w:pPr>
      <w:r>
        <w:rPr>
          <w:rFonts w:asciiTheme="minorHAnsi" w:hAnsiTheme="minorHAnsi" w:cs="Arial"/>
          <w:sz w:val="24"/>
          <w:szCs w:val="24"/>
          <w:lang w:val="fr-BE"/>
        </w:rPr>
        <w:br w:type="page"/>
      </w:r>
    </w:p>
    <w:p w14:paraId="0688887A" w14:textId="25845C0C" w:rsidR="00F02A4B" w:rsidRPr="00977E6B" w:rsidRDefault="00F02A4B" w:rsidP="00F02A4B">
      <w:pPr>
        <w:pBdr>
          <w:top w:val="single" w:sz="4" w:space="1" w:color="auto"/>
          <w:left w:val="single" w:sz="4" w:space="4" w:color="auto"/>
          <w:bottom w:val="single" w:sz="4" w:space="1" w:color="auto"/>
          <w:right w:val="single" w:sz="4" w:space="4" w:color="auto"/>
        </w:pBdr>
        <w:spacing w:after="160" w:line="259" w:lineRule="auto"/>
        <w:jc w:val="both"/>
        <w:outlineLvl w:val="0"/>
        <w:rPr>
          <w:rFonts w:asciiTheme="minorHAnsi" w:hAnsiTheme="minorHAnsi" w:cs="Calibri"/>
          <w:b/>
          <w:sz w:val="28"/>
          <w:szCs w:val="28"/>
        </w:rPr>
      </w:pPr>
      <w:r w:rsidRPr="000967A7">
        <w:rPr>
          <w:rFonts w:asciiTheme="minorHAnsi" w:hAnsiTheme="minorHAnsi" w:cs="Calibri"/>
          <w:b/>
          <w:sz w:val="28"/>
          <w:szCs w:val="28"/>
        </w:rPr>
        <w:lastRenderedPageBreak/>
        <w:t>PARTIE 3 : Modifications de l'article 9</w:t>
      </w:r>
      <w:r w:rsidRPr="000967A7">
        <w:rPr>
          <w:rFonts w:asciiTheme="minorHAnsi" w:hAnsiTheme="minorHAnsi" w:cs="Calibri"/>
          <w:b/>
          <w:i/>
          <w:sz w:val="28"/>
          <w:szCs w:val="28"/>
        </w:rPr>
        <w:t>ter</w:t>
      </w:r>
      <w:r w:rsidRPr="000967A7">
        <w:rPr>
          <w:rFonts w:asciiTheme="minorHAnsi" w:hAnsiTheme="minorHAnsi" w:cs="Calibri"/>
          <w:b/>
          <w:sz w:val="28"/>
          <w:szCs w:val="28"/>
        </w:rPr>
        <w:t xml:space="preserve"> de la loi du 2 avril 1965 relatives aux missions de la CAAMI</w:t>
      </w:r>
      <w:r>
        <w:rPr>
          <w:rFonts w:asciiTheme="minorHAnsi" w:hAnsiTheme="minorHAnsi" w:cs="Calibri"/>
          <w:b/>
          <w:sz w:val="28"/>
          <w:szCs w:val="28"/>
        </w:rPr>
        <w:t xml:space="preserve"> </w:t>
      </w:r>
    </w:p>
    <w:p w14:paraId="3C2A2DA8" w14:textId="77777777" w:rsidR="00882185" w:rsidRDefault="00882185" w:rsidP="00882185">
      <w:pPr>
        <w:jc w:val="both"/>
        <w:rPr>
          <w:rFonts w:asciiTheme="minorHAnsi" w:hAnsiTheme="minorHAnsi" w:cs="Arial"/>
          <w:sz w:val="24"/>
          <w:szCs w:val="24"/>
          <w:lang w:val="fr-BE"/>
        </w:rPr>
      </w:pPr>
    </w:p>
    <w:p w14:paraId="2F17E92B" w14:textId="433E6FAC" w:rsidR="00882185" w:rsidRPr="004B0A3B" w:rsidRDefault="001F2A39" w:rsidP="00882185">
      <w:pPr>
        <w:jc w:val="both"/>
        <w:rPr>
          <w:rFonts w:ascii="Calibri" w:eastAsia="Calibri" w:hAnsi="Calibri" w:cs="Calibri"/>
          <w:sz w:val="24"/>
          <w:szCs w:val="24"/>
          <w:lang w:eastAsia="fr-BE"/>
        </w:rPr>
      </w:pPr>
      <w:r w:rsidRPr="000967A7">
        <w:rPr>
          <w:rFonts w:ascii="Calibri" w:eastAsia="Calibri" w:hAnsi="Calibri" w:cs="Calibri"/>
          <w:sz w:val="24"/>
          <w:szCs w:val="24"/>
          <w:lang w:eastAsia="fr-BE"/>
        </w:rPr>
        <w:t>L</w:t>
      </w:r>
      <w:r w:rsidR="00882185" w:rsidRPr="000967A7">
        <w:rPr>
          <w:rFonts w:ascii="Calibri" w:eastAsia="Calibri" w:hAnsi="Calibri" w:cs="Calibri"/>
          <w:sz w:val="24"/>
          <w:szCs w:val="24"/>
          <w:lang w:eastAsia="fr-BE"/>
        </w:rPr>
        <w:t>'article 5 de la présente loi du 29 mars 2018 concerne les missions dont a été chargée la Caisse auxiliaire d’assurance maladie-invalidité au nom et pour le compte du SPP Intégration sociale.</w:t>
      </w:r>
    </w:p>
    <w:p w14:paraId="4358E0BA" w14:textId="77777777" w:rsidR="00882185" w:rsidRPr="004B0A3B" w:rsidRDefault="00882185" w:rsidP="00882185">
      <w:pPr>
        <w:jc w:val="both"/>
        <w:rPr>
          <w:rFonts w:ascii="Calibri" w:eastAsia="Calibri" w:hAnsi="Calibri" w:cs="Calibri"/>
          <w:sz w:val="24"/>
          <w:szCs w:val="24"/>
          <w:lang w:eastAsia="fr-BE"/>
        </w:rPr>
      </w:pPr>
    </w:p>
    <w:p w14:paraId="43B20BB3"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sz w:val="24"/>
          <w:szCs w:val="24"/>
          <w:lang w:eastAsia="fr-BE"/>
        </w:rPr>
        <w:t>En vertu de cet article 5, l'article 9ter § 5 de la loi du 2 avril 1965 est désormais libellé comme suit :</w:t>
      </w:r>
    </w:p>
    <w:p w14:paraId="276E5353" w14:textId="77777777" w:rsidR="00882185" w:rsidRPr="004B0A3B" w:rsidRDefault="00882185" w:rsidP="00882185">
      <w:pPr>
        <w:jc w:val="both"/>
        <w:rPr>
          <w:rFonts w:ascii="Calibri" w:eastAsia="Calibri" w:hAnsi="Calibri" w:cs="Calibri"/>
          <w:i/>
          <w:iCs/>
          <w:sz w:val="24"/>
          <w:szCs w:val="24"/>
          <w:lang w:eastAsia="fr-BE"/>
        </w:rPr>
      </w:pPr>
      <w:r w:rsidRPr="004B0A3B">
        <w:rPr>
          <w:rFonts w:ascii="Calibri" w:eastAsia="Calibri" w:hAnsi="Calibri" w:cs="Calibri"/>
          <w:sz w:val="24"/>
          <w:szCs w:val="24"/>
          <w:lang w:eastAsia="fr-BE"/>
        </w:rPr>
        <w:t xml:space="preserve">« § 5. </w:t>
      </w:r>
      <w:r w:rsidRPr="004B0A3B">
        <w:rPr>
          <w:rFonts w:ascii="Calibri" w:eastAsia="Calibri" w:hAnsi="Calibri" w:cs="Calibri"/>
          <w:i/>
          <w:iCs/>
          <w:sz w:val="24"/>
          <w:szCs w:val="24"/>
          <w:lang w:eastAsia="fr-BE"/>
        </w:rPr>
        <w:t>Dans le cas visé au paragraphe 1er, la Caisse auxiliaire d'assurance maladie-invalidité est chargée, au nom et pour le compte de l'Etat:</w:t>
      </w:r>
    </w:p>
    <w:p w14:paraId="4E7F6D8B" w14:textId="77777777" w:rsidR="00882185" w:rsidRPr="004B0A3B" w:rsidRDefault="00882185" w:rsidP="00882185">
      <w:pPr>
        <w:jc w:val="both"/>
        <w:rPr>
          <w:rFonts w:ascii="Calibri" w:eastAsia="Calibri" w:hAnsi="Calibri" w:cs="Calibri"/>
          <w:i/>
          <w:iCs/>
          <w:sz w:val="24"/>
          <w:szCs w:val="24"/>
          <w:lang w:eastAsia="fr-BE"/>
        </w:rPr>
      </w:pPr>
      <w:r w:rsidRPr="004B0A3B">
        <w:rPr>
          <w:rFonts w:ascii="Calibri" w:eastAsia="Calibri" w:hAnsi="Calibri" w:cs="Calibri"/>
          <w:i/>
          <w:iCs/>
          <w:sz w:val="24"/>
          <w:szCs w:val="24"/>
          <w:lang w:eastAsia="fr-BE"/>
        </w:rPr>
        <w:t>a) de communiquer des informations au sujet du tarif du remboursement de l'aide octroyée aux catégories de dispensateurs de soins pour lesquels le Roi a élargi le champ d'application du paragraphe 1er, à condition que ces informations puissent être communiquées;</w:t>
      </w:r>
    </w:p>
    <w:p w14:paraId="099A57E6" w14:textId="77777777" w:rsidR="00882185" w:rsidRPr="004B0A3B" w:rsidRDefault="00882185" w:rsidP="00882185">
      <w:pPr>
        <w:jc w:val="both"/>
        <w:rPr>
          <w:rFonts w:ascii="Calibri" w:eastAsia="Calibri" w:hAnsi="Calibri" w:cs="Calibri"/>
          <w:i/>
          <w:iCs/>
          <w:sz w:val="24"/>
          <w:szCs w:val="24"/>
          <w:lang w:eastAsia="fr-BE"/>
        </w:rPr>
      </w:pPr>
      <w:r w:rsidRPr="004B0A3B">
        <w:rPr>
          <w:rFonts w:ascii="Calibri" w:eastAsia="Calibri" w:hAnsi="Calibri" w:cs="Calibri"/>
          <w:i/>
          <w:iCs/>
          <w:sz w:val="24"/>
          <w:szCs w:val="24"/>
          <w:lang w:eastAsia="fr-BE"/>
        </w:rPr>
        <w:t>b) d'effectuer les contrôles déterminés par le Roi concernant l'aide visée au paragraphe 1er;</w:t>
      </w:r>
    </w:p>
    <w:p w14:paraId="012AC356" w14:textId="77777777" w:rsidR="00882185" w:rsidRPr="004B0A3B" w:rsidRDefault="00882185" w:rsidP="00882185">
      <w:pPr>
        <w:jc w:val="both"/>
        <w:rPr>
          <w:rFonts w:ascii="Calibri" w:eastAsia="Calibri" w:hAnsi="Calibri" w:cs="Calibri"/>
          <w:i/>
          <w:iCs/>
          <w:sz w:val="24"/>
          <w:szCs w:val="24"/>
          <w:lang w:eastAsia="fr-BE"/>
        </w:rPr>
      </w:pPr>
      <w:r w:rsidRPr="004B0A3B">
        <w:rPr>
          <w:rFonts w:ascii="Calibri" w:eastAsia="Calibri" w:hAnsi="Calibri" w:cs="Calibri"/>
          <w:i/>
          <w:iCs/>
          <w:sz w:val="24"/>
          <w:szCs w:val="24"/>
          <w:lang w:eastAsia="fr-BE"/>
        </w:rPr>
        <w:t>c) d'effectuer le remboursement des frais de l'aide visée au paragraphe 1er;</w:t>
      </w:r>
    </w:p>
    <w:p w14:paraId="6094773B"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i/>
          <w:iCs/>
          <w:sz w:val="24"/>
          <w:szCs w:val="24"/>
          <w:lang w:eastAsia="fr-BE"/>
        </w:rPr>
        <w:t>d) de prendre les mesures déterminées par le Roi en cas de manquements administratifs dans le chef des dispensateurs de soins et en cas de paiements indus aux dispensateurs de soins. Ces mesures impliquent le non-paiement des frais de l'aide visée au paragraphe 1er ou la récupération des paiements indus.</w:t>
      </w:r>
      <w:r w:rsidRPr="004B0A3B">
        <w:rPr>
          <w:rFonts w:ascii="Calibri" w:eastAsia="Calibri" w:hAnsi="Calibri" w:cs="Calibri"/>
          <w:sz w:val="24"/>
          <w:szCs w:val="24"/>
          <w:lang w:eastAsia="fr-BE"/>
        </w:rPr>
        <w:t> </w:t>
      </w:r>
    </w:p>
    <w:p w14:paraId="68961DEB" w14:textId="77777777" w:rsidR="00882185" w:rsidRPr="004B0A3B" w:rsidRDefault="00882185" w:rsidP="00882185">
      <w:pPr>
        <w:jc w:val="both"/>
        <w:rPr>
          <w:rFonts w:ascii="Calibri" w:eastAsia="Calibri" w:hAnsi="Calibri" w:cs="Calibri"/>
          <w:i/>
          <w:iCs/>
          <w:sz w:val="24"/>
          <w:szCs w:val="24"/>
          <w:lang w:eastAsia="fr-BE"/>
        </w:rPr>
      </w:pPr>
      <w:r w:rsidRPr="004B0A3B">
        <w:rPr>
          <w:rFonts w:ascii="Calibri" w:eastAsia="Calibri" w:hAnsi="Calibri" w:cs="Calibri"/>
          <w:i/>
          <w:iCs/>
          <w:sz w:val="24"/>
          <w:szCs w:val="24"/>
          <w:lang w:eastAsia="fr-BE"/>
        </w:rPr>
        <w:t>Dans le cadre de ces contrôles, la fonction de médecin-contrôle est créée au sein de la Caisse auxiliaire d'assurance maladie-invalidité.</w:t>
      </w:r>
    </w:p>
    <w:p w14:paraId="36870B0D" w14:textId="77777777" w:rsidR="00882185" w:rsidRPr="004B0A3B" w:rsidRDefault="00882185" w:rsidP="00882185">
      <w:pPr>
        <w:jc w:val="both"/>
        <w:rPr>
          <w:rFonts w:ascii="Calibri" w:eastAsia="Calibri" w:hAnsi="Calibri" w:cs="Calibri"/>
          <w:i/>
          <w:iCs/>
          <w:sz w:val="24"/>
          <w:szCs w:val="24"/>
          <w:lang w:eastAsia="fr-BE"/>
        </w:rPr>
      </w:pPr>
      <w:r w:rsidRPr="004B0A3B">
        <w:rPr>
          <w:rFonts w:ascii="Calibri" w:eastAsia="Calibri" w:hAnsi="Calibri" w:cs="Calibri"/>
          <w:i/>
          <w:iCs/>
          <w:sz w:val="24"/>
          <w:szCs w:val="24"/>
          <w:lang w:eastAsia="fr-BE"/>
        </w:rPr>
        <w:t>Le Roi détermine les règles et les modalités relatives aux missions précitées de la Caisse auxiliaire d'assurance maladie-invalidité et le statut administratif, fonctionnel et pécuniaire du médecin-contrôle.".</w:t>
      </w:r>
    </w:p>
    <w:p w14:paraId="597B4A49" w14:textId="77777777" w:rsidR="00882185" w:rsidRPr="004B0A3B" w:rsidRDefault="00882185" w:rsidP="00882185">
      <w:pPr>
        <w:jc w:val="both"/>
        <w:rPr>
          <w:rFonts w:ascii="Calibri" w:eastAsia="Calibri" w:hAnsi="Calibri" w:cs="Calibri"/>
          <w:sz w:val="24"/>
          <w:szCs w:val="24"/>
          <w:lang w:eastAsia="fr-BE"/>
        </w:rPr>
      </w:pPr>
    </w:p>
    <w:p w14:paraId="69DDBB7E"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sz w:val="24"/>
          <w:szCs w:val="24"/>
          <w:lang w:eastAsia="fr-BE"/>
        </w:rPr>
        <w:t>Actuellement, les contrôles de la CAAMI sont effectués conformément à l’arrêté royal du 18 février 2014 relatif au contrôle des frais médicaux et pharmaceutiques dans le cadre de l'article 9ter de la loi du 2 avril 1965 relative à la prise en charge des secours accordés par les centres publics d'action sociale.</w:t>
      </w:r>
    </w:p>
    <w:p w14:paraId="7A6EBCF7" w14:textId="77777777" w:rsidR="00882185" w:rsidRPr="004B0A3B" w:rsidRDefault="00882185" w:rsidP="00882185">
      <w:pPr>
        <w:jc w:val="both"/>
        <w:rPr>
          <w:rFonts w:ascii="Calibri" w:eastAsia="Calibri" w:hAnsi="Calibri" w:cs="Calibri"/>
          <w:sz w:val="24"/>
          <w:szCs w:val="24"/>
          <w:lang w:eastAsia="fr-BE"/>
        </w:rPr>
      </w:pPr>
    </w:p>
    <w:p w14:paraId="05545B07"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sz w:val="24"/>
          <w:szCs w:val="24"/>
          <w:lang w:eastAsia="fr-BE"/>
        </w:rPr>
        <w:t>Cet arrêté royal du 18 février 2014 n'a pas encore été modifié. En l'absence d'un tel arrêté modificatif, la loi du 29 mars 2018 ne modifie donc pas la procédure de contrôle actuelle effectuée par la CAAMI.</w:t>
      </w:r>
    </w:p>
    <w:p w14:paraId="1034C26F" w14:textId="77777777" w:rsidR="00882185" w:rsidRPr="004B0A3B" w:rsidRDefault="00882185" w:rsidP="00882185">
      <w:pPr>
        <w:jc w:val="both"/>
        <w:rPr>
          <w:rFonts w:ascii="Calibri" w:eastAsia="Calibri" w:hAnsi="Calibri" w:cs="Calibri"/>
          <w:sz w:val="24"/>
          <w:szCs w:val="24"/>
          <w:lang w:eastAsia="fr-BE"/>
        </w:rPr>
      </w:pPr>
    </w:p>
    <w:p w14:paraId="3BA74B2B"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sz w:val="24"/>
          <w:szCs w:val="24"/>
          <w:lang w:eastAsia="fr-BE"/>
        </w:rPr>
        <w:t>Par ailleurs, l'instruction de prendre des mesures à l'égard des prestataires de soins ne pourra avoir aucun effet sans un arrêté modificatif, car l'actuel arrêté royal du 18 février 2014 ne prévoit rien à cet égard.</w:t>
      </w:r>
    </w:p>
    <w:p w14:paraId="1BFB8CA3" w14:textId="77777777" w:rsidR="00882185" w:rsidRPr="004B0A3B" w:rsidRDefault="00882185" w:rsidP="00882185">
      <w:pPr>
        <w:jc w:val="both"/>
        <w:rPr>
          <w:rFonts w:ascii="Calibri" w:eastAsia="Calibri" w:hAnsi="Calibri" w:cs="Calibri"/>
          <w:sz w:val="24"/>
          <w:szCs w:val="24"/>
          <w:lang w:eastAsia="fr-BE"/>
        </w:rPr>
      </w:pPr>
    </w:p>
    <w:p w14:paraId="1C4EFECB"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sz w:val="24"/>
          <w:szCs w:val="24"/>
          <w:lang w:eastAsia="fr-BE"/>
        </w:rPr>
        <w:t>Enfin, en l'absence d'un arrêté royal déterminant le statut administratif, fonctionnel et pécuniaire de la fonction de médecin-contrôle, les contrôles seront toujours effectués par le médecin-conseil de la CAAMI.</w:t>
      </w:r>
    </w:p>
    <w:p w14:paraId="1D91605B" w14:textId="77777777" w:rsidR="00882185" w:rsidRPr="004B0A3B" w:rsidRDefault="00882185" w:rsidP="00882185">
      <w:pPr>
        <w:jc w:val="both"/>
        <w:rPr>
          <w:rFonts w:ascii="Calibri" w:eastAsia="Calibri" w:hAnsi="Calibri" w:cs="Calibri"/>
          <w:sz w:val="24"/>
          <w:szCs w:val="24"/>
          <w:lang w:eastAsia="fr-BE"/>
        </w:rPr>
      </w:pPr>
    </w:p>
    <w:p w14:paraId="6D2A35C8" w14:textId="77777777" w:rsidR="00882185" w:rsidRPr="004B0A3B" w:rsidRDefault="00882185" w:rsidP="00882185">
      <w:pPr>
        <w:jc w:val="both"/>
        <w:rPr>
          <w:rFonts w:ascii="Calibri" w:eastAsia="Calibri" w:hAnsi="Calibri" w:cs="Calibri"/>
          <w:sz w:val="24"/>
          <w:szCs w:val="24"/>
          <w:lang w:eastAsia="fr-BE"/>
        </w:rPr>
      </w:pPr>
      <w:r w:rsidRPr="004B0A3B">
        <w:rPr>
          <w:rFonts w:ascii="Calibri" w:eastAsia="Calibri" w:hAnsi="Calibri" w:cs="Calibri"/>
          <w:sz w:val="24"/>
          <w:szCs w:val="24"/>
          <w:lang w:eastAsia="fr-BE"/>
        </w:rPr>
        <w:t>En résumé : en l'absence d'un arrêté royal modifiant l'arrêté royal du 18 février 2014, la loi du 29 mars 2018 ne modifie pas la procédure de contrôle actuelle par la CAAMI.</w:t>
      </w:r>
    </w:p>
    <w:p w14:paraId="3CF6C8AF" w14:textId="22274B45" w:rsidR="00695284" w:rsidRPr="00977E6B" w:rsidRDefault="00695284" w:rsidP="00695284">
      <w:pPr>
        <w:pBdr>
          <w:top w:val="single" w:sz="4" w:space="1" w:color="auto"/>
          <w:left w:val="single" w:sz="4" w:space="4" w:color="auto"/>
          <w:bottom w:val="single" w:sz="4" w:space="1" w:color="auto"/>
          <w:right w:val="single" w:sz="4" w:space="4" w:color="auto"/>
        </w:pBdr>
        <w:jc w:val="both"/>
        <w:outlineLvl w:val="0"/>
        <w:rPr>
          <w:rFonts w:ascii="Calibri" w:hAnsi="Calibri" w:cs="Calibri"/>
          <w:b/>
          <w:sz w:val="28"/>
          <w:szCs w:val="28"/>
          <w:lang w:val="fr-BE"/>
        </w:rPr>
      </w:pPr>
      <w:r w:rsidRPr="000967A7">
        <w:rPr>
          <w:rFonts w:ascii="Calibri" w:hAnsi="Calibri" w:cs="Calibri"/>
          <w:b/>
          <w:sz w:val="28"/>
          <w:szCs w:val="28"/>
          <w:lang w:val="fr-BE"/>
        </w:rPr>
        <w:lastRenderedPageBreak/>
        <w:t xml:space="preserve">Partie </w:t>
      </w:r>
      <w:r w:rsidR="00F02A4B" w:rsidRPr="000967A7">
        <w:rPr>
          <w:rFonts w:ascii="Calibri" w:hAnsi="Calibri" w:cs="Calibri"/>
          <w:b/>
          <w:sz w:val="28"/>
          <w:szCs w:val="28"/>
          <w:lang w:val="fr-BE"/>
        </w:rPr>
        <w:t>4</w:t>
      </w:r>
      <w:r w:rsidRPr="00977E6B">
        <w:rPr>
          <w:rFonts w:ascii="Calibri" w:hAnsi="Calibri" w:cs="Calibri"/>
          <w:b/>
          <w:sz w:val="28"/>
          <w:szCs w:val="28"/>
          <w:lang w:val="fr-BE"/>
        </w:rPr>
        <w:t xml:space="preserve"> : Mesures temporaires suite à la crise du coronavirus COVID-19</w:t>
      </w:r>
    </w:p>
    <w:p w14:paraId="711C69EA" w14:textId="77777777" w:rsidR="00695284" w:rsidRPr="0081129F" w:rsidRDefault="00695284">
      <w:pPr>
        <w:rPr>
          <w:rFonts w:asciiTheme="minorHAnsi" w:hAnsiTheme="minorHAnsi" w:cs="Arial"/>
          <w:sz w:val="24"/>
          <w:szCs w:val="24"/>
          <w:lang w:val="fr-BE"/>
        </w:rPr>
      </w:pPr>
    </w:p>
    <w:p w14:paraId="42B47043" w14:textId="77777777" w:rsidR="003778A8" w:rsidRPr="0081129F" w:rsidRDefault="003778A8" w:rsidP="000720AC">
      <w:pPr>
        <w:jc w:val="both"/>
        <w:rPr>
          <w:rFonts w:asciiTheme="minorHAnsi" w:hAnsiTheme="minorHAnsi" w:cs="Arial"/>
          <w:sz w:val="24"/>
          <w:szCs w:val="24"/>
          <w:lang w:val="fr-BE"/>
        </w:rPr>
      </w:pPr>
    </w:p>
    <w:p w14:paraId="513C2695" w14:textId="7DAF21E6" w:rsidR="00695284" w:rsidRPr="0081129F" w:rsidRDefault="00695284" w:rsidP="000720AC">
      <w:pPr>
        <w:jc w:val="both"/>
        <w:rPr>
          <w:rFonts w:asciiTheme="minorHAnsi" w:hAnsiTheme="minorHAnsi" w:cs="Arial"/>
          <w:sz w:val="24"/>
          <w:szCs w:val="24"/>
          <w:lang w:val="fr-BE"/>
        </w:rPr>
      </w:pPr>
      <w:r w:rsidRPr="0081129F">
        <w:rPr>
          <w:rFonts w:asciiTheme="minorHAnsi" w:hAnsiTheme="minorHAnsi" w:cs="Arial"/>
          <w:sz w:val="24"/>
          <w:szCs w:val="24"/>
          <w:lang w:val="fr-BE"/>
        </w:rPr>
        <w:t xml:space="preserve">Compte tenu de la situation sanitaire actuelle liée au coronavirus COVID-19, le  SPP IS a pris un certain nombre de mesures temporaires, notamment sur l’attestation d’aide médicale urgente et sur la période de validité </w:t>
      </w:r>
      <w:r w:rsidR="000720AC" w:rsidRPr="0081129F">
        <w:rPr>
          <w:rFonts w:asciiTheme="minorHAnsi" w:hAnsiTheme="minorHAnsi" w:cs="Arial"/>
          <w:sz w:val="24"/>
          <w:szCs w:val="24"/>
          <w:lang w:val="fr-BE"/>
        </w:rPr>
        <w:t>de la décision de</w:t>
      </w:r>
      <w:r w:rsidRPr="0081129F">
        <w:rPr>
          <w:rFonts w:asciiTheme="minorHAnsi" w:hAnsiTheme="minorHAnsi" w:cs="Arial"/>
          <w:sz w:val="24"/>
          <w:szCs w:val="24"/>
          <w:lang w:val="fr-BE"/>
        </w:rPr>
        <w:t xml:space="preserve"> prise en charge de l’aide médicale.</w:t>
      </w:r>
    </w:p>
    <w:p w14:paraId="1E1AE7C1" w14:textId="77777777" w:rsidR="00695284" w:rsidRPr="0081129F" w:rsidRDefault="00695284" w:rsidP="00695284">
      <w:pPr>
        <w:rPr>
          <w:rFonts w:asciiTheme="minorHAnsi" w:hAnsiTheme="minorHAnsi" w:cs="Arial"/>
          <w:sz w:val="24"/>
          <w:szCs w:val="24"/>
          <w:lang w:val="fr-BE"/>
        </w:rPr>
      </w:pPr>
    </w:p>
    <w:p w14:paraId="42AFBC2A" w14:textId="03DEF389" w:rsidR="00E869B4" w:rsidRDefault="00695284" w:rsidP="000720AC">
      <w:pPr>
        <w:jc w:val="both"/>
        <w:rPr>
          <w:rFonts w:asciiTheme="minorHAnsi" w:hAnsiTheme="minorHAnsi" w:cs="Arial"/>
          <w:sz w:val="24"/>
          <w:szCs w:val="24"/>
          <w:lang w:val="fr-BE"/>
        </w:rPr>
      </w:pPr>
      <w:r w:rsidRPr="0081129F">
        <w:rPr>
          <w:rFonts w:asciiTheme="minorHAnsi" w:hAnsiTheme="minorHAnsi" w:cs="Arial"/>
          <w:sz w:val="24"/>
          <w:szCs w:val="24"/>
          <w:lang w:val="fr-BE"/>
        </w:rPr>
        <w:t xml:space="preserve">Vous pouvez également trouver ces mesures sur notre site web </w:t>
      </w:r>
      <w:r w:rsidR="00E869B4">
        <w:rPr>
          <w:rFonts w:asciiTheme="minorHAnsi" w:hAnsiTheme="minorHAnsi" w:cs="Arial"/>
          <w:sz w:val="24"/>
          <w:szCs w:val="24"/>
          <w:lang w:val="fr-BE"/>
        </w:rPr>
        <w:t>(</w:t>
      </w:r>
      <w:hyperlink r:id="rId19" w:history="1">
        <w:r w:rsidR="00E869B4" w:rsidRPr="00D477AA">
          <w:rPr>
            <w:rStyle w:val="Hyperlink"/>
            <w:rFonts w:asciiTheme="minorHAnsi" w:hAnsiTheme="minorHAnsi" w:cs="Arial"/>
            <w:sz w:val="24"/>
            <w:szCs w:val="24"/>
            <w:lang w:val="fr-BE"/>
          </w:rPr>
          <w:t>https://www.mi-is.be/fr/outils-cpas/coronavirus-covid-19</w:t>
        </w:r>
      </w:hyperlink>
      <w:r w:rsidR="00E869B4">
        <w:rPr>
          <w:rFonts w:asciiTheme="minorHAnsi" w:hAnsiTheme="minorHAnsi" w:cs="Arial"/>
          <w:sz w:val="24"/>
          <w:szCs w:val="24"/>
          <w:lang w:val="fr-BE"/>
        </w:rPr>
        <w:t>)</w:t>
      </w:r>
    </w:p>
    <w:p w14:paraId="2607548A" w14:textId="77777777" w:rsidR="00E869B4" w:rsidRDefault="00E869B4" w:rsidP="000720AC">
      <w:pPr>
        <w:jc w:val="both"/>
        <w:rPr>
          <w:rFonts w:asciiTheme="minorHAnsi" w:hAnsiTheme="minorHAnsi" w:cs="Arial"/>
          <w:sz w:val="24"/>
          <w:szCs w:val="24"/>
          <w:lang w:val="fr-BE"/>
        </w:rPr>
      </w:pPr>
    </w:p>
    <w:p w14:paraId="13A69C9A" w14:textId="77777777" w:rsidR="00695284" w:rsidRPr="0081129F" w:rsidRDefault="00695284" w:rsidP="00695284">
      <w:pPr>
        <w:rPr>
          <w:rFonts w:asciiTheme="minorHAnsi" w:hAnsiTheme="minorHAnsi" w:cs="Arial"/>
          <w:sz w:val="24"/>
          <w:szCs w:val="24"/>
          <w:lang w:val="fr-BE"/>
        </w:rPr>
      </w:pPr>
    </w:p>
    <w:p w14:paraId="1A691EFC" w14:textId="30008CF2" w:rsidR="00695284" w:rsidRPr="0081129F" w:rsidRDefault="000720AC" w:rsidP="006B58E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bCs/>
          <w:sz w:val="24"/>
          <w:szCs w:val="24"/>
          <w:lang w:val="fr-BE"/>
        </w:rPr>
      </w:pPr>
      <w:r w:rsidRPr="0081129F">
        <w:rPr>
          <w:rFonts w:asciiTheme="minorHAnsi" w:hAnsiTheme="minorHAnsi" w:cs="Arial"/>
          <w:b/>
          <w:bCs/>
          <w:sz w:val="24"/>
          <w:szCs w:val="24"/>
          <w:highlight w:val="lightGray"/>
          <w:lang w:val="fr-BE"/>
        </w:rPr>
        <w:t>1. Concernant l’attestation d’aide médicale urgente</w:t>
      </w:r>
    </w:p>
    <w:p w14:paraId="366443F3" w14:textId="77777777" w:rsidR="000720AC" w:rsidRPr="0081129F" w:rsidRDefault="000720AC" w:rsidP="00695284">
      <w:pPr>
        <w:rPr>
          <w:rFonts w:asciiTheme="minorHAnsi" w:hAnsiTheme="minorHAnsi" w:cs="Arial"/>
          <w:sz w:val="24"/>
          <w:szCs w:val="24"/>
          <w:lang w:val="fr-BE"/>
        </w:rPr>
      </w:pPr>
    </w:p>
    <w:p w14:paraId="562F17DB" w14:textId="77777777" w:rsidR="00695284" w:rsidRPr="00695284" w:rsidRDefault="00695284" w:rsidP="000720AC">
      <w:pPr>
        <w:jc w:val="both"/>
        <w:rPr>
          <w:rFonts w:asciiTheme="minorHAnsi" w:hAnsiTheme="minorHAnsi" w:cs="Arial"/>
          <w:sz w:val="24"/>
          <w:szCs w:val="24"/>
          <w:lang w:val="fr-BE"/>
        </w:rPr>
      </w:pPr>
    </w:p>
    <w:p w14:paraId="67B314EE" w14:textId="77777777" w:rsidR="00695284" w:rsidRPr="00695284" w:rsidRDefault="00695284" w:rsidP="000720AC">
      <w:pPr>
        <w:jc w:val="both"/>
        <w:rPr>
          <w:rFonts w:asciiTheme="minorHAnsi" w:hAnsiTheme="minorHAnsi" w:cs="Arial"/>
          <w:sz w:val="24"/>
          <w:szCs w:val="24"/>
          <w:lang w:val="fr-BE"/>
        </w:rPr>
      </w:pPr>
      <w:r w:rsidRPr="00695284">
        <w:rPr>
          <w:rFonts w:asciiTheme="minorHAnsi" w:hAnsiTheme="minorHAnsi" w:cs="Arial"/>
          <w:sz w:val="24"/>
          <w:szCs w:val="24"/>
          <w:lang w:val="fr-BE"/>
        </w:rPr>
        <w:t>Compte tenu de la situation actuelle et de l’impact du coronavirus sur le secteur de la santé, les obligations administratives concernant l’aide médicale urgente (AMU) doivent être assouplies.</w:t>
      </w:r>
    </w:p>
    <w:p w14:paraId="5C36EFA3" w14:textId="77777777" w:rsidR="00695284" w:rsidRPr="00695284" w:rsidRDefault="00695284" w:rsidP="000720AC">
      <w:pPr>
        <w:jc w:val="both"/>
        <w:rPr>
          <w:rFonts w:asciiTheme="minorHAnsi" w:hAnsiTheme="minorHAnsi" w:cs="Arial"/>
          <w:sz w:val="24"/>
          <w:szCs w:val="24"/>
          <w:lang w:val="fr-BE"/>
        </w:rPr>
      </w:pPr>
    </w:p>
    <w:p w14:paraId="42941FC0" w14:textId="77777777" w:rsidR="00695284" w:rsidRPr="00695284" w:rsidRDefault="00695284" w:rsidP="000720AC">
      <w:pPr>
        <w:jc w:val="both"/>
        <w:rPr>
          <w:rFonts w:asciiTheme="minorHAnsi" w:hAnsiTheme="minorHAnsi" w:cs="Arial"/>
          <w:sz w:val="24"/>
          <w:szCs w:val="24"/>
          <w:lang w:val="fr-BE"/>
        </w:rPr>
      </w:pPr>
      <w:r w:rsidRPr="00695284">
        <w:rPr>
          <w:rFonts w:asciiTheme="minorHAnsi" w:hAnsiTheme="minorHAnsi" w:cs="Arial"/>
          <w:sz w:val="24"/>
          <w:szCs w:val="24"/>
          <w:lang w:val="fr-BE"/>
        </w:rPr>
        <w:t>Afin de ne pas surcharger les prestataires de soins, l’obligation de rédiger une attestation AMU est temporairement suspendue. Tous les soins médicaux dispensés entre le 14 mars et le 31 mai 2020 ne nécessitent pas de certificat AMU pour leur remboursement par l’Etat.</w:t>
      </w:r>
    </w:p>
    <w:p w14:paraId="4792D2EE" w14:textId="6B86CB5B" w:rsidR="00695284" w:rsidRDefault="00695284" w:rsidP="000720AC">
      <w:pPr>
        <w:jc w:val="both"/>
        <w:rPr>
          <w:rFonts w:asciiTheme="minorHAnsi" w:hAnsiTheme="minorHAnsi" w:cs="Arial"/>
          <w:sz w:val="24"/>
          <w:szCs w:val="24"/>
          <w:lang w:val="fr-BE"/>
        </w:rPr>
      </w:pPr>
    </w:p>
    <w:p w14:paraId="2D344078" w14:textId="22448CCF" w:rsidR="000720AC" w:rsidRDefault="000720AC" w:rsidP="000720AC">
      <w:pPr>
        <w:jc w:val="both"/>
        <w:rPr>
          <w:rFonts w:asciiTheme="minorHAnsi" w:hAnsiTheme="minorHAnsi" w:cs="Arial"/>
          <w:sz w:val="24"/>
          <w:szCs w:val="24"/>
          <w:lang w:val="fr-BE"/>
        </w:rPr>
      </w:pPr>
      <w:r w:rsidRPr="00DF4973">
        <w:rPr>
          <w:rFonts w:asciiTheme="minorHAnsi" w:hAnsiTheme="minorHAnsi" w:cs="Arial"/>
          <w:sz w:val="24"/>
          <w:szCs w:val="24"/>
          <w:lang w:val="fr-BE"/>
        </w:rPr>
        <w:t>Durant cette période, il n’est donc pas obligatoire de demander aux prestataires de soins de rédiger des attestations d’aide médicale urgente (AMU) lorsqu’ils prodiguent des soins aux personnes en séjour illégal.</w:t>
      </w:r>
    </w:p>
    <w:p w14:paraId="59719DCA" w14:textId="76BF3375" w:rsidR="000720AC" w:rsidRDefault="000720AC" w:rsidP="000720AC">
      <w:pPr>
        <w:jc w:val="both"/>
        <w:rPr>
          <w:rFonts w:asciiTheme="minorHAnsi" w:hAnsiTheme="minorHAnsi" w:cs="Arial"/>
          <w:sz w:val="24"/>
          <w:szCs w:val="24"/>
          <w:lang w:val="fr-BE"/>
        </w:rPr>
      </w:pPr>
    </w:p>
    <w:p w14:paraId="66B2C78E" w14:textId="77777777" w:rsidR="00695284" w:rsidRPr="00695284" w:rsidRDefault="00695284" w:rsidP="000720AC">
      <w:pPr>
        <w:jc w:val="both"/>
        <w:rPr>
          <w:rFonts w:asciiTheme="minorHAnsi" w:hAnsiTheme="minorHAnsi" w:cs="Arial"/>
          <w:sz w:val="24"/>
          <w:szCs w:val="24"/>
          <w:lang w:val="fr-BE"/>
        </w:rPr>
      </w:pPr>
      <w:r w:rsidRPr="00695284">
        <w:rPr>
          <w:rFonts w:asciiTheme="minorHAnsi" w:hAnsiTheme="minorHAnsi" w:cs="Arial"/>
          <w:sz w:val="24"/>
          <w:szCs w:val="24"/>
          <w:lang w:val="fr-BE"/>
        </w:rPr>
        <w:t>Cette décision est basée sur les instructions données aux hôpitaux et soignants de reporter toutes consultations, examens et interventions non urgents afin d’assurer la capacité de fournir aux patients COVID 19 les meilleurs soins possibles.</w:t>
      </w:r>
    </w:p>
    <w:p w14:paraId="739E7D48" w14:textId="77777777" w:rsidR="00695284" w:rsidRPr="00695284" w:rsidRDefault="00695284" w:rsidP="000720AC">
      <w:pPr>
        <w:jc w:val="both"/>
        <w:rPr>
          <w:rFonts w:asciiTheme="minorHAnsi" w:hAnsiTheme="minorHAnsi" w:cs="Arial"/>
          <w:sz w:val="24"/>
          <w:szCs w:val="24"/>
          <w:lang w:val="fr-BE"/>
        </w:rPr>
      </w:pPr>
    </w:p>
    <w:p w14:paraId="2239262C" w14:textId="77777777" w:rsidR="00695284" w:rsidRPr="00695284" w:rsidRDefault="00695284" w:rsidP="000720AC">
      <w:pPr>
        <w:jc w:val="both"/>
        <w:rPr>
          <w:rFonts w:asciiTheme="minorHAnsi" w:hAnsiTheme="minorHAnsi" w:cs="Arial"/>
          <w:sz w:val="24"/>
          <w:szCs w:val="24"/>
          <w:lang w:val="fr-BE"/>
        </w:rPr>
      </w:pPr>
      <w:r w:rsidRPr="00695284">
        <w:rPr>
          <w:rFonts w:asciiTheme="minorHAnsi" w:hAnsiTheme="minorHAnsi" w:cs="Arial"/>
          <w:sz w:val="24"/>
          <w:szCs w:val="24"/>
          <w:lang w:val="fr-BE"/>
        </w:rPr>
        <w:t>En conséquence de ces instructions, tous les soins prodigués à une personne illégale pendant cette période sont présumés être des soins médicaux urgents.</w:t>
      </w:r>
    </w:p>
    <w:p w14:paraId="057A38EF" w14:textId="47934843" w:rsidR="00695284" w:rsidRDefault="00695284" w:rsidP="00695284">
      <w:pPr>
        <w:rPr>
          <w:rFonts w:asciiTheme="minorHAnsi" w:hAnsiTheme="minorHAnsi" w:cs="Arial"/>
          <w:sz w:val="24"/>
          <w:szCs w:val="24"/>
          <w:lang w:val="fr-BE"/>
        </w:rPr>
      </w:pPr>
    </w:p>
    <w:p w14:paraId="7848032F" w14:textId="77777777" w:rsidR="003778A8" w:rsidRDefault="003778A8" w:rsidP="00695284">
      <w:pPr>
        <w:rPr>
          <w:rFonts w:asciiTheme="minorHAnsi" w:hAnsiTheme="minorHAnsi" w:cs="Arial"/>
          <w:sz w:val="24"/>
          <w:szCs w:val="24"/>
          <w:lang w:val="fr-BE"/>
        </w:rPr>
      </w:pPr>
    </w:p>
    <w:p w14:paraId="3BFABD83" w14:textId="4F2DD469" w:rsidR="000221DD" w:rsidRPr="006B58E9" w:rsidRDefault="000221DD" w:rsidP="006B58E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bCs/>
          <w:sz w:val="24"/>
          <w:szCs w:val="24"/>
          <w:lang w:val="fr-BE"/>
        </w:rPr>
      </w:pPr>
      <w:r w:rsidRPr="006B58E9">
        <w:rPr>
          <w:rFonts w:asciiTheme="minorHAnsi" w:hAnsiTheme="minorHAnsi" w:cs="Arial"/>
          <w:b/>
          <w:bCs/>
          <w:sz w:val="24"/>
          <w:szCs w:val="24"/>
          <w:highlight w:val="lightGray"/>
          <w:lang w:val="fr-BE"/>
        </w:rPr>
        <w:t>2. Concernant la période de validité de la décision de prise en charge de l’aide médicale</w:t>
      </w:r>
    </w:p>
    <w:p w14:paraId="7EE9F4C5" w14:textId="77777777" w:rsidR="000221DD" w:rsidRPr="00695284" w:rsidRDefault="000221DD" w:rsidP="00695284">
      <w:pPr>
        <w:rPr>
          <w:rFonts w:asciiTheme="minorHAnsi" w:hAnsiTheme="minorHAnsi" w:cs="Arial"/>
          <w:sz w:val="24"/>
          <w:szCs w:val="24"/>
          <w:lang w:val="fr-BE"/>
        </w:rPr>
      </w:pPr>
    </w:p>
    <w:p w14:paraId="066CAB12" w14:textId="5963CAA9" w:rsidR="00103EAA" w:rsidRPr="00103EAA" w:rsidRDefault="00103EAA" w:rsidP="00103EAA">
      <w:pPr>
        <w:jc w:val="both"/>
        <w:rPr>
          <w:rFonts w:asciiTheme="minorHAnsi" w:hAnsiTheme="minorHAnsi" w:cs="Arial"/>
          <w:sz w:val="24"/>
          <w:szCs w:val="24"/>
          <w:lang w:val="fr-BE"/>
        </w:rPr>
      </w:pPr>
      <w:r w:rsidRPr="00103EAA">
        <w:rPr>
          <w:rFonts w:asciiTheme="minorHAnsi" w:hAnsiTheme="minorHAnsi" w:cs="Arial"/>
          <w:sz w:val="24"/>
          <w:szCs w:val="24"/>
          <w:lang w:val="fr-BE"/>
        </w:rPr>
        <w:t>De façon t</w:t>
      </w:r>
      <w:r w:rsidR="000967A7">
        <w:rPr>
          <w:rFonts w:asciiTheme="minorHAnsi" w:hAnsiTheme="minorHAnsi" w:cs="Arial"/>
          <w:sz w:val="24"/>
          <w:szCs w:val="24"/>
          <w:lang w:val="fr-BE"/>
        </w:rPr>
        <w:t>emporaire</w:t>
      </w:r>
      <w:r w:rsidRPr="00103EAA">
        <w:rPr>
          <w:rFonts w:asciiTheme="minorHAnsi" w:hAnsiTheme="minorHAnsi" w:cs="Arial"/>
          <w:sz w:val="24"/>
          <w:szCs w:val="24"/>
          <w:lang w:val="fr-BE"/>
        </w:rPr>
        <w:t xml:space="preserve">, au vu de la situation sanitaire liée au COVID-19, les CPAS pourront introduire dans l’application MEDIPRIMA des décisions concernant des personnes </w:t>
      </w:r>
      <w:r w:rsidR="00664C02">
        <w:rPr>
          <w:rFonts w:asciiTheme="minorHAnsi" w:hAnsiTheme="minorHAnsi" w:cs="Arial"/>
          <w:sz w:val="24"/>
          <w:szCs w:val="24"/>
          <w:lang w:val="fr-BE"/>
        </w:rPr>
        <w:t xml:space="preserve">en </w:t>
      </w:r>
      <w:r w:rsidRPr="00103EAA">
        <w:rPr>
          <w:rFonts w:asciiTheme="minorHAnsi" w:hAnsiTheme="minorHAnsi" w:cs="Arial"/>
          <w:sz w:val="24"/>
          <w:szCs w:val="24"/>
          <w:lang w:val="fr-BE"/>
        </w:rPr>
        <w:t xml:space="preserve">séjour </w:t>
      </w:r>
      <w:r w:rsidR="00664C02">
        <w:rPr>
          <w:rFonts w:asciiTheme="minorHAnsi" w:hAnsiTheme="minorHAnsi" w:cs="Arial"/>
          <w:sz w:val="24"/>
          <w:szCs w:val="24"/>
          <w:lang w:val="fr-BE"/>
        </w:rPr>
        <w:t xml:space="preserve">illégal sur le territoire </w:t>
      </w:r>
      <w:r w:rsidRPr="00103EAA">
        <w:rPr>
          <w:rFonts w:asciiTheme="minorHAnsi" w:hAnsiTheme="minorHAnsi" w:cs="Arial"/>
          <w:sz w:val="24"/>
          <w:szCs w:val="24"/>
          <w:lang w:val="fr-BE"/>
        </w:rPr>
        <w:t>pour une période plus longue que trois mois.</w:t>
      </w:r>
    </w:p>
    <w:p w14:paraId="11EB9427" w14:textId="77777777" w:rsidR="00103EAA" w:rsidRPr="00103EAA" w:rsidRDefault="00103EAA" w:rsidP="00103EAA">
      <w:pPr>
        <w:jc w:val="both"/>
        <w:rPr>
          <w:rFonts w:asciiTheme="minorHAnsi" w:hAnsiTheme="minorHAnsi" w:cs="Arial"/>
          <w:sz w:val="24"/>
          <w:szCs w:val="24"/>
          <w:lang w:val="fr-BE"/>
        </w:rPr>
      </w:pPr>
    </w:p>
    <w:p w14:paraId="159F6201" w14:textId="299FC999" w:rsidR="00103EAA" w:rsidRPr="00103EAA" w:rsidRDefault="00103EAA" w:rsidP="00103EAA">
      <w:pPr>
        <w:jc w:val="both"/>
        <w:rPr>
          <w:rFonts w:asciiTheme="minorHAnsi" w:hAnsiTheme="minorHAnsi" w:cs="Arial"/>
          <w:sz w:val="24"/>
          <w:szCs w:val="24"/>
          <w:lang w:val="fr-BE"/>
        </w:rPr>
      </w:pPr>
      <w:r w:rsidRPr="00103EAA">
        <w:rPr>
          <w:rFonts w:asciiTheme="minorHAnsi" w:hAnsiTheme="minorHAnsi" w:cs="Arial"/>
          <w:sz w:val="24"/>
          <w:szCs w:val="24"/>
          <w:lang w:val="fr-BE"/>
        </w:rPr>
        <w:t>Les décisions de prise en charge des soins médicaux introduites par les CPAS dans l’application MEDIPRIMA permettant d’assurer des soins médicaux pri</w:t>
      </w:r>
      <w:r>
        <w:rPr>
          <w:rFonts w:asciiTheme="minorHAnsi" w:hAnsiTheme="minorHAnsi" w:cs="Arial"/>
          <w:sz w:val="24"/>
          <w:szCs w:val="24"/>
          <w:lang w:val="fr-BE"/>
        </w:rPr>
        <w:t>s</w:t>
      </w:r>
      <w:r w:rsidRPr="00103EAA">
        <w:rPr>
          <w:rFonts w:asciiTheme="minorHAnsi" w:hAnsiTheme="minorHAnsi" w:cs="Arial"/>
          <w:sz w:val="24"/>
          <w:szCs w:val="24"/>
          <w:lang w:val="fr-BE"/>
        </w:rPr>
        <w:t xml:space="preserve"> en charge par l’Etat à des personnes en séjour illégal ne doivent pas être limitées à trois mois.</w:t>
      </w:r>
    </w:p>
    <w:p w14:paraId="1E7F7EEE" w14:textId="77777777" w:rsidR="00103EAA" w:rsidRPr="00103EAA" w:rsidRDefault="00103EAA" w:rsidP="00103EAA">
      <w:pPr>
        <w:jc w:val="both"/>
        <w:rPr>
          <w:rFonts w:asciiTheme="minorHAnsi" w:hAnsiTheme="minorHAnsi" w:cs="Arial"/>
          <w:sz w:val="24"/>
          <w:szCs w:val="24"/>
          <w:lang w:val="fr-BE"/>
        </w:rPr>
      </w:pPr>
    </w:p>
    <w:p w14:paraId="1C353DA4" w14:textId="77777777" w:rsidR="00103EAA" w:rsidRPr="00103EAA" w:rsidRDefault="00103EAA" w:rsidP="00103EAA">
      <w:pPr>
        <w:jc w:val="both"/>
        <w:rPr>
          <w:rFonts w:asciiTheme="minorHAnsi" w:hAnsiTheme="minorHAnsi" w:cs="Arial"/>
          <w:sz w:val="24"/>
          <w:szCs w:val="24"/>
          <w:lang w:val="fr-BE"/>
        </w:rPr>
      </w:pPr>
    </w:p>
    <w:p w14:paraId="418A7380" w14:textId="77777777" w:rsidR="00103EAA" w:rsidRPr="00103EAA" w:rsidRDefault="00103EAA" w:rsidP="00103EAA">
      <w:pPr>
        <w:jc w:val="both"/>
        <w:rPr>
          <w:rFonts w:asciiTheme="minorHAnsi" w:hAnsiTheme="minorHAnsi" w:cs="Arial"/>
          <w:sz w:val="24"/>
          <w:szCs w:val="24"/>
          <w:lang w:val="fr-BE"/>
        </w:rPr>
      </w:pPr>
    </w:p>
    <w:p w14:paraId="777DD4CE" w14:textId="0C50B05C" w:rsidR="00103EAA" w:rsidRPr="00103EAA" w:rsidRDefault="00103EAA" w:rsidP="00103EAA">
      <w:pPr>
        <w:jc w:val="both"/>
        <w:rPr>
          <w:rFonts w:asciiTheme="minorHAnsi" w:hAnsiTheme="minorHAnsi" w:cs="Arial"/>
          <w:sz w:val="24"/>
          <w:szCs w:val="24"/>
          <w:lang w:val="fr-BE"/>
        </w:rPr>
      </w:pPr>
      <w:r w:rsidRPr="00103EAA">
        <w:rPr>
          <w:rFonts w:asciiTheme="minorHAnsi" w:hAnsiTheme="minorHAnsi" w:cs="Arial"/>
          <w:sz w:val="24"/>
          <w:szCs w:val="24"/>
          <w:lang w:val="fr-BE"/>
        </w:rPr>
        <w:t>Attention : Lors de la prolongation/création de ces décisions de prise en charge des soins, les CPAS recevront  un message d’avertissement signalant que la période de trois mois (92 jours exactement) est dépassée. Cependant, ce message ne sera pas bloquant et n’aura aucune incidence sur l’acceptation des</w:t>
      </w:r>
      <w:r w:rsidR="00664C02" w:rsidRPr="00664C02">
        <w:t xml:space="preserve"> </w:t>
      </w:r>
      <w:r w:rsidR="00664C02" w:rsidRPr="00664C02">
        <w:rPr>
          <w:rFonts w:asciiTheme="minorHAnsi" w:hAnsiTheme="minorHAnsi" w:cs="Arial"/>
          <w:sz w:val="24"/>
          <w:szCs w:val="24"/>
          <w:lang w:val="fr-BE"/>
        </w:rPr>
        <w:t>décisions de prise en charge</w:t>
      </w:r>
      <w:r w:rsidR="00664C02">
        <w:rPr>
          <w:rFonts w:asciiTheme="minorHAnsi" w:hAnsiTheme="minorHAnsi" w:cs="Arial"/>
          <w:sz w:val="24"/>
          <w:szCs w:val="24"/>
          <w:lang w:val="fr-BE"/>
        </w:rPr>
        <w:t xml:space="preserve"> de l’aide médicale</w:t>
      </w:r>
      <w:r w:rsidRPr="00103EAA">
        <w:rPr>
          <w:rFonts w:asciiTheme="minorHAnsi" w:hAnsiTheme="minorHAnsi" w:cs="Arial"/>
          <w:sz w:val="24"/>
          <w:szCs w:val="24"/>
          <w:lang w:val="fr-BE"/>
        </w:rPr>
        <w:t>.</w:t>
      </w:r>
    </w:p>
    <w:p w14:paraId="3159E4D6" w14:textId="77777777" w:rsidR="00103EAA" w:rsidRPr="00103EAA" w:rsidRDefault="00103EAA" w:rsidP="00103EAA">
      <w:pPr>
        <w:jc w:val="both"/>
        <w:rPr>
          <w:rFonts w:asciiTheme="minorHAnsi" w:hAnsiTheme="minorHAnsi" w:cs="Arial"/>
          <w:sz w:val="24"/>
          <w:szCs w:val="24"/>
          <w:lang w:val="fr-BE"/>
        </w:rPr>
      </w:pPr>
    </w:p>
    <w:p w14:paraId="60ACC546" w14:textId="601AAC8A" w:rsidR="00103EAA" w:rsidRPr="00103EAA" w:rsidRDefault="00103EAA" w:rsidP="00103EAA">
      <w:pPr>
        <w:jc w:val="both"/>
        <w:rPr>
          <w:rFonts w:asciiTheme="minorHAnsi" w:hAnsiTheme="minorHAnsi" w:cs="Arial"/>
          <w:sz w:val="24"/>
          <w:szCs w:val="24"/>
          <w:lang w:val="fr-BE"/>
        </w:rPr>
      </w:pPr>
      <w:r w:rsidRPr="00103EAA">
        <w:rPr>
          <w:rFonts w:asciiTheme="minorHAnsi" w:hAnsiTheme="minorHAnsi" w:cs="Arial"/>
          <w:sz w:val="24"/>
          <w:szCs w:val="24"/>
          <w:lang w:val="fr-BE"/>
        </w:rPr>
        <w:t xml:space="preserve">En cas de difficulté avec l’application informatique, n’hésitez pas à téléphoner au help desk SMALS pour obtenir de l’aide :  </w:t>
      </w:r>
      <w:hyperlink r:id="rId20" w:history="1">
        <w:r w:rsidR="00617211" w:rsidRPr="00617211">
          <w:rPr>
            <w:rStyle w:val="Hyperlink"/>
            <w:rFonts w:asciiTheme="minorHAnsi" w:hAnsiTheme="minorHAnsi" w:cs="Arial"/>
            <w:sz w:val="24"/>
            <w:szCs w:val="24"/>
          </w:rPr>
          <w:t>ocmw-cpas@smals.be (link sends e-mail)</w:t>
        </w:r>
      </w:hyperlink>
    </w:p>
    <w:p w14:paraId="5F18FEF8" w14:textId="77777777" w:rsidR="00103EAA" w:rsidRPr="00103EAA" w:rsidRDefault="00103EAA" w:rsidP="00103EAA">
      <w:pPr>
        <w:jc w:val="both"/>
        <w:rPr>
          <w:rFonts w:asciiTheme="minorHAnsi" w:hAnsiTheme="minorHAnsi" w:cs="Arial"/>
          <w:sz w:val="24"/>
          <w:szCs w:val="24"/>
          <w:lang w:val="fr-BE"/>
        </w:rPr>
      </w:pPr>
    </w:p>
    <w:p w14:paraId="5B61681F" w14:textId="77777777" w:rsidR="00695284" w:rsidRPr="00695284" w:rsidRDefault="00695284" w:rsidP="000221DD">
      <w:pPr>
        <w:jc w:val="both"/>
        <w:rPr>
          <w:rFonts w:asciiTheme="minorHAnsi" w:hAnsiTheme="minorHAnsi" w:cs="Arial"/>
          <w:sz w:val="24"/>
          <w:szCs w:val="24"/>
          <w:lang w:val="fr-BE"/>
        </w:rPr>
      </w:pPr>
      <w:r w:rsidRPr="00695284">
        <w:rPr>
          <w:rFonts w:asciiTheme="minorHAnsi" w:hAnsiTheme="minorHAnsi" w:cs="Arial"/>
          <w:sz w:val="24"/>
          <w:szCs w:val="24"/>
          <w:lang w:val="fr-BE"/>
        </w:rPr>
        <w:t>Le même principe s’applique pour les demandes de remboursement des frais médicaux introduites via l’application NOVAPRIMA du SPP Is.</w:t>
      </w:r>
    </w:p>
    <w:p w14:paraId="5E4A5A29" w14:textId="77777777" w:rsidR="003B154D" w:rsidRPr="0081129F" w:rsidRDefault="003B154D" w:rsidP="003B154D">
      <w:pPr>
        <w:rPr>
          <w:rFonts w:asciiTheme="minorHAnsi" w:hAnsiTheme="minorHAnsi" w:cs="Arial"/>
          <w:sz w:val="24"/>
          <w:szCs w:val="24"/>
          <w:lang w:val="fr-BE"/>
        </w:rPr>
      </w:pPr>
    </w:p>
    <w:p w14:paraId="57423AB3" w14:textId="77777777" w:rsidR="003B154D" w:rsidRPr="0081129F" w:rsidRDefault="003B154D" w:rsidP="003B154D">
      <w:pPr>
        <w:rPr>
          <w:rFonts w:asciiTheme="minorHAnsi" w:hAnsiTheme="minorHAnsi" w:cs="Arial"/>
          <w:sz w:val="24"/>
          <w:szCs w:val="24"/>
          <w:lang w:val="fr-BE"/>
        </w:rPr>
      </w:pPr>
    </w:p>
    <w:p w14:paraId="09D73D7D" w14:textId="77777777" w:rsidR="003B154D" w:rsidRPr="0081129F" w:rsidRDefault="003B154D" w:rsidP="003B154D">
      <w:pPr>
        <w:rPr>
          <w:rFonts w:asciiTheme="minorHAnsi" w:hAnsiTheme="minorHAnsi" w:cs="Arial"/>
          <w:sz w:val="24"/>
          <w:szCs w:val="24"/>
          <w:lang w:val="fr-BE"/>
        </w:rPr>
      </w:pPr>
    </w:p>
    <w:p w14:paraId="68A73C4B" w14:textId="22D2BE32" w:rsidR="004856D9" w:rsidRPr="003B51B6" w:rsidRDefault="004856D9" w:rsidP="00EA3E70">
      <w:pPr>
        <w:jc w:val="both"/>
        <w:rPr>
          <w:rFonts w:asciiTheme="minorHAnsi" w:hAnsiTheme="minorHAnsi" w:cs="Arial"/>
          <w:sz w:val="24"/>
          <w:szCs w:val="24"/>
          <w:lang w:val="fr-BE"/>
        </w:rPr>
      </w:pPr>
      <w:r w:rsidRPr="003B51B6">
        <w:rPr>
          <w:rFonts w:asciiTheme="minorHAnsi" w:hAnsiTheme="minorHAnsi" w:cs="Arial"/>
          <w:sz w:val="24"/>
          <w:szCs w:val="24"/>
          <w:lang w:val="fr-BE"/>
        </w:rPr>
        <w:t>Je vous prie de croire, Mesdames les Présidentes, Messieurs les Présidents, en l’assurance de ma considération distinguée.</w:t>
      </w:r>
    </w:p>
    <w:p w14:paraId="72C0EF39" w14:textId="77777777" w:rsidR="00D5418A" w:rsidRPr="003B51B6" w:rsidRDefault="00D5418A" w:rsidP="004856D9">
      <w:pPr>
        <w:pStyle w:val="Plattetekst"/>
        <w:ind w:left="2880" w:firstLine="720"/>
        <w:jc w:val="center"/>
        <w:rPr>
          <w:rFonts w:asciiTheme="minorHAnsi" w:hAnsiTheme="minorHAnsi" w:cs="Arial"/>
          <w:bCs w:val="0"/>
          <w:szCs w:val="24"/>
        </w:rPr>
      </w:pPr>
    </w:p>
    <w:p w14:paraId="6EA63FB6" w14:textId="4B46563A" w:rsidR="00E83756" w:rsidRDefault="00E83756" w:rsidP="004856D9">
      <w:pPr>
        <w:pStyle w:val="Plattetekst"/>
        <w:ind w:left="2880" w:firstLine="720"/>
        <w:jc w:val="center"/>
        <w:rPr>
          <w:rFonts w:asciiTheme="minorHAnsi" w:hAnsiTheme="minorHAnsi" w:cs="Arial"/>
          <w:bCs w:val="0"/>
          <w:szCs w:val="24"/>
        </w:rPr>
      </w:pPr>
    </w:p>
    <w:p w14:paraId="6466CCF4" w14:textId="56D19D55" w:rsidR="00092199" w:rsidRDefault="00092199" w:rsidP="004856D9">
      <w:pPr>
        <w:pStyle w:val="Plattetekst"/>
        <w:ind w:left="2880" w:firstLine="720"/>
        <w:jc w:val="center"/>
        <w:rPr>
          <w:rFonts w:asciiTheme="minorHAnsi" w:hAnsiTheme="minorHAnsi" w:cs="Arial"/>
          <w:bCs w:val="0"/>
          <w:szCs w:val="24"/>
        </w:rPr>
      </w:pPr>
    </w:p>
    <w:p w14:paraId="3102F625" w14:textId="77777777" w:rsidR="00092199" w:rsidRPr="00CD27CD" w:rsidRDefault="00092199" w:rsidP="00092199">
      <w:pPr>
        <w:pStyle w:val="Letter"/>
        <w:ind w:left="1440" w:firstLine="720"/>
        <w:jc w:val="center"/>
        <w:rPr>
          <w:rFonts w:asciiTheme="minorHAnsi" w:hAnsiTheme="minorHAnsi"/>
          <w:sz w:val="24"/>
          <w:szCs w:val="24"/>
          <w:lang w:val="fr-BE"/>
        </w:rPr>
      </w:pPr>
      <w:r w:rsidRPr="00CD27CD">
        <w:rPr>
          <w:rFonts w:asciiTheme="minorHAnsi" w:hAnsiTheme="minorHAnsi"/>
          <w:sz w:val="24"/>
          <w:szCs w:val="24"/>
          <w:lang w:val="fr-BE"/>
        </w:rPr>
        <w:t>Le Président a.i.,</w:t>
      </w:r>
    </w:p>
    <w:p w14:paraId="59A9AD2D" w14:textId="77777777" w:rsidR="00092199" w:rsidRPr="00CD27CD" w:rsidRDefault="00092199" w:rsidP="00092199">
      <w:pPr>
        <w:pStyle w:val="Letter"/>
        <w:jc w:val="center"/>
        <w:rPr>
          <w:rFonts w:asciiTheme="minorHAnsi" w:hAnsiTheme="minorHAnsi"/>
          <w:sz w:val="24"/>
          <w:szCs w:val="24"/>
          <w:lang w:val="fr-BE"/>
        </w:rPr>
      </w:pPr>
    </w:p>
    <w:p w14:paraId="3E75E031" w14:textId="77777777" w:rsidR="00092199" w:rsidRPr="00CD27CD" w:rsidRDefault="00092199" w:rsidP="00092199">
      <w:pPr>
        <w:pStyle w:val="Letter"/>
        <w:jc w:val="center"/>
        <w:rPr>
          <w:rFonts w:asciiTheme="minorHAnsi" w:hAnsiTheme="minorHAnsi"/>
          <w:sz w:val="24"/>
          <w:szCs w:val="24"/>
          <w:lang w:val="fr-BE"/>
        </w:rPr>
      </w:pPr>
    </w:p>
    <w:p w14:paraId="4B2686A0" w14:textId="661EABB5" w:rsidR="00092199" w:rsidRPr="00CD27CD" w:rsidRDefault="00941807" w:rsidP="00941807">
      <w:pPr>
        <w:pStyle w:val="Letter"/>
        <w:ind w:left="4320" w:firstLine="720"/>
        <w:jc w:val="both"/>
        <w:rPr>
          <w:rFonts w:asciiTheme="minorHAnsi" w:hAnsiTheme="minorHAnsi"/>
          <w:sz w:val="24"/>
          <w:szCs w:val="24"/>
          <w:lang w:val="fr-BE"/>
        </w:rPr>
      </w:pPr>
      <w:bookmarkStart w:id="13" w:name="_GoBack"/>
      <w:bookmarkEnd w:id="13"/>
      <w:r>
        <w:rPr>
          <w:rFonts w:asciiTheme="minorHAnsi" w:hAnsiTheme="minorHAnsi"/>
          <w:sz w:val="24"/>
          <w:szCs w:val="24"/>
          <w:lang w:val="fr-BE"/>
        </w:rPr>
        <w:t>Signé</w:t>
      </w:r>
    </w:p>
    <w:p w14:paraId="20078543" w14:textId="77777777" w:rsidR="00092199" w:rsidRPr="00CD27CD" w:rsidRDefault="00092199" w:rsidP="00092199">
      <w:pPr>
        <w:pStyle w:val="Letter"/>
        <w:jc w:val="center"/>
        <w:rPr>
          <w:rFonts w:asciiTheme="minorHAnsi" w:hAnsiTheme="minorHAnsi"/>
          <w:sz w:val="24"/>
          <w:szCs w:val="24"/>
          <w:lang w:val="fr-BE"/>
        </w:rPr>
      </w:pPr>
    </w:p>
    <w:p w14:paraId="5B902CB6" w14:textId="77777777" w:rsidR="00092199" w:rsidRPr="00CD27CD" w:rsidRDefault="00092199" w:rsidP="00092199">
      <w:pPr>
        <w:pStyle w:val="Letter"/>
        <w:ind w:left="1440" w:firstLine="720"/>
        <w:jc w:val="center"/>
        <w:rPr>
          <w:rFonts w:asciiTheme="minorHAnsi" w:hAnsiTheme="minorHAnsi"/>
          <w:sz w:val="24"/>
          <w:szCs w:val="24"/>
          <w:lang w:val="fr-BE"/>
        </w:rPr>
      </w:pPr>
      <w:r w:rsidRPr="00CD27CD">
        <w:rPr>
          <w:rFonts w:asciiTheme="minorHAnsi" w:hAnsiTheme="minorHAnsi"/>
          <w:sz w:val="24"/>
          <w:szCs w:val="24"/>
          <w:lang w:val="fr-BE"/>
        </w:rPr>
        <w:t>Alexandre LESIW</w:t>
      </w:r>
    </w:p>
    <w:p w14:paraId="428DA6E9" w14:textId="4F491B1A" w:rsidR="00092199" w:rsidRDefault="00092199" w:rsidP="004856D9">
      <w:pPr>
        <w:pStyle w:val="Plattetekst"/>
        <w:ind w:left="2880" w:firstLine="720"/>
        <w:jc w:val="center"/>
        <w:rPr>
          <w:rFonts w:asciiTheme="minorHAnsi" w:hAnsiTheme="minorHAnsi" w:cs="Arial"/>
          <w:bCs w:val="0"/>
          <w:szCs w:val="24"/>
        </w:rPr>
      </w:pPr>
    </w:p>
    <w:p w14:paraId="42A181D9" w14:textId="48FF2DA9" w:rsidR="00092199" w:rsidRDefault="00092199" w:rsidP="004856D9">
      <w:pPr>
        <w:pStyle w:val="Plattetekst"/>
        <w:ind w:left="2880" w:firstLine="720"/>
        <w:jc w:val="center"/>
        <w:rPr>
          <w:rFonts w:asciiTheme="minorHAnsi" w:hAnsiTheme="minorHAnsi" w:cs="Arial"/>
          <w:bCs w:val="0"/>
          <w:szCs w:val="24"/>
        </w:rPr>
      </w:pPr>
    </w:p>
    <w:p w14:paraId="00877F58" w14:textId="692D095D" w:rsidR="00092199" w:rsidRDefault="00092199" w:rsidP="004856D9">
      <w:pPr>
        <w:pStyle w:val="Plattetekst"/>
        <w:ind w:left="2880" w:firstLine="720"/>
        <w:jc w:val="center"/>
        <w:rPr>
          <w:rFonts w:asciiTheme="minorHAnsi" w:hAnsiTheme="minorHAnsi" w:cs="Arial"/>
          <w:bCs w:val="0"/>
          <w:szCs w:val="24"/>
        </w:rPr>
      </w:pPr>
    </w:p>
    <w:p w14:paraId="7FCD300A" w14:textId="7DB8F394" w:rsidR="00092199" w:rsidRDefault="00092199" w:rsidP="004856D9">
      <w:pPr>
        <w:pStyle w:val="Plattetekst"/>
        <w:ind w:left="2880" w:firstLine="720"/>
        <w:jc w:val="center"/>
        <w:rPr>
          <w:rFonts w:asciiTheme="minorHAnsi" w:hAnsiTheme="minorHAnsi" w:cs="Arial"/>
          <w:bCs w:val="0"/>
          <w:szCs w:val="24"/>
        </w:rPr>
      </w:pPr>
    </w:p>
    <w:p w14:paraId="3B657006" w14:textId="77777777" w:rsidR="00092199" w:rsidRPr="003B51B6" w:rsidRDefault="00092199" w:rsidP="004856D9">
      <w:pPr>
        <w:pStyle w:val="Plattetekst"/>
        <w:ind w:left="2880" w:firstLine="720"/>
        <w:jc w:val="center"/>
        <w:rPr>
          <w:rFonts w:asciiTheme="minorHAnsi" w:hAnsiTheme="minorHAnsi" w:cs="Arial"/>
          <w:bCs w:val="0"/>
          <w:szCs w:val="24"/>
        </w:rPr>
      </w:pPr>
    </w:p>
    <w:p w14:paraId="7AE7196E" w14:textId="77777777" w:rsidR="00E83756" w:rsidRPr="003B51B6" w:rsidRDefault="00E83756" w:rsidP="004856D9">
      <w:pPr>
        <w:pStyle w:val="Plattetekst"/>
        <w:ind w:left="2880" w:firstLine="720"/>
        <w:jc w:val="center"/>
        <w:rPr>
          <w:rFonts w:asciiTheme="minorHAnsi" w:hAnsiTheme="minorHAnsi" w:cs="Arial"/>
          <w:bCs w:val="0"/>
          <w:szCs w:val="24"/>
        </w:rPr>
      </w:pPr>
    </w:p>
    <w:p w14:paraId="2F6D8ABB" w14:textId="356FB4FE" w:rsidR="004856D9" w:rsidRPr="003B51B6" w:rsidRDefault="004856D9" w:rsidP="00876B1F">
      <w:pPr>
        <w:pStyle w:val="Plattetekst"/>
        <w:ind w:left="2880" w:firstLine="720"/>
        <w:jc w:val="center"/>
        <w:rPr>
          <w:rFonts w:asciiTheme="minorHAnsi" w:hAnsiTheme="minorHAnsi" w:cs="Arial"/>
          <w:szCs w:val="24"/>
        </w:rPr>
      </w:pPr>
    </w:p>
    <w:sectPr w:rsidR="004856D9" w:rsidRPr="003B51B6" w:rsidSect="00AF156A">
      <w:headerReference w:type="even" r:id="rId21"/>
      <w:headerReference w:type="default" r:id="rId22"/>
      <w:footerReference w:type="even" r:id="rId23"/>
      <w:footerReference w:type="default" r:id="rId24"/>
      <w:footerReference w:type="first" r:id="rId25"/>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C8CF1" w14:textId="77777777" w:rsidR="009C5573" w:rsidRDefault="009C5573">
      <w:r>
        <w:separator/>
      </w:r>
    </w:p>
  </w:endnote>
  <w:endnote w:type="continuationSeparator" w:id="0">
    <w:p w14:paraId="1242D132" w14:textId="77777777" w:rsidR="009C5573" w:rsidRDefault="009C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LTStd-Roman">
    <w:panose1 w:val="00000000000000000000"/>
    <w:charset w:val="00"/>
    <w:family w:val="auto"/>
    <w:notTrueType/>
    <w:pitch w:val="default"/>
    <w:sig w:usb0="00000003" w:usb1="00000000" w:usb2="00000000" w:usb3="00000000" w:csb0="00000001" w:csb1="00000000"/>
  </w:font>
  <w:font w:name="HelveticaLTStd-Ob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A621" w14:textId="77777777" w:rsidR="00405853" w:rsidRDefault="00451C2E" w:rsidP="00AF156A">
    <w:pPr>
      <w:pStyle w:val="Voettekst"/>
      <w:framePr w:wrap="around" w:vAnchor="text" w:hAnchor="margin" w:xAlign="right" w:y="1"/>
      <w:rPr>
        <w:rStyle w:val="Paginanummer"/>
      </w:rPr>
    </w:pPr>
    <w:r>
      <w:rPr>
        <w:rStyle w:val="Paginanummer"/>
      </w:rPr>
      <w:fldChar w:fldCharType="begin"/>
    </w:r>
    <w:r w:rsidR="00405853">
      <w:rPr>
        <w:rStyle w:val="Paginanummer"/>
      </w:rPr>
      <w:instrText xml:space="preserve">PAGE  </w:instrText>
    </w:r>
    <w:r>
      <w:rPr>
        <w:rStyle w:val="Paginanummer"/>
      </w:rPr>
      <w:fldChar w:fldCharType="end"/>
    </w:r>
  </w:p>
  <w:p w14:paraId="2A61FBB5" w14:textId="77777777" w:rsidR="00405853" w:rsidRDefault="00405853" w:rsidP="0040585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1048" w14:textId="77777777" w:rsidR="00405853" w:rsidRDefault="00405853" w:rsidP="0040585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41929"/>
      <w:docPartObj>
        <w:docPartGallery w:val="Page Numbers (Bottom of Page)"/>
        <w:docPartUnique/>
      </w:docPartObj>
    </w:sdtPr>
    <w:sdtEndPr/>
    <w:sdtContent>
      <w:p w14:paraId="4EBD7E70" w14:textId="77777777" w:rsidR="00252665" w:rsidRDefault="00252665">
        <w:pPr>
          <w:pStyle w:val="Voettekst"/>
          <w:jc w:val="right"/>
        </w:pPr>
        <w:r>
          <w:fldChar w:fldCharType="begin"/>
        </w:r>
        <w:r>
          <w:instrText>PAGE   \* MERGEFORMAT</w:instrText>
        </w:r>
        <w:r>
          <w:fldChar w:fldCharType="separate"/>
        </w:r>
        <w:r w:rsidR="007761DD">
          <w:rPr>
            <w:noProof/>
          </w:rPr>
          <w:t>1</w:t>
        </w:r>
        <w:r>
          <w:fldChar w:fldCharType="end"/>
        </w:r>
      </w:p>
    </w:sdtContent>
  </w:sdt>
  <w:p w14:paraId="56A87DE1" w14:textId="77777777" w:rsidR="00252665" w:rsidRDefault="002526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D122" w14:textId="77777777" w:rsidR="009C5573" w:rsidRDefault="009C5573">
      <w:r>
        <w:separator/>
      </w:r>
    </w:p>
  </w:footnote>
  <w:footnote w:type="continuationSeparator" w:id="0">
    <w:p w14:paraId="5CB1E3F0" w14:textId="77777777" w:rsidR="009C5573" w:rsidRDefault="009C5573">
      <w:r>
        <w:continuationSeparator/>
      </w:r>
    </w:p>
  </w:footnote>
  <w:footnote w:id="1">
    <w:p w14:paraId="405B0807" w14:textId="77777777" w:rsidR="00332F2E" w:rsidRPr="00332F2E" w:rsidRDefault="00332F2E" w:rsidP="00332F2E">
      <w:pPr>
        <w:pStyle w:val="Voetnoottekst"/>
        <w:rPr>
          <w:rFonts w:ascii="Calibri" w:hAnsi="Calibri"/>
        </w:rPr>
      </w:pPr>
      <w:r w:rsidRPr="00332F2E">
        <w:rPr>
          <w:rStyle w:val="Voetnootmarkering"/>
          <w:rFonts w:ascii="Calibri" w:hAnsi="Calibri"/>
        </w:rPr>
        <w:footnoteRef/>
      </w:r>
      <w:r w:rsidRPr="00332F2E">
        <w:rPr>
          <w:rFonts w:ascii="Calibri" w:hAnsi="Calibri"/>
        </w:rPr>
        <w:t xml:space="preserve"> Voir article 10, § 2, de la loi du 2 avril 1965.</w:t>
      </w:r>
    </w:p>
    <w:p w14:paraId="7F4FBA13" w14:textId="5C3A0A52" w:rsidR="00332F2E" w:rsidRPr="00332F2E" w:rsidRDefault="00332F2E" w:rsidP="00332F2E">
      <w:pPr>
        <w:pStyle w:val="Voetnoottekst"/>
        <w:jc w:val="both"/>
        <w:rPr>
          <w:rFonts w:ascii="Calibri" w:hAnsi="Calibri"/>
        </w:rPr>
      </w:pPr>
      <w:r w:rsidRPr="00332F2E">
        <w:rPr>
          <w:rFonts w:ascii="Calibri" w:hAnsi="Calibri"/>
        </w:rPr>
        <w:t xml:space="preserve">Conformément à la loi du </w:t>
      </w:r>
      <w:r w:rsidR="00F70764" w:rsidRPr="00DF4973">
        <w:rPr>
          <w:rFonts w:ascii="Calibri" w:hAnsi="Calibri"/>
        </w:rPr>
        <w:t>29/03/2018</w:t>
      </w:r>
      <w:r w:rsidRPr="00DF4973">
        <w:rPr>
          <w:rFonts w:ascii="Calibri" w:hAnsi="Calibri"/>
        </w:rPr>
        <w:t>,</w:t>
      </w:r>
      <w:r w:rsidRPr="00332F2E">
        <w:rPr>
          <w:rFonts w:ascii="Calibri" w:hAnsi="Calibri"/>
        </w:rPr>
        <w:t xml:space="preserve"> l'article 9</w:t>
      </w:r>
      <w:r w:rsidRPr="00332F2E">
        <w:rPr>
          <w:rFonts w:ascii="Calibri" w:hAnsi="Calibri"/>
          <w:i/>
        </w:rPr>
        <w:t>ter</w:t>
      </w:r>
      <w:r w:rsidRPr="00332F2E">
        <w:rPr>
          <w:rFonts w:ascii="Calibri" w:hAnsi="Calibri"/>
        </w:rPr>
        <w:t xml:space="preserve"> dispose désormais que l'ensemble de l'article 10 ne s'applique pas aux frais au sein de Mediprima.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F68F" w14:textId="77777777" w:rsidR="00774C14" w:rsidRDefault="00451C2E" w:rsidP="00C1781C">
    <w:pPr>
      <w:pStyle w:val="Koptekst"/>
      <w:framePr w:wrap="around" w:vAnchor="text" w:hAnchor="margin" w:xAlign="right" w:y="1"/>
      <w:rPr>
        <w:rStyle w:val="Paginanummer"/>
      </w:rPr>
    </w:pPr>
    <w:r>
      <w:rPr>
        <w:rStyle w:val="Paginanummer"/>
      </w:rPr>
      <w:fldChar w:fldCharType="begin"/>
    </w:r>
    <w:r w:rsidR="00774C14">
      <w:rPr>
        <w:rStyle w:val="Paginanummer"/>
      </w:rPr>
      <w:instrText xml:space="preserve">PAGE  </w:instrText>
    </w:r>
    <w:r>
      <w:rPr>
        <w:rStyle w:val="Paginanummer"/>
      </w:rPr>
      <w:fldChar w:fldCharType="end"/>
    </w:r>
  </w:p>
  <w:p w14:paraId="00F49BDD" w14:textId="77777777" w:rsidR="00774C14" w:rsidRDefault="00774C14" w:rsidP="00774C1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0BF7" w14:textId="77777777" w:rsidR="00774C14" w:rsidRPr="00774C14" w:rsidRDefault="00451C2E" w:rsidP="00C1781C">
    <w:pPr>
      <w:pStyle w:val="Koptekst"/>
      <w:framePr w:wrap="around" w:vAnchor="text" w:hAnchor="margin" w:xAlign="right" w:y="1"/>
      <w:rPr>
        <w:rStyle w:val="Paginanummer"/>
        <w:rFonts w:ascii="Times New Roman" w:hAnsi="Times New Roman"/>
      </w:rPr>
    </w:pPr>
    <w:r w:rsidRPr="00774C14">
      <w:rPr>
        <w:rStyle w:val="Paginanummer"/>
        <w:rFonts w:ascii="Times New Roman" w:hAnsi="Times New Roman"/>
      </w:rPr>
      <w:fldChar w:fldCharType="begin"/>
    </w:r>
    <w:r w:rsidR="00774C14" w:rsidRPr="00774C14">
      <w:rPr>
        <w:rStyle w:val="Paginanummer"/>
        <w:rFonts w:ascii="Times New Roman" w:hAnsi="Times New Roman"/>
      </w:rPr>
      <w:instrText xml:space="preserve">PAGE  </w:instrText>
    </w:r>
    <w:r w:rsidRPr="00774C14">
      <w:rPr>
        <w:rStyle w:val="Paginanummer"/>
        <w:rFonts w:ascii="Times New Roman" w:hAnsi="Times New Roman"/>
      </w:rPr>
      <w:fldChar w:fldCharType="separate"/>
    </w:r>
    <w:r w:rsidR="007761DD">
      <w:rPr>
        <w:rStyle w:val="Paginanummer"/>
        <w:rFonts w:ascii="Times New Roman" w:hAnsi="Times New Roman"/>
        <w:noProof/>
      </w:rPr>
      <w:t>11</w:t>
    </w:r>
    <w:r w:rsidRPr="00774C14">
      <w:rPr>
        <w:rStyle w:val="Paginanummer"/>
        <w:rFonts w:ascii="Times New Roman" w:hAnsi="Times New Roman"/>
      </w:rPr>
      <w:fldChar w:fldCharType="end"/>
    </w:r>
  </w:p>
  <w:p w14:paraId="24F8D12F" w14:textId="77777777" w:rsidR="00975802" w:rsidRPr="00774C14" w:rsidRDefault="00774C14" w:rsidP="00774C14">
    <w:pPr>
      <w:pStyle w:val="Koptekst"/>
      <w:ind w:right="360"/>
      <w:rPr>
        <w:rFonts w:ascii="Times New Roman" w:hAnsi="Times New Roman"/>
        <w:sz w:val="20"/>
        <w:lang w:val="fr-BE"/>
      </w:rPr>
    </w:pPr>
    <w:r>
      <w:rPr>
        <w:lang w:val="fr-BE"/>
      </w:rPr>
      <w:tab/>
    </w:r>
    <w:r>
      <w:rPr>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1134" w:hanging="708"/>
      </w:pPr>
    </w:lvl>
    <w:lvl w:ilvl="1">
      <w:start w:val="1"/>
      <w:numFmt w:val="decimal"/>
      <w:pStyle w:val="Kop2"/>
      <w:lvlText w:val="%1.%2."/>
      <w:legacy w:legacy="1" w:legacySpace="0" w:legacyIndent="708"/>
      <w:lvlJc w:val="left"/>
      <w:pPr>
        <w:ind w:left="6378" w:hanging="708"/>
      </w:pPr>
    </w:lvl>
    <w:lvl w:ilvl="2">
      <w:start w:val="1"/>
      <w:numFmt w:val="decimal"/>
      <w:pStyle w:val="Kop3"/>
      <w:lvlText w:val="%1.%2.%3."/>
      <w:legacy w:legacy="1" w:legacySpace="0" w:legacyIndent="708"/>
      <w:lvlJc w:val="left"/>
      <w:pPr>
        <w:ind w:left="2286" w:hanging="708"/>
      </w:pPr>
    </w:lvl>
    <w:lvl w:ilvl="3">
      <w:start w:val="1"/>
      <w:numFmt w:val="decimal"/>
      <w:pStyle w:val="Kop4"/>
      <w:lvlText w:val="%1.%2.%3.%4."/>
      <w:legacy w:legacy="1" w:legacySpace="0" w:legacyIndent="708"/>
      <w:lvlJc w:val="left"/>
      <w:pPr>
        <w:ind w:left="2862" w:hanging="708"/>
      </w:pPr>
    </w:lvl>
    <w:lvl w:ilvl="4">
      <w:start w:val="1"/>
      <w:numFmt w:val="decimal"/>
      <w:pStyle w:val="Kop5"/>
      <w:lvlText w:val="%1.%2.%3.%4.%5."/>
      <w:legacy w:legacy="1" w:legacySpace="0" w:legacyIndent="708"/>
      <w:lvlJc w:val="left"/>
      <w:pPr>
        <w:ind w:left="3438" w:hanging="708"/>
      </w:pPr>
    </w:lvl>
    <w:lvl w:ilvl="5">
      <w:start w:val="1"/>
      <w:numFmt w:val="decimal"/>
      <w:pStyle w:val="Kop6"/>
      <w:lvlText w:val="%1.%2.%3.%4.%5.%6."/>
      <w:legacy w:legacy="1" w:legacySpace="0" w:legacyIndent="708"/>
      <w:lvlJc w:val="left"/>
      <w:pPr>
        <w:ind w:left="4014" w:hanging="708"/>
      </w:pPr>
    </w:lvl>
    <w:lvl w:ilvl="6">
      <w:start w:val="1"/>
      <w:numFmt w:val="decimal"/>
      <w:pStyle w:val="Kop7"/>
      <w:lvlText w:val="%1.%2.%3.%4.%5.%6.%7."/>
      <w:legacy w:legacy="1" w:legacySpace="0" w:legacyIndent="708"/>
      <w:lvlJc w:val="left"/>
      <w:pPr>
        <w:ind w:left="1264" w:hanging="708"/>
      </w:pPr>
    </w:lvl>
    <w:lvl w:ilvl="7">
      <w:start w:val="1"/>
      <w:numFmt w:val="decimal"/>
      <w:pStyle w:val="Kop8"/>
      <w:lvlText w:val="%1.%2.%3.%4.%5.%6.%7.%8."/>
      <w:legacy w:legacy="1" w:legacySpace="0" w:legacyIndent="708"/>
      <w:lvlJc w:val="left"/>
      <w:pPr>
        <w:ind w:left="5166" w:hanging="708"/>
      </w:pPr>
    </w:lvl>
    <w:lvl w:ilvl="8">
      <w:start w:val="1"/>
      <w:numFmt w:val="decimal"/>
      <w:pStyle w:val="Kop9"/>
      <w:lvlText w:val="%1.%2.%3.%4.%5.%6.%7.%8.%9."/>
      <w:legacy w:legacy="1" w:legacySpace="0" w:legacyIndent="708"/>
      <w:lvlJc w:val="left"/>
      <w:pPr>
        <w:ind w:left="5742" w:hanging="708"/>
      </w:pPr>
    </w:lvl>
  </w:abstractNum>
  <w:abstractNum w:abstractNumId="1" w15:restartNumberingAfterBreak="0">
    <w:nsid w:val="05B65265"/>
    <w:multiLevelType w:val="hybridMultilevel"/>
    <w:tmpl w:val="57280526"/>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7EE73BB"/>
    <w:multiLevelType w:val="hybridMultilevel"/>
    <w:tmpl w:val="DFFA24B6"/>
    <w:lvl w:ilvl="0" w:tplc="8C5AFBDC">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B42349"/>
    <w:multiLevelType w:val="hybridMultilevel"/>
    <w:tmpl w:val="BB620EA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4AB21A72">
      <w:numFmt w:val="bullet"/>
      <w:lvlText w:val="-"/>
      <w:lvlJc w:val="left"/>
      <w:pPr>
        <w:ind w:left="2160" w:hanging="180"/>
      </w:pPr>
      <w:rPr>
        <w:rFonts w:ascii="Calibri" w:eastAsia="Times New Roman" w:hAnsi="Calibri" w:cs="Calibr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D41C47"/>
    <w:multiLevelType w:val="hybridMultilevel"/>
    <w:tmpl w:val="CE1804A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F62B61"/>
    <w:multiLevelType w:val="hybridMultilevel"/>
    <w:tmpl w:val="37422D96"/>
    <w:lvl w:ilvl="0" w:tplc="D2EC2F3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3DC191A"/>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7" w15:restartNumberingAfterBreak="0">
    <w:nsid w:val="1B925FBD"/>
    <w:multiLevelType w:val="hybridMultilevel"/>
    <w:tmpl w:val="6042356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4AB21A72">
      <w:numFmt w:val="bullet"/>
      <w:lvlText w:val="-"/>
      <w:lvlJc w:val="left"/>
      <w:pPr>
        <w:ind w:left="2160" w:hanging="360"/>
      </w:pPr>
      <w:rPr>
        <w:rFonts w:ascii="Calibri" w:eastAsia="Times New Roman"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462B72"/>
    <w:multiLevelType w:val="hybridMultilevel"/>
    <w:tmpl w:val="A74CA08A"/>
    <w:lvl w:ilvl="0" w:tplc="D3EE129E">
      <w:numFmt w:val="bullet"/>
      <w:lvlText w:val="-"/>
      <w:lvlJc w:val="left"/>
      <w:pPr>
        <w:ind w:left="1800" w:hanging="360"/>
      </w:pPr>
      <w:rPr>
        <w:rFonts w:ascii="Calibri" w:eastAsia="Calibri" w:hAnsi="Calibri"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15:restartNumberingAfterBreak="0">
    <w:nsid w:val="29816A51"/>
    <w:multiLevelType w:val="hybridMultilevel"/>
    <w:tmpl w:val="BF98A0E8"/>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5AD86264"/>
    <w:multiLevelType w:val="hybridMultilevel"/>
    <w:tmpl w:val="B2D4DF28"/>
    <w:lvl w:ilvl="0" w:tplc="509A8D6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F2439B0"/>
    <w:multiLevelType w:val="hybridMultilevel"/>
    <w:tmpl w:val="B734DFA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D3EE129E">
      <w:numFmt w:val="bullet"/>
      <w:lvlText w:val="-"/>
      <w:lvlJc w:val="left"/>
      <w:pPr>
        <w:ind w:left="2160" w:hanging="180"/>
      </w:pPr>
      <w:rPr>
        <w:rFonts w:ascii="Calibri" w:eastAsia="Calibri" w:hAnsi="Calibri" w:cs="Times New Roman"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AE17D4E"/>
    <w:multiLevelType w:val="hybridMultilevel"/>
    <w:tmpl w:val="BA3649D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2"/>
  </w:num>
  <w:num w:numId="6">
    <w:abstractNumId w:val="1"/>
  </w:num>
  <w:num w:numId="7">
    <w:abstractNumId w:val="6"/>
  </w:num>
  <w:num w:numId="8">
    <w:abstractNumId w:val="3"/>
  </w:num>
  <w:num w:numId="9">
    <w:abstractNumId w:val="7"/>
  </w:num>
  <w:num w:numId="10">
    <w:abstractNumId w:val="10"/>
  </w:num>
  <w:num w:numId="11">
    <w:abstractNumId w:val="12"/>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6E"/>
    <w:rsid w:val="000035E5"/>
    <w:rsid w:val="00004C43"/>
    <w:rsid w:val="0000704F"/>
    <w:rsid w:val="00016D62"/>
    <w:rsid w:val="000221DD"/>
    <w:rsid w:val="00045681"/>
    <w:rsid w:val="0004660A"/>
    <w:rsid w:val="000559C1"/>
    <w:rsid w:val="00056556"/>
    <w:rsid w:val="00056791"/>
    <w:rsid w:val="000700AE"/>
    <w:rsid w:val="000720AC"/>
    <w:rsid w:val="00073400"/>
    <w:rsid w:val="00075548"/>
    <w:rsid w:val="000800E4"/>
    <w:rsid w:val="000855A7"/>
    <w:rsid w:val="00092199"/>
    <w:rsid w:val="000967A7"/>
    <w:rsid w:val="0009702F"/>
    <w:rsid w:val="000A088F"/>
    <w:rsid w:val="000B44F4"/>
    <w:rsid w:val="000C0E87"/>
    <w:rsid w:val="000C1212"/>
    <w:rsid w:val="000C2145"/>
    <w:rsid w:val="000C21ED"/>
    <w:rsid w:val="000C6437"/>
    <w:rsid w:val="000C6D03"/>
    <w:rsid w:val="000C72C9"/>
    <w:rsid w:val="000D3592"/>
    <w:rsid w:val="000D5E69"/>
    <w:rsid w:val="000D72A7"/>
    <w:rsid w:val="000E106C"/>
    <w:rsid w:val="000E1193"/>
    <w:rsid w:val="000E2984"/>
    <w:rsid w:val="000F246E"/>
    <w:rsid w:val="000F46D9"/>
    <w:rsid w:val="000F6849"/>
    <w:rsid w:val="00100031"/>
    <w:rsid w:val="00101E8B"/>
    <w:rsid w:val="00103EAA"/>
    <w:rsid w:val="001105B7"/>
    <w:rsid w:val="00113C3D"/>
    <w:rsid w:val="00122235"/>
    <w:rsid w:val="001231E8"/>
    <w:rsid w:val="00131770"/>
    <w:rsid w:val="001345C8"/>
    <w:rsid w:val="00135D52"/>
    <w:rsid w:val="00141D3D"/>
    <w:rsid w:val="00144F50"/>
    <w:rsid w:val="001473D1"/>
    <w:rsid w:val="00151833"/>
    <w:rsid w:val="0016038A"/>
    <w:rsid w:val="00165415"/>
    <w:rsid w:val="00166FE9"/>
    <w:rsid w:val="00170240"/>
    <w:rsid w:val="00171793"/>
    <w:rsid w:val="00171A1E"/>
    <w:rsid w:val="00172397"/>
    <w:rsid w:val="001724F3"/>
    <w:rsid w:val="00172D3E"/>
    <w:rsid w:val="00175B07"/>
    <w:rsid w:val="00177551"/>
    <w:rsid w:val="001775EB"/>
    <w:rsid w:val="00185B6E"/>
    <w:rsid w:val="00190F70"/>
    <w:rsid w:val="001964D5"/>
    <w:rsid w:val="001A0CD3"/>
    <w:rsid w:val="001A3DCE"/>
    <w:rsid w:val="001B3378"/>
    <w:rsid w:val="001B3A5C"/>
    <w:rsid w:val="001B3E57"/>
    <w:rsid w:val="001B4999"/>
    <w:rsid w:val="001B4C24"/>
    <w:rsid w:val="001B7117"/>
    <w:rsid w:val="001C09F0"/>
    <w:rsid w:val="001C0A29"/>
    <w:rsid w:val="001C0E6B"/>
    <w:rsid w:val="001C2ECD"/>
    <w:rsid w:val="001D426E"/>
    <w:rsid w:val="001D53AB"/>
    <w:rsid w:val="001D6C74"/>
    <w:rsid w:val="001F2A39"/>
    <w:rsid w:val="001F76CA"/>
    <w:rsid w:val="00216542"/>
    <w:rsid w:val="002207C6"/>
    <w:rsid w:val="00223F2E"/>
    <w:rsid w:val="00224DAA"/>
    <w:rsid w:val="0022594C"/>
    <w:rsid w:val="00226545"/>
    <w:rsid w:val="00236D2B"/>
    <w:rsid w:val="0023719F"/>
    <w:rsid w:val="00242171"/>
    <w:rsid w:val="002464ED"/>
    <w:rsid w:val="002521B8"/>
    <w:rsid w:val="00252665"/>
    <w:rsid w:val="00252A0F"/>
    <w:rsid w:val="002538FA"/>
    <w:rsid w:val="0025424F"/>
    <w:rsid w:val="00257BB2"/>
    <w:rsid w:val="00262931"/>
    <w:rsid w:val="00270C8A"/>
    <w:rsid w:val="0027125E"/>
    <w:rsid w:val="00271708"/>
    <w:rsid w:val="00275A36"/>
    <w:rsid w:val="00282484"/>
    <w:rsid w:val="002A548A"/>
    <w:rsid w:val="002A6A89"/>
    <w:rsid w:val="002B29C5"/>
    <w:rsid w:val="002B3A6A"/>
    <w:rsid w:val="002C60A4"/>
    <w:rsid w:val="002D5410"/>
    <w:rsid w:val="002E7428"/>
    <w:rsid w:val="002E748E"/>
    <w:rsid w:val="002F2CCF"/>
    <w:rsid w:val="002F5A72"/>
    <w:rsid w:val="002F6E40"/>
    <w:rsid w:val="003017B6"/>
    <w:rsid w:val="0030742D"/>
    <w:rsid w:val="00312917"/>
    <w:rsid w:val="00320870"/>
    <w:rsid w:val="00330EBC"/>
    <w:rsid w:val="00332F2E"/>
    <w:rsid w:val="003332E3"/>
    <w:rsid w:val="00340F41"/>
    <w:rsid w:val="00343223"/>
    <w:rsid w:val="00343986"/>
    <w:rsid w:val="00344FBB"/>
    <w:rsid w:val="003456FE"/>
    <w:rsid w:val="0034690F"/>
    <w:rsid w:val="003516EE"/>
    <w:rsid w:val="003571AC"/>
    <w:rsid w:val="00363504"/>
    <w:rsid w:val="003648D7"/>
    <w:rsid w:val="0036710A"/>
    <w:rsid w:val="00367911"/>
    <w:rsid w:val="003739B4"/>
    <w:rsid w:val="00373BEE"/>
    <w:rsid w:val="003778A8"/>
    <w:rsid w:val="00380182"/>
    <w:rsid w:val="003819F0"/>
    <w:rsid w:val="00385422"/>
    <w:rsid w:val="0039046A"/>
    <w:rsid w:val="00391EC0"/>
    <w:rsid w:val="003974E1"/>
    <w:rsid w:val="003A3419"/>
    <w:rsid w:val="003A6E5F"/>
    <w:rsid w:val="003A6E9A"/>
    <w:rsid w:val="003B154D"/>
    <w:rsid w:val="003B3CD9"/>
    <w:rsid w:val="003B51A9"/>
    <w:rsid w:val="003B51B6"/>
    <w:rsid w:val="003B52B1"/>
    <w:rsid w:val="003B73CE"/>
    <w:rsid w:val="003C3F17"/>
    <w:rsid w:val="003C6DC6"/>
    <w:rsid w:val="003D395A"/>
    <w:rsid w:val="003D61C2"/>
    <w:rsid w:val="003E46A2"/>
    <w:rsid w:val="003E64D2"/>
    <w:rsid w:val="00402652"/>
    <w:rsid w:val="00404925"/>
    <w:rsid w:val="00405853"/>
    <w:rsid w:val="004153DE"/>
    <w:rsid w:val="00417E98"/>
    <w:rsid w:val="00417F6D"/>
    <w:rsid w:val="004217B3"/>
    <w:rsid w:val="0042209B"/>
    <w:rsid w:val="00443978"/>
    <w:rsid w:val="0044484D"/>
    <w:rsid w:val="0045085B"/>
    <w:rsid w:val="00451B48"/>
    <w:rsid w:val="00451C2E"/>
    <w:rsid w:val="00455E77"/>
    <w:rsid w:val="0045716D"/>
    <w:rsid w:val="00463FC2"/>
    <w:rsid w:val="004660E3"/>
    <w:rsid w:val="004665C5"/>
    <w:rsid w:val="00475502"/>
    <w:rsid w:val="00475756"/>
    <w:rsid w:val="00481406"/>
    <w:rsid w:val="00482F2B"/>
    <w:rsid w:val="0048516A"/>
    <w:rsid w:val="004856D9"/>
    <w:rsid w:val="004914CF"/>
    <w:rsid w:val="004940A8"/>
    <w:rsid w:val="004A3C68"/>
    <w:rsid w:val="004B2312"/>
    <w:rsid w:val="004C2C4F"/>
    <w:rsid w:val="004C66A8"/>
    <w:rsid w:val="004C72D6"/>
    <w:rsid w:val="004D09DE"/>
    <w:rsid w:val="004D0B1D"/>
    <w:rsid w:val="004D24A3"/>
    <w:rsid w:val="004D34C9"/>
    <w:rsid w:val="004E6388"/>
    <w:rsid w:val="004F53A5"/>
    <w:rsid w:val="004F73F8"/>
    <w:rsid w:val="0050719C"/>
    <w:rsid w:val="00511D58"/>
    <w:rsid w:val="0051251F"/>
    <w:rsid w:val="00515409"/>
    <w:rsid w:val="00515BAB"/>
    <w:rsid w:val="005170A1"/>
    <w:rsid w:val="00525BAF"/>
    <w:rsid w:val="005263E7"/>
    <w:rsid w:val="005278B2"/>
    <w:rsid w:val="005328A1"/>
    <w:rsid w:val="005416D3"/>
    <w:rsid w:val="00543CB3"/>
    <w:rsid w:val="00543FAD"/>
    <w:rsid w:val="00545236"/>
    <w:rsid w:val="00550803"/>
    <w:rsid w:val="00551ACE"/>
    <w:rsid w:val="00555068"/>
    <w:rsid w:val="00555EDB"/>
    <w:rsid w:val="00556BF4"/>
    <w:rsid w:val="00561E47"/>
    <w:rsid w:val="00563875"/>
    <w:rsid w:val="00563B98"/>
    <w:rsid w:val="005678B0"/>
    <w:rsid w:val="00580EFE"/>
    <w:rsid w:val="0058216A"/>
    <w:rsid w:val="0058264E"/>
    <w:rsid w:val="00583157"/>
    <w:rsid w:val="00584C27"/>
    <w:rsid w:val="00591F86"/>
    <w:rsid w:val="00595411"/>
    <w:rsid w:val="005A22A6"/>
    <w:rsid w:val="005A2BD3"/>
    <w:rsid w:val="005A4DB2"/>
    <w:rsid w:val="005B2E15"/>
    <w:rsid w:val="005B4A89"/>
    <w:rsid w:val="005B6F88"/>
    <w:rsid w:val="005B7EEA"/>
    <w:rsid w:val="005C37E5"/>
    <w:rsid w:val="005C5D29"/>
    <w:rsid w:val="005D6108"/>
    <w:rsid w:val="005E628E"/>
    <w:rsid w:val="005E7715"/>
    <w:rsid w:val="005F1689"/>
    <w:rsid w:val="005F28DA"/>
    <w:rsid w:val="005F579E"/>
    <w:rsid w:val="0060796F"/>
    <w:rsid w:val="00607D28"/>
    <w:rsid w:val="006119C5"/>
    <w:rsid w:val="00612131"/>
    <w:rsid w:val="00617211"/>
    <w:rsid w:val="0061766C"/>
    <w:rsid w:val="006210A2"/>
    <w:rsid w:val="00621AC4"/>
    <w:rsid w:val="00624140"/>
    <w:rsid w:val="0063149D"/>
    <w:rsid w:val="00641A7A"/>
    <w:rsid w:val="00642EA3"/>
    <w:rsid w:val="006433E1"/>
    <w:rsid w:val="00644EF3"/>
    <w:rsid w:val="00646596"/>
    <w:rsid w:val="00656B4F"/>
    <w:rsid w:val="006570C0"/>
    <w:rsid w:val="00661D66"/>
    <w:rsid w:val="00664C02"/>
    <w:rsid w:val="00670A1F"/>
    <w:rsid w:val="00672E20"/>
    <w:rsid w:val="00675DEC"/>
    <w:rsid w:val="006765F9"/>
    <w:rsid w:val="00683845"/>
    <w:rsid w:val="006869EB"/>
    <w:rsid w:val="0069267D"/>
    <w:rsid w:val="00694D26"/>
    <w:rsid w:val="00695284"/>
    <w:rsid w:val="00695302"/>
    <w:rsid w:val="00695DF2"/>
    <w:rsid w:val="006A1EBA"/>
    <w:rsid w:val="006B05B0"/>
    <w:rsid w:val="006B526D"/>
    <w:rsid w:val="006B58E9"/>
    <w:rsid w:val="006B6DB4"/>
    <w:rsid w:val="006C1DC9"/>
    <w:rsid w:val="006C723F"/>
    <w:rsid w:val="006D0614"/>
    <w:rsid w:val="006D398C"/>
    <w:rsid w:val="006D448B"/>
    <w:rsid w:val="006D5DF5"/>
    <w:rsid w:val="006E75CC"/>
    <w:rsid w:val="00704AA3"/>
    <w:rsid w:val="007059F4"/>
    <w:rsid w:val="007061CF"/>
    <w:rsid w:val="00706E41"/>
    <w:rsid w:val="00713065"/>
    <w:rsid w:val="00720EC2"/>
    <w:rsid w:val="00724ED1"/>
    <w:rsid w:val="00730174"/>
    <w:rsid w:val="00730861"/>
    <w:rsid w:val="007312DB"/>
    <w:rsid w:val="00731C2F"/>
    <w:rsid w:val="00733AD6"/>
    <w:rsid w:val="00733BAF"/>
    <w:rsid w:val="00734A44"/>
    <w:rsid w:val="00735CEE"/>
    <w:rsid w:val="007459CE"/>
    <w:rsid w:val="00747168"/>
    <w:rsid w:val="007511D0"/>
    <w:rsid w:val="007618CB"/>
    <w:rsid w:val="00762C2A"/>
    <w:rsid w:val="00763C34"/>
    <w:rsid w:val="007650D0"/>
    <w:rsid w:val="0076719A"/>
    <w:rsid w:val="0076736F"/>
    <w:rsid w:val="0077296C"/>
    <w:rsid w:val="00774BC2"/>
    <w:rsid w:val="00774C14"/>
    <w:rsid w:val="007761DD"/>
    <w:rsid w:val="0077733B"/>
    <w:rsid w:val="007816AF"/>
    <w:rsid w:val="00781BAC"/>
    <w:rsid w:val="00783E49"/>
    <w:rsid w:val="007841C9"/>
    <w:rsid w:val="007845BD"/>
    <w:rsid w:val="0078544D"/>
    <w:rsid w:val="007870F7"/>
    <w:rsid w:val="00792191"/>
    <w:rsid w:val="0079386C"/>
    <w:rsid w:val="00794BCE"/>
    <w:rsid w:val="007B1009"/>
    <w:rsid w:val="007B1F12"/>
    <w:rsid w:val="007B7FC2"/>
    <w:rsid w:val="007C7A2D"/>
    <w:rsid w:val="007C7B7C"/>
    <w:rsid w:val="007E329F"/>
    <w:rsid w:val="007F1224"/>
    <w:rsid w:val="008009AB"/>
    <w:rsid w:val="00801B41"/>
    <w:rsid w:val="0080594D"/>
    <w:rsid w:val="0081129F"/>
    <w:rsid w:val="00843E61"/>
    <w:rsid w:val="00845E20"/>
    <w:rsid w:val="00847BF6"/>
    <w:rsid w:val="00852106"/>
    <w:rsid w:val="008567CA"/>
    <w:rsid w:val="008627BD"/>
    <w:rsid w:val="00865AEC"/>
    <w:rsid w:val="008663F3"/>
    <w:rsid w:val="00870866"/>
    <w:rsid w:val="00871761"/>
    <w:rsid w:val="00871F3B"/>
    <w:rsid w:val="00873BD3"/>
    <w:rsid w:val="00876B1F"/>
    <w:rsid w:val="00882185"/>
    <w:rsid w:val="008821D1"/>
    <w:rsid w:val="00883373"/>
    <w:rsid w:val="00886843"/>
    <w:rsid w:val="00886C5C"/>
    <w:rsid w:val="00887358"/>
    <w:rsid w:val="00892D72"/>
    <w:rsid w:val="00893570"/>
    <w:rsid w:val="008A51AA"/>
    <w:rsid w:val="008B1985"/>
    <w:rsid w:val="008B6811"/>
    <w:rsid w:val="008B785A"/>
    <w:rsid w:val="008C19CC"/>
    <w:rsid w:val="008C2497"/>
    <w:rsid w:val="008C39C1"/>
    <w:rsid w:val="008D77FF"/>
    <w:rsid w:val="008F3F4E"/>
    <w:rsid w:val="008F5908"/>
    <w:rsid w:val="008F7602"/>
    <w:rsid w:val="0090358A"/>
    <w:rsid w:val="00907A0F"/>
    <w:rsid w:val="0091346B"/>
    <w:rsid w:val="00916D3D"/>
    <w:rsid w:val="00921676"/>
    <w:rsid w:val="0092577F"/>
    <w:rsid w:val="0092693E"/>
    <w:rsid w:val="009269EB"/>
    <w:rsid w:val="00930679"/>
    <w:rsid w:val="00933106"/>
    <w:rsid w:val="00933BF7"/>
    <w:rsid w:val="00933F7A"/>
    <w:rsid w:val="00941807"/>
    <w:rsid w:val="00944A24"/>
    <w:rsid w:val="00947963"/>
    <w:rsid w:val="0095656C"/>
    <w:rsid w:val="00962D33"/>
    <w:rsid w:val="00963DEA"/>
    <w:rsid w:val="00964AB7"/>
    <w:rsid w:val="009754C9"/>
    <w:rsid w:val="00975802"/>
    <w:rsid w:val="00975A79"/>
    <w:rsid w:val="00977BA7"/>
    <w:rsid w:val="00977E6B"/>
    <w:rsid w:val="00980965"/>
    <w:rsid w:val="0098296E"/>
    <w:rsid w:val="00983A0E"/>
    <w:rsid w:val="00986963"/>
    <w:rsid w:val="0099054C"/>
    <w:rsid w:val="00990B7B"/>
    <w:rsid w:val="0099318E"/>
    <w:rsid w:val="00997DF5"/>
    <w:rsid w:val="009B3737"/>
    <w:rsid w:val="009C0889"/>
    <w:rsid w:val="009C508B"/>
    <w:rsid w:val="009C5573"/>
    <w:rsid w:val="009E1505"/>
    <w:rsid w:val="009E4892"/>
    <w:rsid w:val="009F28BF"/>
    <w:rsid w:val="00A057B4"/>
    <w:rsid w:val="00A100AA"/>
    <w:rsid w:val="00A13D53"/>
    <w:rsid w:val="00A2044D"/>
    <w:rsid w:val="00A2543A"/>
    <w:rsid w:val="00A27545"/>
    <w:rsid w:val="00A46483"/>
    <w:rsid w:val="00A566D5"/>
    <w:rsid w:val="00A56D19"/>
    <w:rsid w:val="00A65518"/>
    <w:rsid w:val="00A81369"/>
    <w:rsid w:val="00A82D78"/>
    <w:rsid w:val="00A946E2"/>
    <w:rsid w:val="00A94F19"/>
    <w:rsid w:val="00AA0317"/>
    <w:rsid w:val="00AA0C3D"/>
    <w:rsid w:val="00AA19B6"/>
    <w:rsid w:val="00AA4176"/>
    <w:rsid w:val="00AB44D7"/>
    <w:rsid w:val="00AC0942"/>
    <w:rsid w:val="00AC44E8"/>
    <w:rsid w:val="00AD24C8"/>
    <w:rsid w:val="00AD49E7"/>
    <w:rsid w:val="00AE2349"/>
    <w:rsid w:val="00AF06DA"/>
    <w:rsid w:val="00AF156A"/>
    <w:rsid w:val="00AF2F73"/>
    <w:rsid w:val="00AF3375"/>
    <w:rsid w:val="00AF53BB"/>
    <w:rsid w:val="00AF53CB"/>
    <w:rsid w:val="00B075F2"/>
    <w:rsid w:val="00B129C1"/>
    <w:rsid w:val="00B12F9D"/>
    <w:rsid w:val="00B17AAE"/>
    <w:rsid w:val="00B17FFC"/>
    <w:rsid w:val="00B20418"/>
    <w:rsid w:val="00B22B52"/>
    <w:rsid w:val="00B31AD0"/>
    <w:rsid w:val="00B32FD0"/>
    <w:rsid w:val="00B4481C"/>
    <w:rsid w:val="00B517D6"/>
    <w:rsid w:val="00B5289E"/>
    <w:rsid w:val="00B55941"/>
    <w:rsid w:val="00B60DEA"/>
    <w:rsid w:val="00B62775"/>
    <w:rsid w:val="00B6374D"/>
    <w:rsid w:val="00B658DD"/>
    <w:rsid w:val="00B764D4"/>
    <w:rsid w:val="00B815FB"/>
    <w:rsid w:val="00B86A36"/>
    <w:rsid w:val="00B91E9C"/>
    <w:rsid w:val="00B975EF"/>
    <w:rsid w:val="00BA7FD3"/>
    <w:rsid w:val="00BB111C"/>
    <w:rsid w:val="00BB70F1"/>
    <w:rsid w:val="00BC40AC"/>
    <w:rsid w:val="00BC6F6E"/>
    <w:rsid w:val="00BD15DC"/>
    <w:rsid w:val="00BD1E2D"/>
    <w:rsid w:val="00BD2A77"/>
    <w:rsid w:val="00BE23F3"/>
    <w:rsid w:val="00BE5E58"/>
    <w:rsid w:val="00BF4C24"/>
    <w:rsid w:val="00BF630E"/>
    <w:rsid w:val="00BF708A"/>
    <w:rsid w:val="00C00BAC"/>
    <w:rsid w:val="00C1781C"/>
    <w:rsid w:val="00C26ED5"/>
    <w:rsid w:val="00C33194"/>
    <w:rsid w:val="00C37C8E"/>
    <w:rsid w:val="00C527E2"/>
    <w:rsid w:val="00C5385C"/>
    <w:rsid w:val="00C5437D"/>
    <w:rsid w:val="00C54ED1"/>
    <w:rsid w:val="00C609BF"/>
    <w:rsid w:val="00C6557B"/>
    <w:rsid w:val="00C66CD8"/>
    <w:rsid w:val="00C73058"/>
    <w:rsid w:val="00C74477"/>
    <w:rsid w:val="00C774C6"/>
    <w:rsid w:val="00C85EDD"/>
    <w:rsid w:val="00C86348"/>
    <w:rsid w:val="00C86A9B"/>
    <w:rsid w:val="00C87A66"/>
    <w:rsid w:val="00CA0833"/>
    <w:rsid w:val="00CA13BC"/>
    <w:rsid w:val="00CA732F"/>
    <w:rsid w:val="00CC6DC6"/>
    <w:rsid w:val="00CD27CD"/>
    <w:rsid w:val="00CE4B0E"/>
    <w:rsid w:val="00CF28EA"/>
    <w:rsid w:val="00CF5774"/>
    <w:rsid w:val="00CF7F9D"/>
    <w:rsid w:val="00D001DA"/>
    <w:rsid w:val="00D02FBE"/>
    <w:rsid w:val="00D05A2F"/>
    <w:rsid w:val="00D05CCA"/>
    <w:rsid w:val="00D116D5"/>
    <w:rsid w:val="00D15900"/>
    <w:rsid w:val="00D20B48"/>
    <w:rsid w:val="00D21324"/>
    <w:rsid w:val="00D23DA7"/>
    <w:rsid w:val="00D420CB"/>
    <w:rsid w:val="00D458EA"/>
    <w:rsid w:val="00D5254C"/>
    <w:rsid w:val="00D5418A"/>
    <w:rsid w:val="00D5652C"/>
    <w:rsid w:val="00D567F6"/>
    <w:rsid w:val="00D60627"/>
    <w:rsid w:val="00D63B80"/>
    <w:rsid w:val="00D64A06"/>
    <w:rsid w:val="00D66459"/>
    <w:rsid w:val="00D66D36"/>
    <w:rsid w:val="00D7447F"/>
    <w:rsid w:val="00D7710D"/>
    <w:rsid w:val="00D80CCF"/>
    <w:rsid w:val="00D816DA"/>
    <w:rsid w:val="00D82361"/>
    <w:rsid w:val="00D9011B"/>
    <w:rsid w:val="00D925F6"/>
    <w:rsid w:val="00DA01CB"/>
    <w:rsid w:val="00DA7321"/>
    <w:rsid w:val="00DB3854"/>
    <w:rsid w:val="00DB5B15"/>
    <w:rsid w:val="00DB6352"/>
    <w:rsid w:val="00DC5777"/>
    <w:rsid w:val="00DC6015"/>
    <w:rsid w:val="00DE095C"/>
    <w:rsid w:val="00DE2DDB"/>
    <w:rsid w:val="00DE3C0E"/>
    <w:rsid w:val="00DE4523"/>
    <w:rsid w:val="00DE63AA"/>
    <w:rsid w:val="00DE673C"/>
    <w:rsid w:val="00DF0318"/>
    <w:rsid w:val="00DF0E22"/>
    <w:rsid w:val="00DF4973"/>
    <w:rsid w:val="00DF678A"/>
    <w:rsid w:val="00DF7451"/>
    <w:rsid w:val="00DF764E"/>
    <w:rsid w:val="00E0337F"/>
    <w:rsid w:val="00E0460C"/>
    <w:rsid w:val="00E05B38"/>
    <w:rsid w:val="00E12978"/>
    <w:rsid w:val="00E14914"/>
    <w:rsid w:val="00E16121"/>
    <w:rsid w:val="00E17384"/>
    <w:rsid w:val="00E2133B"/>
    <w:rsid w:val="00E26D67"/>
    <w:rsid w:val="00E26E93"/>
    <w:rsid w:val="00E27079"/>
    <w:rsid w:val="00E274EC"/>
    <w:rsid w:val="00E43699"/>
    <w:rsid w:val="00E44984"/>
    <w:rsid w:val="00E515CE"/>
    <w:rsid w:val="00E5303C"/>
    <w:rsid w:val="00E55566"/>
    <w:rsid w:val="00E600C3"/>
    <w:rsid w:val="00E6081C"/>
    <w:rsid w:val="00E634AC"/>
    <w:rsid w:val="00E71C8D"/>
    <w:rsid w:val="00E72969"/>
    <w:rsid w:val="00E76A4C"/>
    <w:rsid w:val="00E82AA6"/>
    <w:rsid w:val="00E83756"/>
    <w:rsid w:val="00E86384"/>
    <w:rsid w:val="00E86623"/>
    <w:rsid w:val="00E869B4"/>
    <w:rsid w:val="00E92EC6"/>
    <w:rsid w:val="00EA3A57"/>
    <w:rsid w:val="00EA3E70"/>
    <w:rsid w:val="00EA44BD"/>
    <w:rsid w:val="00EB6CF3"/>
    <w:rsid w:val="00EC3CB4"/>
    <w:rsid w:val="00EC4595"/>
    <w:rsid w:val="00EC5434"/>
    <w:rsid w:val="00EC79D0"/>
    <w:rsid w:val="00EC7A1A"/>
    <w:rsid w:val="00ED0053"/>
    <w:rsid w:val="00ED549B"/>
    <w:rsid w:val="00ED7FF5"/>
    <w:rsid w:val="00EE18B4"/>
    <w:rsid w:val="00EE738A"/>
    <w:rsid w:val="00EF16CA"/>
    <w:rsid w:val="00EF4801"/>
    <w:rsid w:val="00EF4A1F"/>
    <w:rsid w:val="00EF7221"/>
    <w:rsid w:val="00F01CE8"/>
    <w:rsid w:val="00F02A4B"/>
    <w:rsid w:val="00F03C20"/>
    <w:rsid w:val="00F07EA3"/>
    <w:rsid w:val="00F267A6"/>
    <w:rsid w:val="00F35302"/>
    <w:rsid w:val="00F36947"/>
    <w:rsid w:val="00F40E6A"/>
    <w:rsid w:val="00F46201"/>
    <w:rsid w:val="00F5311D"/>
    <w:rsid w:val="00F61D00"/>
    <w:rsid w:val="00F70764"/>
    <w:rsid w:val="00F8042D"/>
    <w:rsid w:val="00F82A12"/>
    <w:rsid w:val="00F83263"/>
    <w:rsid w:val="00F86210"/>
    <w:rsid w:val="00F86A19"/>
    <w:rsid w:val="00F924BF"/>
    <w:rsid w:val="00F93583"/>
    <w:rsid w:val="00F936E5"/>
    <w:rsid w:val="00FA19DA"/>
    <w:rsid w:val="00FA4BB3"/>
    <w:rsid w:val="00FB3891"/>
    <w:rsid w:val="00FB6C27"/>
    <w:rsid w:val="00FC25F0"/>
    <w:rsid w:val="00FC46D4"/>
    <w:rsid w:val="00FC581C"/>
    <w:rsid w:val="00FC6579"/>
    <w:rsid w:val="00FD2A2A"/>
    <w:rsid w:val="00FD7423"/>
    <w:rsid w:val="00FE0C3E"/>
    <w:rsid w:val="00FE1060"/>
    <w:rsid w:val="00FE280E"/>
    <w:rsid w:val="00FE2CD6"/>
    <w:rsid w:val="00FE7513"/>
    <w:rsid w:val="00FF73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25E46"/>
  <w15:docId w15:val="{62B3FE08-3CC9-4F6E-BB56-B9F87FE6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51C2E"/>
    <w:rPr>
      <w:rFonts w:ascii="Arial" w:hAnsi="Arial"/>
      <w:sz w:val="22"/>
      <w:lang w:val="fr-FR" w:eastAsia="en-US"/>
    </w:rPr>
  </w:style>
  <w:style w:type="paragraph" w:styleId="Kop1">
    <w:name w:val="heading 1"/>
    <w:basedOn w:val="Standaard"/>
    <w:next w:val="Standaard"/>
    <w:link w:val="Kop1Char"/>
    <w:qFormat/>
    <w:rsid w:val="00CA732F"/>
    <w:pPr>
      <w:keepNext/>
      <w:numPr>
        <w:numId w:val="1"/>
      </w:numPr>
      <w:pBdr>
        <w:top w:val="single" w:sz="6" w:space="1" w:color="auto"/>
        <w:left w:val="single" w:sz="6" w:space="4" w:color="auto"/>
        <w:bottom w:val="single" w:sz="6" w:space="1" w:color="auto"/>
        <w:right w:val="single" w:sz="6" w:space="4" w:color="auto"/>
      </w:pBdr>
      <w:shd w:val="pct20" w:color="auto" w:fill="auto"/>
      <w:spacing w:before="360" w:after="240"/>
      <w:ind w:hanging="720"/>
      <w:outlineLvl w:val="0"/>
    </w:pPr>
    <w:rPr>
      <w:rFonts w:asciiTheme="minorHAnsi" w:hAnsiTheme="minorHAnsi"/>
      <w:b/>
      <w:kern w:val="28"/>
      <w:sz w:val="24"/>
    </w:rPr>
  </w:style>
  <w:style w:type="paragraph" w:styleId="Kop2">
    <w:name w:val="heading 2"/>
    <w:basedOn w:val="Plattetekst"/>
    <w:next w:val="Standaard"/>
    <w:qFormat/>
    <w:rsid w:val="00BA7FD3"/>
    <w:pPr>
      <w:keepNext/>
      <w:numPr>
        <w:ilvl w:val="1"/>
        <w:numId w:val="1"/>
      </w:numPr>
      <w:spacing w:before="360" w:after="240"/>
      <w:ind w:left="1710" w:hanging="720"/>
      <w:outlineLvl w:val="1"/>
    </w:pPr>
    <w:rPr>
      <w:rFonts w:asciiTheme="minorHAnsi" w:hAnsiTheme="minorHAnsi"/>
      <w:u w:val="single"/>
    </w:rPr>
  </w:style>
  <w:style w:type="paragraph" w:styleId="Kop3">
    <w:name w:val="heading 3"/>
    <w:basedOn w:val="Standaard"/>
    <w:next w:val="Standaard"/>
    <w:qFormat/>
    <w:rsid w:val="00451C2E"/>
    <w:pPr>
      <w:keepNext/>
      <w:numPr>
        <w:ilvl w:val="2"/>
        <w:numId w:val="1"/>
      </w:numPr>
      <w:spacing w:before="360" w:after="240"/>
      <w:ind w:hanging="720"/>
      <w:outlineLvl w:val="2"/>
    </w:pPr>
    <w:rPr>
      <w:b/>
      <w:sz w:val="24"/>
      <w:u w:val="double"/>
    </w:rPr>
  </w:style>
  <w:style w:type="paragraph" w:styleId="Kop4">
    <w:name w:val="heading 4"/>
    <w:basedOn w:val="Standaard"/>
    <w:next w:val="Standaard"/>
    <w:qFormat/>
    <w:rsid w:val="00451C2E"/>
    <w:pPr>
      <w:keepNext/>
      <w:numPr>
        <w:ilvl w:val="3"/>
        <w:numId w:val="1"/>
      </w:numPr>
      <w:spacing w:before="240"/>
      <w:ind w:hanging="720"/>
      <w:outlineLvl w:val="3"/>
    </w:pPr>
    <w:rPr>
      <w:b/>
      <w:i/>
      <w:u w:val="single"/>
    </w:rPr>
  </w:style>
  <w:style w:type="paragraph" w:styleId="Kop5">
    <w:name w:val="heading 5"/>
    <w:basedOn w:val="Standaard"/>
    <w:next w:val="Standaard"/>
    <w:qFormat/>
    <w:rsid w:val="00451C2E"/>
    <w:pPr>
      <w:numPr>
        <w:ilvl w:val="4"/>
        <w:numId w:val="1"/>
      </w:numPr>
      <w:spacing w:before="240"/>
      <w:ind w:hanging="720"/>
      <w:outlineLvl w:val="4"/>
    </w:pPr>
    <w:rPr>
      <w:u w:val="single"/>
    </w:rPr>
  </w:style>
  <w:style w:type="paragraph" w:styleId="Kop6">
    <w:name w:val="heading 6"/>
    <w:basedOn w:val="Standaard"/>
    <w:next w:val="Standaard"/>
    <w:qFormat/>
    <w:rsid w:val="00451C2E"/>
    <w:pPr>
      <w:numPr>
        <w:ilvl w:val="5"/>
        <w:numId w:val="1"/>
      </w:numPr>
      <w:spacing w:before="240"/>
      <w:ind w:hanging="720"/>
      <w:outlineLvl w:val="5"/>
    </w:pPr>
    <w:rPr>
      <w:u w:val="dotted"/>
    </w:rPr>
  </w:style>
  <w:style w:type="paragraph" w:styleId="Kop7">
    <w:name w:val="heading 7"/>
    <w:basedOn w:val="Standaard"/>
    <w:next w:val="Standaard"/>
    <w:qFormat/>
    <w:rsid w:val="00451C2E"/>
    <w:pPr>
      <w:numPr>
        <w:ilvl w:val="6"/>
        <w:numId w:val="1"/>
      </w:numPr>
      <w:spacing w:before="240"/>
      <w:ind w:hanging="720"/>
      <w:outlineLvl w:val="6"/>
    </w:pPr>
  </w:style>
  <w:style w:type="paragraph" w:styleId="Kop8">
    <w:name w:val="heading 8"/>
    <w:basedOn w:val="Standaard"/>
    <w:next w:val="Standaard"/>
    <w:qFormat/>
    <w:rsid w:val="00451C2E"/>
    <w:pPr>
      <w:numPr>
        <w:ilvl w:val="7"/>
        <w:numId w:val="1"/>
      </w:numPr>
      <w:spacing w:before="240" w:after="60"/>
      <w:ind w:hanging="720"/>
      <w:outlineLvl w:val="7"/>
    </w:pPr>
    <w:rPr>
      <w:i/>
    </w:rPr>
  </w:style>
  <w:style w:type="paragraph" w:styleId="Kop9">
    <w:name w:val="heading 9"/>
    <w:basedOn w:val="Standaard"/>
    <w:next w:val="Standaard"/>
    <w:qFormat/>
    <w:rsid w:val="00451C2E"/>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rsid w:val="00451C2E"/>
    <w:pPr>
      <w:ind w:left="283" w:hanging="283"/>
    </w:pPr>
  </w:style>
  <w:style w:type="paragraph" w:styleId="Voettekst">
    <w:name w:val="footer"/>
    <w:basedOn w:val="Standaard"/>
    <w:link w:val="VoettekstChar"/>
    <w:uiPriority w:val="99"/>
    <w:rsid w:val="00451C2E"/>
    <w:pPr>
      <w:tabs>
        <w:tab w:val="center" w:pos="4536"/>
        <w:tab w:val="right" w:pos="9072"/>
      </w:tabs>
    </w:pPr>
    <w:rPr>
      <w:rFonts w:ascii="Times New Roman" w:hAnsi="Times New Roman"/>
      <w:sz w:val="10"/>
    </w:rPr>
  </w:style>
  <w:style w:type="paragraph" w:styleId="Koptekst">
    <w:name w:val="header"/>
    <w:basedOn w:val="Standaard"/>
    <w:rsid w:val="00451C2E"/>
    <w:pPr>
      <w:tabs>
        <w:tab w:val="center" w:pos="4536"/>
        <w:tab w:val="right" w:pos="9072"/>
      </w:tabs>
    </w:pPr>
  </w:style>
  <w:style w:type="paragraph" w:customStyle="1" w:styleId="Letter">
    <w:name w:val="Letter"/>
    <w:basedOn w:val="Standaard"/>
    <w:link w:val="LetterCar"/>
    <w:rsid w:val="00451C2E"/>
  </w:style>
  <w:style w:type="character" w:styleId="Hyperlink">
    <w:name w:val="Hyperlink"/>
    <w:basedOn w:val="Standaardalinea-lettertype"/>
    <w:rsid w:val="00451C2E"/>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Plattetekst">
    <w:name w:val="Body Text"/>
    <w:basedOn w:val="Standaard"/>
    <w:rsid w:val="00A946E2"/>
    <w:pPr>
      <w:tabs>
        <w:tab w:val="left" w:pos="-720"/>
      </w:tabs>
      <w:suppressAutoHyphens/>
      <w:jc w:val="both"/>
    </w:pPr>
    <w:rPr>
      <w:rFonts w:ascii="Times New Roman" w:hAnsi="Times New Roman"/>
      <w:bCs/>
      <w:spacing w:val="-1"/>
      <w:sz w:val="24"/>
    </w:rPr>
  </w:style>
  <w:style w:type="character" w:customStyle="1" w:styleId="LetterCar">
    <w:name w:val="Letter Car"/>
    <w:basedOn w:val="Standaardalinea-lettertype"/>
    <w:link w:val="Letter"/>
    <w:rsid w:val="00A946E2"/>
    <w:rPr>
      <w:rFonts w:ascii="Arial" w:hAnsi="Arial"/>
      <w:sz w:val="22"/>
      <w:lang w:val="fr-FR" w:eastAsia="en-US" w:bidi="ar-SA"/>
    </w:rPr>
  </w:style>
  <w:style w:type="character" w:styleId="Zwaar">
    <w:name w:val="Strong"/>
    <w:basedOn w:val="Standaardalinea-lettertype"/>
    <w:qFormat/>
    <w:rsid w:val="00A946E2"/>
    <w:rPr>
      <w:b/>
      <w:bCs/>
    </w:rPr>
  </w:style>
  <w:style w:type="paragraph" w:styleId="Plattetekst2">
    <w:name w:val="Body Text 2"/>
    <w:basedOn w:val="Standaard"/>
    <w:rsid w:val="006D5DF5"/>
    <w:pPr>
      <w:spacing w:after="120" w:line="480" w:lineRule="auto"/>
    </w:pPr>
  </w:style>
  <w:style w:type="paragraph" w:styleId="Plattetekstinspringen">
    <w:name w:val="Body Text Indent"/>
    <w:basedOn w:val="Standaard"/>
    <w:rsid w:val="00073400"/>
    <w:pPr>
      <w:spacing w:after="120"/>
      <w:ind w:left="283"/>
    </w:pPr>
  </w:style>
  <w:style w:type="paragraph" w:styleId="Voetnoottekst">
    <w:name w:val="footnote text"/>
    <w:basedOn w:val="Standaard"/>
    <w:semiHidden/>
    <w:rsid w:val="00B91E9C"/>
    <w:rPr>
      <w:sz w:val="20"/>
    </w:rPr>
  </w:style>
  <w:style w:type="character" w:styleId="Voetnootmarkering">
    <w:name w:val="footnote reference"/>
    <w:basedOn w:val="Standaardalinea-lettertype"/>
    <w:semiHidden/>
    <w:rsid w:val="00B91E9C"/>
    <w:rPr>
      <w:vertAlign w:val="superscript"/>
    </w:rPr>
  </w:style>
  <w:style w:type="paragraph" w:customStyle="1" w:styleId="Opmaakprofiel1">
    <w:name w:val="Opmaakprofiel1"/>
    <w:basedOn w:val="Koptekst"/>
    <w:rsid w:val="00B075F2"/>
    <w:pPr>
      <w:tabs>
        <w:tab w:val="clear" w:pos="4536"/>
        <w:tab w:val="clear" w:pos="9072"/>
      </w:tabs>
      <w:jc w:val="both"/>
    </w:pPr>
    <w:rPr>
      <w:rFonts w:ascii="Times New Roman" w:hAnsi="Times New Roman"/>
      <w:sz w:val="24"/>
      <w:szCs w:val="24"/>
      <w:u w:val="single"/>
      <w:lang w:val="nl-NL"/>
    </w:rPr>
  </w:style>
  <w:style w:type="table" w:styleId="Tabelraster">
    <w:name w:val="Table Grid"/>
    <w:basedOn w:val="Standaardtabel"/>
    <w:rsid w:val="0099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05853"/>
  </w:style>
  <w:style w:type="paragraph" w:styleId="Index2">
    <w:name w:val="index 2"/>
    <w:basedOn w:val="Standaard"/>
    <w:next w:val="Standaard"/>
    <w:semiHidden/>
    <w:rsid w:val="00BE5E58"/>
    <w:pPr>
      <w:tabs>
        <w:tab w:val="left" w:leader="dot" w:pos="9000"/>
        <w:tab w:val="right" w:pos="9360"/>
      </w:tabs>
      <w:suppressAutoHyphens/>
      <w:ind w:left="1440" w:right="720" w:hanging="720"/>
    </w:pPr>
    <w:rPr>
      <w:rFonts w:ascii="Courier" w:hAnsi="Courier"/>
      <w:sz w:val="24"/>
      <w:lang w:val="en-US"/>
    </w:rPr>
  </w:style>
  <w:style w:type="paragraph" w:styleId="Lijstalinea">
    <w:name w:val="List Paragraph"/>
    <w:basedOn w:val="Standaard"/>
    <w:uiPriority w:val="34"/>
    <w:qFormat/>
    <w:rsid w:val="00E5303C"/>
    <w:pPr>
      <w:ind w:left="720"/>
      <w:contextualSpacing/>
    </w:pPr>
  </w:style>
  <w:style w:type="character" w:customStyle="1" w:styleId="Kop1Char">
    <w:name w:val="Kop 1 Char"/>
    <w:basedOn w:val="Standaardalinea-lettertype"/>
    <w:link w:val="Kop1"/>
    <w:rsid w:val="00CA732F"/>
    <w:rPr>
      <w:rFonts w:asciiTheme="minorHAnsi" w:hAnsiTheme="minorHAnsi"/>
      <w:b/>
      <w:kern w:val="28"/>
      <w:sz w:val="24"/>
      <w:shd w:val="pct20" w:color="auto" w:fill="auto"/>
      <w:lang w:val="fr-FR" w:eastAsia="en-US"/>
    </w:rPr>
  </w:style>
  <w:style w:type="paragraph" w:styleId="Titel">
    <w:name w:val="Title"/>
    <w:basedOn w:val="Standaard"/>
    <w:next w:val="Standaard"/>
    <w:link w:val="TitelChar"/>
    <w:qFormat/>
    <w:rsid w:val="00CA732F"/>
    <w:pPr>
      <w:pBdr>
        <w:bottom w:val="single" w:sz="8" w:space="4" w:color="4F81BD" w:themeColor="accent1"/>
      </w:pBdr>
      <w:spacing w:after="300"/>
      <w:contextualSpacing/>
    </w:pPr>
    <w:rPr>
      <w:rFonts w:asciiTheme="minorHAnsi" w:eastAsiaTheme="majorEastAsia" w:hAnsiTheme="minorHAnsi" w:cstheme="majorBidi"/>
      <w:b/>
      <w:color w:val="000000" w:themeColor="text1"/>
      <w:spacing w:val="5"/>
      <w:kern w:val="28"/>
      <w:sz w:val="24"/>
      <w:szCs w:val="52"/>
    </w:rPr>
  </w:style>
  <w:style w:type="character" w:customStyle="1" w:styleId="TitelChar">
    <w:name w:val="Titel Char"/>
    <w:basedOn w:val="Standaardalinea-lettertype"/>
    <w:link w:val="Titel"/>
    <w:rsid w:val="00CA732F"/>
    <w:rPr>
      <w:rFonts w:asciiTheme="minorHAnsi" w:eastAsiaTheme="majorEastAsia" w:hAnsiTheme="minorHAnsi" w:cstheme="majorBidi"/>
      <w:b/>
      <w:color w:val="000000" w:themeColor="text1"/>
      <w:spacing w:val="5"/>
      <w:kern w:val="28"/>
      <w:sz w:val="24"/>
      <w:szCs w:val="52"/>
      <w:lang w:val="fr-FR" w:eastAsia="en-US"/>
    </w:rPr>
  </w:style>
  <w:style w:type="character" w:customStyle="1" w:styleId="VoettekstChar">
    <w:name w:val="Voettekst Char"/>
    <w:basedOn w:val="Standaardalinea-lettertype"/>
    <w:link w:val="Voettekst"/>
    <w:uiPriority w:val="99"/>
    <w:rsid w:val="00252665"/>
    <w:rPr>
      <w:sz w:val="10"/>
      <w:lang w:val="fr-FR" w:eastAsia="en-US"/>
    </w:rPr>
  </w:style>
  <w:style w:type="character" w:styleId="Verwijzingopmerking">
    <w:name w:val="annotation reference"/>
    <w:basedOn w:val="Standaardalinea-lettertype"/>
    <w:semiHidden/>
    <w:unhideWhenUsed/>
    <w:rsid w:val="00B55941"/>
    <w:rPr>
      <w:sz w:val="16"/>
      <w:szCs w:val="16"/>
    </w:rPr>
  </w:style>
  <w:style w:type="paragraph" w:styleId="Tekstopmerking">
    <w:name w:val="annotation text"/>
    <w:basedOn w:val="Standaard"/>
    <w:link w:val="TekstopmerkingChar"/>
    <w:semiHidden/>
    <w:unhideWhenUsed/>
    <w:rsid w:val="00B55941"/>
    <w:rPr>
      <w:sz w:val="20"/>
    </w:rPr>
  </w:style>
  <w:style w:type="character" w:customStyle="1" w:styleId="TekstopmerkingChar">
    <w:name w:val="Tekst opmerking Char"/>
    <w:basedOn w:val="Standaardalinea-lettertype"/>
    <w:link w:val="Tekstopmerking"/>
    <w:semiHidden/>
    <w:rsid w:val="00B55941"/>
    <w:rPr>
      <w:rFonts w:ascii="Arial" w:hAnsi="Arial"/>
      <w:lang w:val="fr-FR" w:eastAsia="en-US"/>
    </w:rPr>
  </w:style>
  <w:style w:type="paragraph" w:styleId="Onderwerpvanopmerking">
    <w:name w:val="annotation subject"/>
    <w:basedOn w:val="Tekstopmerking"/>
    <w:next w:val="Tekstopmerking"/>
    <w:link w:val="OnderwerpvanopmerkingChar"/>
    <w:semiHidden/>
    <w:unhideWhenUsed/>
    <w:rsid w:val="00B55941"/>
    <w:rPr>
      <w:b/>
      <w:bCs/>
    </w:rPr>
  </w:style>
  <w:style w:type="character" w:customStyle="1" w:styleId="OnderwerpvanopmerkingChar">
    <w:name w:val="Onderwerp van opmerking Char"/>
    <w:basedOn w:val="TekstopmerkingChar"/>
    <w:link w:val="Onderwerpvanopmerking"/>
    <w:semiHidden/>
    <w:rsid w:val="00B55941"/>
    <w:rPr>
      <w:rFonts w:ascii="Arial" w:hAnsi="Arial"/>
      <w:b/>
      <w:bCs/>
      <w:lang w:val="fr-FR" w:eastAsia="en-US"/>
    </w:rPr>
  </w:style>
  <w:style w:type="paragraph" w:styleId="Revisie">
    <w:name w:val="Revision"/>
    <w:hidden/>
    <w:uiPriority w:val="99"/>
    <w:semiHidden/>
    <w:rsid w:val="0048516A"/>
    <w:rPr>
      <w:rFonts w:ascii="Arial" w:hAnsi="Arial"/>
      <w:sz w:val="22"/>
      <w:lang w:val="fr-FR" w:eastAsia="en-US"/>
    </w:rPr>
  </w:style>
  <w:style w:type="character" w:styleId="Onopgelostemelding">
    <w:name w:val="Unresolved Mention"/>
    <w:basedOn w:val="Standaardalinea-lettertype"/>
    <w:uiPriority w:val="99"/>
    <w:semiHidden/>
    <w:unhideWhenUsed/>
    <w:rsid w:val="0069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4249">
      <w:bodyDiv w:val="1"/>
      <w:marLeft w:val="0"/>
      <w:marRight w:val="0"/>
      <w:marTop w:val="0"/>
      <w:marBottom w:val="0"/>
      <w:divBdr>
        <w:top w:val="none" w:sz="0" w:space="0" w:color="auto"/>
        <w:left w:val="none" w:sz="0" w:space="0" w:color="auto"/>
        <w:bottom w:val="none" w:sz="0" w:space="0" w:color="auto"/>
        <w:right w:val="none" w:sz="0" w:space="0" w:color="auto"/>
      </w:divBdr>
    </w:div>
    <w:div w:id="486559368">
      <w:bodyDiv w:val="1"/>
      <w:marLeft w:val="0"/>
      <w:marRight w:val="0"/>
      <w:marTop w:val="0"/>
      <w:marBottom w:val="0"/>
      <w:divBdr>
        <w:top w:val="none" w:sz="0" w:space="0" w:color="auto"/>
        <w:left w:val="none" w:sz="0" w:space="0" w:color="auto"/>
        <w:bottom w:val="none" w:sz="0" w:space="0" w:color="auto"/>
        <w:right w:val="none" w:sz="0" w:space="0" w:color="auto"/>
      </w:divBdr>
    </w:div>
    <w:div w:id="1305739870">
      <w:bodyDiv w:val="1"/>
      <w:marLeft w:val="0"/>
      <w:marRight w:val="0"/>
      <w:marTop w:val="0"/>
      <w:marBottom w:val="0"/>
      <w:divBdr>
        <w:top w:val="none" w:sz="0" w:space="0" w:color="auto"/>
        <w:left w:val="none" w:sz="0" w:space="0" w:color="auto"/>
        <w:bottom w:val="none" w:sz="0" w:space="0" w:color="auto"/>
        <w:right w:val="none" w:sz="0" w:space="0" w:color="auto"/>
      </w:divBdr>
    </w:div>
    <w:div w:id="20374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is.be" TargetMode="External"/><Relationship Id="rId18" Type="http://schemas.openxmlformats.org/officeDocument/2006/relationships/hyperlink" Target="https://www.mi-is.be/fr/outils-cpas/conflits-de-compete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question@mi-is.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is.be" TargetMode="External"/><Relationship Id="rId20" Type="http://schemas.openxmlformats.org/officeDocument/2006/relationships/hyperlink" Target="mailto:ocmw-cpas@smal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i-is.be/fr/outils-cpas/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4FBD83ABFD045A5BE6119F2DB1704" ma:contentTypeVersion="3" ma:contentTypeDescription="Create a new document." ma:contentTypeScope="" ma:versionID="927cbb76d95953d46a2df9a5ee9640a7">
  <xsd:schema xmlns:xsd="http://www.w3.org/2001/XMLSchema" xmlns:xs="http://www.w3.org/2001/XMLSchema" xmlns:p="http://schemas.microsoft.com/office/2006/metadata/properties" xmlns:ns2="14a4f966-aeee-4871-9105-86d73c88dffa" targetNamespace="http://schemas.microsoft.com/office/2006/metadata/properties" ma:root="true" ma:fieldsID="8e6617ab314f03d76cc8b3559b09ff82" ns2:_="">
    <xsd:import namespace="14a4f966-aeee-4871-9105-86d73c88dffa"/>
    <xsd:element name="properties">
      <xsd:complexType>
        <xsd:sequence>
          <xsd:element name="documentManagement">
            <xsd:complexType>
              <xsd:all>
                <xsd:element ref="ns2:Num_x00e9_ro_x0020_de_x0020_dossier"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4f966-aeee-4871-9105-86d73c88dffa"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element name="test" ma:index="5" nillable="true" ma:displayName="test" ma:internalName="tes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14a4f966-aeee-4871-9105-86d73c88dffa" xsi:nil="true"/>
    <test xmlns="14a4f966-aeee-4871-9105-86d73c88df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70AD-533B-4F11-9D7E-AD7947A6F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4f966-aeee-4871-9105-86d73c88d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D0BEE-B60E-4D70-A332-9F41119D56D4}">
  <ds:schemaRefs>
    <ds:schemaRef ds:uri="http://schemas.microsoft.com/sharepoint/v3/contenttype/forms"/>
  </ds:schemaRefs>
</ds:datastoreItem>
</file>

<file path=customXml/itemProps3.xml><?xml version="1.0" encoding="utf-8"?>
<ds:datastoreItem xmlns:ds="http://schemas.openxmlformats.org/officeDocument/2006/customXml" ds:itemID="{D601372C-69AD-4D1E-B5BA-23C766E62C25}">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14a4f966-aeee-4871-9105-86d73c88dffa"/>
  </ds:schemaRefs>
</ds:datastoreItem>
</file>

<file path=customXml/itemProps4.xml><?xml version="1.0" encoding="utf-8"?>
<ds:datastoreItem xmlns:ds="http://schemas.openxmlformats.org/officeDocument/2006/customXml" ds:itemID="{BC8EC5D9-C1DD-423F-A367-AFF0C2F0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3121</Words>
  <Characters>16448</Characters>
  <Application>Microsoft Office Word</Application>
  <DocSecurity>0</DocSecurity>
  <Lines>137</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19530</CharactersWithSpaces>
  <SharedDoc>false</SharedDoc>
  <HLinks>
    <vt:vector size="18" baseType="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vanswijgenhoven_mari</dc:creator>
  <cp:lastModifiedBy>Pool Melanie</cp:lastModifiedBy>
  <cp:revision>3</cp:revision>
  <cp:lastPrinted>2018-02-28T15:42:00Z</cp:lastPrinted>
  <dcterms:created xsi:type="dcterms:W3CDTF">2020-04-10T08:04:00Z</dcterms:created>
  <dcterms:modified xsi:type="dcterms:W3CDTF">2020-04-10T08:14:00Z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0x010100C364FBD83ABFD045A5BE6119F2DB1704</vt:lpwstr>
  </property>
</Properties>
</file>