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E859C" w14:textId="77777777" w:rsidR="004E7599" w:rsidRPr="007F7127" w:rsidRDefault="004E7599">
      <w:pPr>
        <w:spacing w:after="720"/>
        <w:ind w:left="4320"/>
        <w:rPr>
          <w:rFonts w:ascii="Gill Sans MT" w:hAnsi="Gill Sans MT"/>
          <w:lang w:val="fr-FR"/>
        </w:rPr>
      </w:pPr>
    </w:p>
    <w:p w14:paraId="7758764E" w14:textId="77777777" w:rsidR="004E7599" w:rsidRPr="007F7127" w:rsidRDefault="004E7599">
      <w:pPr>
        <w:spacing w:after="720"/>
        <w:ind w:left="4320"/>
        <w:rPr>
          <w:rFonts w:ascii="Gill Sans MT" w:hAnsi="Gill Sans MT"/>
          <w:lang w:val="fr-FR"/>
        </w:rPr>
      </w:pPr>
    </w:p>
    <w:p w14:paraId="17BF76DD" w14:textId="77777777" w:rsidR="004E7599" w:rsidRPr="007F7127" w:rsidRDefault="004E7599">
      <w:pPr>
        <w:spacing w:after="720"/>
        <w:ind w:left="4320"/>
        <w:rPr>
          <w:rFonts w:ascii="Gill Sans MT" w:hAnsi="Gill Sans MT"/>
          <w:lang w:val="fr-FR"/>
        </w:rPr>
      </w:pPr>
    </w:p>
    <w:p w14:paraId="273FBEC0" w14:textId="6F92CF1A" w:rsidR="004E7599" w:rsidRPr="007F7127" w:rsidRDefault="00C95BC2">
      <w:pPr>
        <w:spacing w:after="720"/>
        <w:ind w:left="4320"/>
        <w:rPr>
          <w:rFonts w:ascii="Gill Sans MT" w:hAnsi="Gill Sans MT"/>
          <w:lang w:val="fr-FR"/>
        </w:rPr>
      </w:pPr>
      <w:r w:rsidRPr="007F7127">
        <w:rPr>
          <w:rFonts w:ascii="Gill Sans MT" w:hAnsi="Gill Sans MT"/>
          <w:noProof/>
          <w:lang w:val="fr-FR"/>
        </w:rPr>
        <w:drawing>
          <wp:anchor distT="0" distB="0" distL="114300" distR="114300" simplePos="0" relativeHeight="251658240" behindDoc="0" locked="0" layoutInCell="1" allowOverlap="1" wp14:anchorId="11AC2AF8" wp14:editId="0E04F760">
            <wp:simplePos x="0" y="0"/>
            <wp:positionH relativeFrom="margin">
              <wp:posOffset>4562475</wp:posOffset>
            </wp:positionH>
            <wp:positionV relativeFrom="margin">
              <wp:posOffset>2196465</wp:posOffset>
            </wp:positionV>
            <wp:extent cx="1289685" cy="1930400"/>
            <wp:effectExtent l="0" t="0" r="0" b="0"/>
            <wp:wrapSquare wrapText="bothSides"/>
            <wp:docPr id="9" name="Image 2" descr="bonhomme é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homme étu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685"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127">
        <w:rPr>
          <w:rFonts w:ascii="Gill Sans MT" w:hAnsi="Gill Sans MT"/>
          <w:noProof/>
          <w:lang w:val="fr-FR"/>
        </w:rPr>
        <mc:AlternateContent>
          <mc:Choice Requires="wps">
            <w:drawing>
              <wp:anchor distT="0" distB="0" distL="114300" distR="114300" simplePos="0" relativeHeight="251657216" behindDoc="0" locked="1" layoutInCell="1" allowOverlap="1" wp14:anchorId="14F92F9B" wp14:editId="457887DE">
                <wp:simplePos x="0" y="0"/>
                <wp:positionH relativeFrom="page">
                  <wp:posOffset>796925</wp:posOffset>
                </wp:positionH>
                <wp:positionV relativeFrom="page">
                  <wp:posOffset>166370</wp:posOffset>
                </wp:positionV>
                <wp:extent cx="3140710" cy="246507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246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B26E3" w14:textId="77777777" w:rsidR="00595445" w:rsidRPr="007F635B" w:rsidRDefault="00595445" w:rsidP="004E7599">
                            <w:pPr>
                              <w:pStyle w:val="Koptekst"/>
                              <w:tabs>
                                <w:tab w:val="clear" w:pos="4536"/>
                                <w:tab w:val="clear" w:pos="9072"/>
                              </w:tabs>
                              <w:rPr>
                                <w:rFonts w:ascii="Gill Sans MT" w:hAnsi="Gill Sans MT"/>
                                <w:vanish/>
                                <w:lang w:val="fr-BE"/>
                              </w:rPr>
                            </w:pPr>
                          </w:p>
                          <w:p w14:paraId="5C3FBCA3" w14:textId="77777777" w:rsidR="00595445" w:rsidRPr="007F635B" w:rsidRDefault="00595445" w:rsidP="004E7599">
                            <w:pPr>
                              <w:pStyle w:val="Koptekst"/>
                              <w:tabs>
                                <w:tab w:val="clear" w:pos="4536"/>
                                <w:tab w:val="clear" w:pos="9072"/>
                              </w:tabs>
                              <w:rPr>
                                <w:rFonts w:ascii="Gill Sans MT" w:hAnsi="Gill Sans MT"/>
                                <w:vanish/>
                                <w:lang w:val="fr-BE"/>
                              </w:rPr>
                            </w:pPr>
                          </w:p>
                          <w:p w14:paraId="1434A1D1" w14:textId="77777777" w:rsidR="00595445" w:rsidRPr="007F635B" w:rsidRDefault="00595445" w:rsidP="004E7599">
                            <w:pPr>
                              <w:pStyle w:val="Koptekst"/>
                              <w:tabs>
                                <w:tab w:val="clear" w:pos="4536"/>
                                <w:tab w:val="clear" w:pos="9072"/>
                              </w:tabs>
                              <w:rPr>
                                <w:rFonts w:ascii="Gill Sans MT" w:hAnsi="Gill Sans MT"/>
                                <w:vanish/>
                                <w:lang w:val="fr-BE"/>
                              </w:rPr>
                            </w:pPr>
                          </w:p>
                        </w:txbxContent>
                      </wps:txbx>
                      <wps:bodyPr rot="0" vert="horz" wrap="square" lIns="14351" tIns="14351" rIns="14351" bIns="14351"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92F9B" id="_x0000_t202" coordsize="21600,21600" o:spt="202" path="m,l,21600r21600,l21600,xe">
                <v:stroke joinstyle="miter"/>
                <v:path gradientshapeok="t" o:connecttype="rect"/>
              </v:shapetype>
              <v:shape id="Text Box 3" o:spid="_x0000_s1026" type="#_x0000_t202" style="position:absolute;left:0;text-align:left;margin-left:62.75pt;margin-top:13.1pt;width:247.3pt;height:194.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" filled="f" stroked="f">
                <v:textbox inset="1.13pt,1.13pt,1.13pt,1.13pt">
                  <w:txbxContent>
                    <w:p w14:paraId="54EB26E3" w14:textId="77777777" w:rsidR="00595445" w:rsidRPr="007F635B" w:rsidRDefault="00595445" w:rsidP="004E7599">
                      <w:pPr>
                        <w:pStyle w:val="Koptekst"/>
                        <w:tabs>
                          <w:tab w:val="clear" w:pos="4536"/>
                          <w:tab w:val="clear" w:pos="9072"/>
                        </w:tabs>
                        <w:rPr>
                          <w:rFonts w:ascii="Gill Sans MT" w:hAnsi="Gill Sans MT"/>
                          <w:vanish/>
                          <w:lang w:val="fr-BE"/>
                        </w:rPr>
                      </w:pPr>
                    </w:p>
                    <w:p w14:paraId="5C3FBCA3" w14:textId="77777777" w:rsidR="00595445" w:rsidRPr="007F635B" w:rsidRDefault="00595445" w:rsidP="004E7599">
                      <w:pPr>
                        <w:pStyle w:val="Koptekst"/>
                        <w:tabs>
                          <w:tab w:val="clear" w:pos="4536"/>
                          <w:tab w:val="clear" w:pos="9072"/>
                        </w:tabs>
                        <w:rPr>
                          <w:rFonts w:ascii="Gill Sans MT" w:hAnsi="Gill Sans MT"/>
                          <w:vanish/>
                          <w:lang w:val="fr-BE"/>
                        </w:rPr>
                      </w:pPr>
                    </w:p>
                    <w:p w14:paraId="1434A1D1" w14:textId="77777777" w:rsidR="00595445" w:rsidRPr="007F635B" w:rsidRDefault="00595445" w:rsidP="004E7599">
                      <w:pPr>
                        <w:pStyle w:val="Koptekst"/>
                        <w:tabs>
                          <w:tab w:val="clear" w:pos="4536"/>
                          <w:tab w:val="clear" w:pos="9072"/>
                        </w:tabs>
                        <w:rPr>
                          <w:rFonts w:ascii="Gill Sans MT" w:hAnsi="Gill Sans MT"/>
                          <w:vanish/>
                          <w:lang w:val="fr-BE"/>
                        </w:rPr>
                      </w:pPr>
                    </w:p>
                  </w:txbxContent>
                </v:textbox>
                <w10:wrap anchorx="page" anchory="page"/>
                <w10:anchorlock/>
              </v:shape>
            </w:pict>
          </mc:Fallback>
        </mc:AlternateContent>
      </w:r>
      <w:r w:rsidRPr="007F7127">
        <w:rPr>
          <w:rFonts w:ascii="Gill Sans MT" w:hAnsi="Gill Sans MT"/>
          <w:noProof/>
          <w:lang w:val="fr-FR"/>
        </w:rPr>
        <mc:AlternateContent>
          <mc:Choice Requires="wps">
            <w:drawing>
              <wp:anchor distT="0" distB="0" distL="114300" distR="114300" simplePos="0" relativeHeight="251656192" behindDoc="0" locked="1" layoutInCell="0" allowOverlap="1" wp14:anchorId="36A41A09" wp14:editId="6CC8FFEC">
                <wp:simplePos x="0" y="0"/>
                <wp:positionH relativeFrom="page">
                  <wp:posOffset>252095</wp:posOffset>
                </wp:positionH>
                <wp:positionV relativeFrom="page">
                  <wp:posOffset>7406005</wp:posOffset>
                </wp:positionV>
                <wp:extent cx="360045" cy="184150"/>
                <wp:effectExtent l="0" t="0" r="0" b="0"/>
                <wp:wrapNone/>
                <wp:docPr id="3"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0045"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D553" w14:textId="77777777" w:rsidR="00595445" w:rsidRPr="007F635B" w:rsidRDefault="00595445">
                            <w:pPr>
                              <w:rPr>
                                <w:vanish/>
                                <w:sz w:val="16"/>
                                <w:lang w:val="fr-BE"/>
                              </w:rPr>
                            </w:pPr>
                            <w:r w:rsidRPr="007F635B">
                              <w:rPr>
                                <w:vanish/>
                                <w:sz w:val="16"/>
                                <w:lang w:val="fr-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41A09" id="Text Box 4" o:spid="_x0000_s1027" type="#_x0000_t202" style="position:absolute;left:0;text-align:left;margin-left:19.85pt;margin-top:583.15pt;width:28.35pt;height:1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" o:allowincell="f" stroked="f">
                <o:lock v:ext="edit" aspectratio="t"/>
                <v:textbox>
                  <w:txbxContent>
                    <w:p w14:paraId="5D4ED553" w14:textId="77777777" w:rsidR="00595445" w:rsidRPr="007F635B" w:rsidRDefault="00595445">
                      <w:pPr>
                        <w:rPr>
                          <w:vanish/>
                          <w:sz w:val="16"/>
                          <w:lang w:val="fr-BE"/>
                        </w:rPr>
                      </w:pPr>
                      <w:r w:rsidRPr="007F635B">
                        <w:rPr>
                          <w:vanish/>
                          <w:sz w:val="16"/>
                          <w:lang w:val="fr-BE"/>
                        </w:rPr>
                        <w:t>-</w:t>
                      </w:r>
                    </w:p>
                  </w:txbxContent>
                </v:textbox>
                <w10:wrap anchorx="page" anchory="page"/>
                <w10:anchorlock/>
              </v:shape>
            </w:pict>
          </mc:Fallback>
        </mc:AlternateContent>
      </w:r>
    </w:p>
    <w:p w14:paraId="538583A5" w14:textId="77777777" w:rsidR="004E7599" w:rsidRPr="007F7127" w:rsidRDefault="004E7599">
      <w:pPr>
        <w:pStyle w:val="Letter"/>
        <w:rPr>
          <w:rFonts w:ascii="Gill Sans MT" w:hAnsi="Gill Sans MT"/>
          <w:lang w:val="fr-FR"/>
        </w:rPr>
      </w:pPr>
      <w:bookmarkStart w:id="0" w:name="SYS_LOGO_INFO"/>
      <w:bookmarkStart w:id="1" w:name="SYS_LOGO_MIN"/>
      <w:bookmarkEnd w:id="0"/>
      <w:bookmarkEnd w:id="1"/>
    </w:p>
    <w:p w14:paraId="44183E1D" w14:textId="77777777" w:rsidR="004E7599" w:rsidRPr="007F7127" w:rsidRDefault="004E7599">
      <w:pPr>
        <w:pStyle w:val="Letter"/>
        <w:rPr>
          <w:rFonts w:ascii="Gill Sans MT" w:hAnsi="Gill Sans MT"/>
          <w:sz w:val="17"/>
          <w:lang w:val="fr-FR"/>
        </w:rPr>
      </w:pPr>
    </w:p>
    <w:p w14:paraId="7113AAF6" w14:textId="77777777" w:rsidR="004E7599" w:rsidRPr="007F7127" w:rsidRDefault="004E7599">
      <w:pPr>
        <w:pStyle w:val="Letter"/>
        <w:ind w:right="-142"/>
        <w:rPr>
          <w:rFonts w:ascii="Gill Sans MT" w:hAnsi="Gill Sans MT"/>
          <w:lang w:val="fr-FR"/>
        </w:rPr>
      </w:pPr>
    </w:p>
    <w:p w14:paraId="1A9283B3" w14:textId="77777777" w:rsidR="004E7599" w:rsidRPr="007F7127" w:rsidRDefault="004E7599">
      <w:pPr>
        <w:pStyle w:val="Letter"/>
        <w:ind w:right="-142"/>
        <w:rPr>
          <w:rFonts w:ascii="Gill Sans MT" w:hAnsi="Gill Sans MT"/>
          <w:lang w:val="fr-FR"/>
        </w:rPr>
      </w:pPr>
    </w:p>
    <w:p w14:paraId="01D325E6" w14:textId="77777777" w:rsidR="004E7599" w:rsidRPr="007F7127" w:rsidRDefault="004E7599">
      <w:pPr>
        <w:pStyle w:val="Letter"/>
        <w:ind w:right="-142"/>
        <w:rPr>
          <w:rFonts w:ascii="Gill Sans MT" w:hAnsi="Gill Sans MT"/>
          <w:lang w:val="fr-FR"/>
        </w:rPr>
      </w:pPr>
    </w:p>
    <w:p w14:paraId="1C61A10E" w14:textId="77777777" w:rsidR="004E7599" w:rsidRPr="007F7127" w:rsidRDefault="004E7599" w:rsidP="004E7599">
      <w:pPr>
        <w:rPr>
          <w:rFonts w:ascii="Gill Sans MT" w:hAnsi="Gill Sans MT"/>
          <w:lang w:val="fr-FR"/>
        </w:rPr>
      </w:pPr>
    </w:p>
    <w:p w14:paraId="686C47EA" w14:textId="77777777" w:rsidR="004E7599" w:rsidRPr="007F7127" w:rsidRDefault="004E7599" w:rsidP="004E7599">
      <w:pPr>
        <w:rPr>
          <w:rFonts w:ascii="Gill Sans MT" w:hAnsi="Gill Sans MT"/>
          <w:b/>
          <w:color w:val="7F7F7F"/>
          <w:sz w:val="56"/>
          <w:lang w:val="fr-FR"/>
        </w:rPr>
      </w:pPr>
    </w:p>
    <w:p w14:paraId="1D0FC4D6" w14:textId="77777777" w:rsidR="004E7599" w:rsidRPr="007F7127" w:rsidRDefault="00D50428" w:rsidP="004E7599">
      <w:pPr>
        <w:rPr>
          <w:rFonts w:ascii="Gill Sans MT" w:hAnsi="Gill Sans MT"/>
          <w:color w:val="7F7F7F"/>
          <w:sz w:val="56"/>
          <w:szCs w:val="56"/>
          <w:lang w:val="fr-FR"/>
        </w:rPr>
      </w:pPr>
      <w:r>
        <w:rPr>
          <w:rFonts w:ascii="Gill Sans MT" w:hAnsi="Gill Sans MT"/>
          <w:color w:val="7F7F7F"/>
          <w:sz w:val="56"/>
          <w:szCs w:val="56"/>
          <w:lang w:val="fr-FR"/>
        </w:rPr>
        <w:t>MANUEL DU RAPPORT UNIQUE</w:t>
      </w:r>
    </w:p>
    <w:p w14:paraId="00FEFDA5" w14:textId="77777777" w:rsidR="004E7599" w:rsidRPr="007F7127" w:rsidRDefault="007D0562" w:rsidP="004E7599">
      <w:pPr>
        <w:rPr>
          <w:rFonts w:ascii="Gill Sans MT" w:hAnsi="Gill Sans MT"/>
          <w:b/>
          <w:color w:val="FFC000"/>
          <w:sz w:val="56"/>
          <w:lang w:val="fr-FR"/>
        </w:rPr>
      </w:pPr>
      <w:r>
        <w:rPr>
          <w:rFonts w:ascii="Gill Sans MT" w:hAnsi="Gill Sans MT"/>
          <w:b/>
          <w:color w:val="FFC000"/>
          <w:sz w:val="56"/>
          <w:lang w:val="fr-FR"/>
        </w:rPr>
        <w:pict w14:anchorId="5087A51C">
          <v:rect id="_x0000_i1026" style="width:440.7pt;height:6pt" o:hrpct="987" o:hralign="center" o:hrstd="t" o:hrnoshade="t" o:hr="t" fillcolor="#ffc000" stroked="f"/>
        </w:pict>
      </w:r>
    </w:p>
    <w:p w14:paraId="51554362" w14:textId="77777777" w:rsidR="004E7599" w:rsidRDefault="004E7599" w:rsidP="004E7599">
      <w:pPr>
        <w:rPr>
          <w:rFonts w:ascii="Gill Sans MT" w:hAnsi="Gill Sans MT"/>
          <w:b/>
          <w:color w:val="FFC000"/>
          <w:sz w:val="72"/>
          <w:lang w:val="fr-FR"/>
        </w:rPr>
      </w:pPr>
    </w:p>
    <w:p w14:paraId="4F06F964" w14:textId="77777777" w:rsidR="00D50428" w:rsidRDefault="00D50428" w:rsidP="004E7599">
      <w:pPr>
        <w:rPr>
          <w:rFonts w:ascii="Gill Sans MT" w:hAnsi="Gill Sans MT"/>
          <w:b/>
          <w:color w:val="FFC000"/>
          <w:sz w:val="72"/>
          <w:lang w:val="fr-FR"/>
        </w:rPr>
      </w:pPr>
    </w:p>
    <w:p w14:paraId="599A611F" w14:textId="77777777" w:rsidR="00D50428" w:rsidRDefault="00D50428" w:rsidP="004E7599">
      <w:pPr>
        <w:rPr>
          <w:rFonts w:ascii="Gill Sans MT" w:hAnsi="Gill Sans MT"/>
          <w:b/>
          <w:color w:val="FFC000"/>
          <w:sz w:val="72"/>
          <w:lang w:val="fr-FR"/>
        </w:rPr>
      </w:pPr>
    </w:p>
    <w:p w14:paraId="128CBC67" w14:textId="77777777" w:rsidR="00D50428" w:rsidRPr="007F7127" w:rsidRDefault="00D50428" w:rsidP="004E7599">
      <w:pPr>
        <w:rPr>
          <w:rFonts w:ascii="Gill Sans MT" w:hAnsi="Gill Sans MT"/>
          <w:b/>
          <w:color w:val="FFC000"/>
          <w:sz w:val="72"/>
          <w:lang w:val="fr-FR"/>
        </w:rPr>
      </w:pPr>
    </w:p>
    <w:p w14:paraId="3C24829A" w14:textId="77777777" w:rsidR="004E7599" w:rsidRPr="007F7127" w:rsidRDefault="004E7599" w:rsidP="004E7599">
      <w:pPr>
        <w:pStyle w:val="Letter"/>
        <w:rPr>
          <w:rFonts w:ascii="Gill Sans MT" w:hAnsi="Gill Sans MT" w:cs="Arial"/>
          <w:sz w:val="40"/>
          <w:szCs w:val="40"/>
          <w:u w:val="single"/>
          <w:lang w:val="fr-FR"/>
        </w:rPr>
      </w:pPr>
    </w:p>
    <w:p w14:paraId="5FB316D9" w14:textId="77777777" w:rsidR="004E7599" w:rsidRPr="007F7127" w:rsidRDefault="004E7599" w:rsidP="004E7599">
      <w:pPr>
        <w:pStyle w:val="Letter"/>
        <w:rPr>
          <w:rFonts w:ascii="Gill Sans MT" w:hAnsi="Gill Sans MT" w:cs="Arial"/>
          <w:sz w:val="40"/>
          <w:szCs w:val="40"/>
          <w:u w:val="single"/>
          <w:lang w:val="fr-FR"/>
        </w:rPr>
      </w:pPr>
    </w:p>
    <w:p w14:paraId="748078EB" w14:textId="646449E6" w:rsidR="004E7599" w:rsidRPr="007F7127" w:rsidRDefault="00C95BC2" w:rsidP="004E7599">
      <w:pPr>
        <w:pStyle w:val="Letter"/>
        <w:rPr>
          <w:rFonts w:ascii="Gill Sans MT" w:hAnsi="Gill Sans MT" w:cs="Arial"/>
          <w:sz w:val="40"/>
          <w:szCs w:val="40"/>
          <w:u w:val="single"/>
          <w:lang w:val="fr-FR"/>
        </w:rPr>
      </w:pPr>
      <w:r w:rsidRPr="007F7127">
        <w:rPr>
          <w:rFonts w:ascii="Gill Sans MT" w:hAnsi="Gill Sans MT"/>
          <w:noProof/>
          <w:lang w:val="fr-FR"/>
        </w:rPr>
        <w:drawing>
          <wp:anchor distT="0" distB="0" distL="114300" distR="114300" simplePos="0" relativeHeight="251659264" behindDoc="0" locked="0" layoutInCell="1" allowOverlap="1" wp14:anchorId="7ED5F4D7" wp14:editId="712CF29C">
            <wp:simplePos x="0" y="0"/>
            <wp:positionH relativeFrom="margin">
              <wp:align>right</wp:align>
            </wp:positionH>
            <wp:positionV relativeFrom="margin">
              <wp:align>bottom</wp:align>
            </wp:positionV>
            <wp:extent cx="2611755" cy="615315"/>
            <wp:effectExtent l="0" t="0" r="0" b="0"/>
            <wp:wrapSquare wrapText="bothSides"/>
            <wp:docPr id="2" name="Image 6" descr="Logo POD MI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OD MI 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1755"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E3CC6" w14:textId="77777777" w:rsidR="00D37C31" w:rsidRDefault="00E85A73" w:rsidP="00F625C7">
      <w:pPr>
        <w:pStyle w:val="Kop1"/>
        <w:numPr>
          <w:ilvl w:val="0"/>
          <w:numId w:val="0"/>
        </w:numPr>
        <w:rPr>
          <w:lang w:val="fr-FR"/>
        </w:rPr>
      </w:pPr>
      <w:bookmarkStart w:id="2" w:name="_Toc27410887"/>
      <w:bookmarkStart w:id="3" w:name="_Toc27495864"/>
      <w:bookmarkStart w:id="4" w:name="_Toc62203582"/>
      <w:r>
        <w:rPr>
          <w:lang w:val="fr-FR"/>
        </w:rPr>
        <w:lastRenderedPageBreak/>
        <w:t>TABLE DES MATIERES</w:t>
      </w:r>
      <w:bookmarkEnd w:id="2"/>
      <w:bookmarkEnd w:id="3"/>
      <w:bookmarkEnd w:id="4"/>
    </w:p>
    <w:p w14:paraId="097D275C" w14:textId="32A2EDB2" w:rsidR="00827A9B" w:rsidRDefault="005D54B9">
      <w:pPr>
        <w:pStyle w:val="Inhopg1"/>
        <w:tabs>
          <w:tab w:val="right" w:pos="9203"/>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62203582" w:history="1">
        <w:r w:rsidR="00827A9B" w:rsidRPr="00BB75BF">
          <w:rPr>
            <w:rStyle w:val="Hyperlink"/>
            <w:noProof/>
            <w:lang w:val="fr-FR"/>
          </w:rPr>
          <w:t>TABLE DES MATIERES</w:t>
        </w:r>
        <w:r w:rsidR="00827A9B">
          <w:rPr>
            <w:noProof/>
            <w:webHidden/>
          </w:rPr>
          <w:tab/>
        </w:r>
        <w:r w:rsidR="00827A9B">
          <w:rPr>
            <w:noProof/>
            <w:webHidden/>
          </w:rPr>
          <w:fldChar w:fldCharType="begin"/>
        </w:r>
        <w:r w:rsidR="00827A9B">
          <w:rPr>
            <w:noProof/>
            <w:webHidden/>
          </w:rPr>
          <w:instrText xml:space="preserve"> PAGEREF _Toc62203582 \h </w:instrText>
        </w:r>
        <w:r w:rsidR="00827A9B">
          <w:rPr>
            <w:noProof/>
            <w:webHidden/>
          </w:rPr>
        </w:r>
        <w:r w:rsidR="00827A9B">
          <w:rPr>
            <w:noProof/>
            <w:webHidden/>
          </w:rPr>
          <w:fldChar w:fldCharType="separate"/>
        </w:r>
        <w:r w:rsidR="00827A9B">
          <w:rPr>
            <w:noProof/>
            <w:webHidden/>
          </w:rPr>
          <w:t>2</w:t>
        </w:r>
        <w:r w:rsidR="00827A9B">
          <w:rPr>
            <w:noProof/>
            <w:webHidden/>
          </w:rPr>
          <w:fldChar w:fldCharType="end"/>
        </w:r>
      </w:hyperlink>
    </w:p>
    <w:p w14:paraId="215BABA5" w14:textId="291F20FD" w:rsidR="00827A9B" w:rsidRDefault="007D0562">
      <w:pPr>
        <w:pStyle w:val="Inhopg1"/>
        <w:tabs>
          <w:tab w:val="left" w:pos="440"/>
          <w:tab w:val="right" w:pos="9203"/>
        </w:tabs>
        <w:rPr>
          <w:rFonts w:asciiTheme="minorHAnsi" w:eastAsiaTheme="minorEastAsia" w:hAnsiTheme="minorHAnsi" w:cstheme="minorBidi"/>
          <w:b w:val="0"/>
          <w:bCs w:val="0"/>
          <w:caps w:val="0"/>
          <w:noProof/>
          <w:sz w:val="22"/>
          <w:szCs w:val="22"/>
        </w:rPr>
      </w:pPr>
      <w:hyperlink w:anchor="_Toc62203583" w:history="1">
        <w:r w:rsidR="00827A9B" w:rsidRPr="00BB75BF">
          <w:rPr>
            <w:rStyle w:val="Hyperlink"/>
            <w:rFonts w:eastAsia="Calibri"/>
            <w:noProof/>
            <w:lang w:val="fr-BE" w:eastAsia="en-US"/>
          </w:rPr>
          <w:t>1.</w:t>
        </w:r>
        <w:r w:rsidR="00827A9B">
          <w:rPr>
            <w:rFonts w:asciiTheme="minorHAnsi" w:eastAsiaTheme="minorEastAsia" w:hAnsiTheme="minorHAnsi" w:cstheme="minorBidi"/>
            <w:b w:val="0"/>
            <w:bCs w:val="0"/>
            <w:caps w:val="0"/>
            <w:noProof/>
            <w:sz w:val="22"/>
            <w:szCs w:val="22"/>
          </w:rPr>
          <w:tab/>
        </w:r>
        <w:r w:rsidR="00827A9B" w:rsidRPr="00BB75BF">
          <w:rPr>
            <w:rStyle w:val="Hyperlink"/>
            <w:rFonts w:eastAsia="Calibri"/>
            <w:noProof/>
            <w:lang w:val="fr-BE" w:eastAsia="en-US"/>
          </w:rPr>
          <w:t>FRAIS DE PERSONNEL</w:t>
        </w:r>
        <w:r w:rsidR="00827A9B">
          <w:rPr>
            <w:noProof/>
            <w:webHidden/>
          </w:rPr>
          <w:tab/>
        </w:r>
        <w:r w:rsidR="00827A9B">
          <w:rPr>
            <w:noProof/>
            <w:webHidden/>
          </w:rPr>
          <w:fldChar w:fldCharType="begin"/>
        </w:r>
        <w:r w:rsidR="00827A9B">
          <w:rPr>
            <w:noProof/>
            <w:webHidden/>
          </w:rPr>
          <w:instrText xml:space="preserve"> PAGEREF _Toc62203583 \h </w:instrText>
        </w:r>
        <w:r w:rsidR="00827A9B">
          <w:rPr>
            <w:noProof/>
            <w:webHidden/>
          </w:rPr>
        </w:r>
        <w:r w:rsidR="00827A9B">
          <w:rPr>
            <w:noProof/>
            <w:webHidden/>
          </w:rPr>
          <w:fldChar w:fldCharType="separate"/>
        </w:r>
        <w:r w:rsidR="00827A9B">
          <w:rPr>
            <w:noProof/>
            <w:webHidden/>
          </w:rPr>
          <w:t>4</w:t>
        </w:r>
        <w:r w:rsidR="00827A9B">
          <w:rPr>
            <w:noProof/>
            <w:webHidden/>
          </w:rPr>
          <w:fldChar w:fldCharType="end"/>
        </w:r>
      </w:hyperlink>
    </w:p>
    <w:p w14:paraId="54D4ADC2" w14:textId="5EDB8C88" w:rsidR="00827A9B" w:rsidRDefault="007D0562">
      <w:pPr>
        <w:pStyle w:val="Inhopg2"/>
        <w:tabs>
          <w:tab w:val="left" w:pos="660"/>
          <w:tab w:val="right" w:pos="9203"/>
        </w:tabs>
        <w:rPr>
          <w:rFonts w:eastAsiaTheme="minorEastAsia" w:cstheme="minorBidi"/>
          <w:b w:val="0"/>
          <w:bCs w:val="0"/>
          <w:noProof/>
          <w:sz w:val="22"/>
          <w:szCs w:val="22"/>
        </w:rPr>
      </w:pPr>
      <w:hyperlink w:anchor="_Toc62203584" w:history="1">
        <w:r w:rsidR="00827A9B" w:rsidRPr="00BB75BF">
          <w:rPr>
            <w:rStyle w:val="Hyperlink"/>
            <w:noProof/>
            <w:lang w:val="fr-BE" w:eastAsia="en-US"/>
          </w:rPr>
          <w:t>1.1.</w:t>
        </w:r>
        <w:r w:rsidR="00827A9B">
          <w:rPr>
            <w:rFonts w:eastAsiaTheme="minorEastAsia" w:cstheme="minorBidi"/>
            <w:b w:val="0"/>
            <w:bCs w:val="0"/>
            <w:noProof/>
            <w:sz w:val="22"/>
            <w:szCs w:val="22"/>
          </w:rPr>
          <w:tab/>
        </w:r>
        <w:r w:rsidR="00827A9B" w:rsidRPr="00BB75BF">
          <w:rPr>
            <w:rStyle w:val="Hyperlink"/>
            <w:noProof/>
            <w:lang w:val="fr-BE" w:eastAsia="en-US"/>
          </w:rPr>
          <w:t>BASE LÉGALE</w:t>
        </w:r>
        <w:r w:rsidR="00827A9B">
          <w:rPr>
            <w:noProof/>
            <w:webHidden/>
          </w:rPr>
          <w:tab/>
        </w:r>
        <w:r w:rsidR="00827A9B">
          <w:rPr>
            <w:noProof/>
            <w:webHidden/>
          </w:rPr>
          <w:fldChar w:fldCharType="begin"/>
        </w:r>
        <w:r w:rsidR="00827A9B">
          <w:rPr>
            <w:noProof/>
            <w:webHidden/>
          </w:rPr>
          <w:instrText xml:space="preserve"> PAGEREF _Toc62203584 \h </w:instrText>
        </w:r>
        <w:r w:rsidR="00827A9B">
          <w:rPr>
            <w:noProof/>
            <w:webHidden/>
          </w:rPr>
        </w:r>
        <w:r w:rsidR="00827A9B">
          <w:rPr>
            <w:noProof/>
            <w:webHidden/>
          </w:rPr>
          <w:fldChar w:fldCharType="separate"/>
        </w:r>
        <w:r w:rsidR="00827A9B">
          <w:rPr>
            <w:noProof/>
            <w:webHidden/>
          </w:rPr>
          <w:t>4</w:t>
        </w:r>
        <w:r w:rsidR="00827A9B">
          <w:rPr>
            <w:noProof/>
            <w:webHidden/>
          </w:rPr>
          <w:fldChar w:fldCharType="end"/>
        </w:r>
      </w:hyperlink>
    </w:p>
    <w:p w14:paraId="7E1ADCFD" w14:textId="09FD430A" w:rsidR="00827A9B" w:rsidRDefault="007D0562">
      <w:pPr>
        <w:pStyle w:val="Inhopg2"/>
        <w:tabs>
          <w:tab w:val="left" w:pos="660"/>
          <w:tab w:val="right" w:pos="9203"/>
        </w:tabs>
        <w:rPr>
          <w:rFonts w:eastAsiaTheme="minorEastAsia" w:cstheme="minorBidi"/>
          <w:b w:val="0"/>
          <w:bCs w:val="0"/>
          <w:noProof/>
          <w:sz w:val="22"/>
          <w:szCs w:val="22"/>
        </w:rPr>
      </w:pPr>
      <w:hyperlink w:anchor="_Toc62203585" w:history="1">
        <w:r w:rsidR="00827A9B" w:rsidRPr="00BB75BF">
          <w:rPr>
            <w:rStyle w:val="Hyperlink"/>
            <w:noProof/>
            <w:lang w:val="fr-BE" w:eastAsia="en-US"/>
          </w:rPr>
          <w:t>1.2.</w:t>
        </w:r>
        <w:r w:rsidR="00827A9B">
          <w:rPr>
            <w:rFonts w:eastAsiaTheme="minorEastAsia" w:cstheme="minorBidi"/>
            <w:b w:val="0"/>
            <w:bCs w:val="0"/>
            <w:noProof/>
            <w:sz w:val="22"/>
            <w:szCs w:val="22"/>
          </w:rPr>
          <w:tab/>
        </w:r>
        <w:r w:rsidR="00827A9B" w:rsidRPr="00BB75BF">
          <w:rPr>
            <w:rStyle w:val="Hyperlink"/>
            <w:noProof/>
            <w:lang w:val="fr-BE" w:eastAsia="en-US"/>
          </w:rPr>
          <w:t>BUT DE LA MESURE</w:t>
        </w:r>
        <w:r w:rsidR="00827A9B">
          <w:rPr>
            <w:noProof/>
            <w:webHidden/>
          </w:rPr>
          <w:tab/>
        </w:r>
        <w:r w:rsidR="00827A9B">
          <w:rPr>
            <w:noProof/>
            <w:webHidden/>
          </w:rPr>
          <w:fldChar w:fldCharType="begin"/>
        </w:r>
        <w:r w:rsidR="00827A9B">
          <w:rPr>
            <w:noProof/>
            <w:webHidden/>
          </w:rPr>
          <w:instrText xml:space="preserve"> PAGEREF _Toc62203585 \h </w:instrText>
        </w:r>
        <w:r w:rsidR="00827A9B">
          <w:rPr>
            <w:noProof/>
            <w:webHidden/>
          </w:rPr>
        </w:r>
        <w:r w:rsidR="00827A9B">
          <w:rPr>
            <w:noProof/>
            <w:webHidden/>
          </w:rPr>
          <w:fldChar w:fldCharType="separate"/>
        </w:r>
        <w:r w:rsidR="00827A9B">
          <w:rPr>
            <w:noProof/>
            <w:webHidden/>
          </w:rPr>
          <w:t>4</w:t>
        </w:r>
        <w:r w:rsidR="00827A9B">
          <w:rPr>
            <w:noProof/>
            <w:webHidden/>
          </w:rPr>
          <w:fldChar w:fldCharType="end"/>
        </w:r>
      </w:hyperlink>
    </w:p>
    <w:p w14:paraId="679CDD3B" w14:textId="302594DD" w:rsidR="00827A9B" w:rsidRDefault="007D0562">
      <w:pPr>
        <w:pStyle w:val="Inhopg2"/>
        <w:tabs>
          <w:tab w:val="left" w:pos="660"/>
          <w:tab w:val="right" w:pos="9203"/>
        </w:tabs>
        <w:rPr>
          <w:rFonts w:eastAsiaTheme="minorEastAsia" w:cstheme="minorBidi"/>
          <w:b w:val="0"/>
          <w:bCs w:val="0"/>
          <w:noProof/>
          <w:sz w:val="22"/>
          <w:szCs w:val="22"/>
        </w:rPr>
      </w:pPr>
      <w:hyperlink w:anchor="_Toc62203586" w:history="1">
        <w:r w:rsidR="00827A9B" w:rsidRPr="00BB75BF">
          <w:rPr>
            <w:rStyle w:val="Hyperlink"/>
            <w:noProof/>
            <w:lang w:val="fr-BE" w:eastAsia="en-US"/>
          </w:rPr>
          <w:t>1.3.</w:t>
        </w:r>
        <w:r w:rsidR="00827A9B">
          <w:rPr>
            <w:rFonts w:eastAsiaTheme="minorEastAsia" w:cstheme="minorBidi"/>
            <w:b w:val="0"/>
            <w:bCs w:val="0"/>
            <w:noProof/>
            <w:sz w:val="22"/>
            <w:szCs w:val="22"/>
          </w:rPr>
          <w:tab/>
        </w:r>
        <w:r w:rsidR="00827A9B" w:rsidRPr="00BB75BF">
          <w:rPr>
            <w:rStyle w:val="Hyperlink"/>
            <w:noProof/>
            <w:lang w:val="fr-BE" w:eastAsia="en-US"/>
          </w:rPr>
          <w:t>MONTANT DE LA SUBVENTION</w:t>
        </w:r>
        <w:r w:rsidR="00827A9B">
          <w:rPr>
            <w:noProof/>
            <w:webHidden/>
          </w:rPr>
          <w:tab/>
        </w:r>
        <w:r w:rsidR="00827A9B">
          <w:rPr>
            <w:noProof/>
            <w:webHidden/>
          </w:rPr>
          <w:fldChar w:fldCharType="begin"/>
        </w:r>
        <w:r w:rsidR="00827A9B">
          <w:rPr>
            <w:noProof/>
            <w:webHidden/>
          </w:rPr>
          <w:instrText xml:space="preserve"> PAGEREF _Toc62203586 \h </w:instrText>
        </w:r>
        <w:r w:rsidR="00827A9B">
          <w:rPr>
            <w:noProof/>
            <w:webHidden/>
          </w:rPr>
        </w:r>
        <w:r w:rsidR="00827A9B">
          <w:rPr>
            <w:noProof/>
            <w:webHidden/>
          </w:rPr>
          <w:fldChar w:fldCharType="separate"/>
        </w:r>
        <w:r w:rsidR="00827A9B">
          <w:rPr>
            <w:noProof/>
            <w:webHidden/>
          </w:rPr>
          <w:t>5</w:t>
        </w:r>
        <w:r w:rsidR="00827A9B">
          <w:rPr>
            <w:noProof/>
            <w:webHidden/>
          </w:rPr>
          <w:fldChar w:fldCharType="end"/>
        </w:r>
      </w:hyperlink>
    </w:p>
    <w:p w14:paraId="07DFFC13" w14:textId="3A9C7F9B" w:rsidR="00827A9B" w:rsidRDefault="007D0562">
      <w:pPr>
        <w:pStyle w:val="Inhopg2"/>
        <w:tabs>
          <w:tab w:val="left" w:pos="660"/>
          <w:tab w:val="right" w:pos="9203"/>
        </w:tabs>
        <w:rPr>
          <w:rFonts w:eastAsiaTheme="minorEastAsia" w:cstheme="minorBidi"/>
          <w:b w:val="0"/>
          <w:bCs w:val="0"/>
          <w:noProof/>
          <w:sz w:val="22"/>
          <w:szCs w:val="22"/>
        </w:rPr>
      </w:pPr>
      <w:hyperlink w:anchor="_Toc62203587" w:history="1">
        <w:r w:rsidR="00827A9B" w:rsidRPr="00BB75BF">
          <w:rPr>
            <w:rStyle w:val="Hyperlink"/>
            <w:noProof/>
            <w:lang w:val="fr-BE" w:eastAsia="en-US"/>
          </w:rPr>
          <w:t>1.4.</w:t>
        </w:r>
        <w:r w:rsidR="00827A9B">
          <w:rPr>
            <w:rFonts w:eastAsiaTheme="minorEastAsia" w:cstheme="minorBidi"/>
            <w:b w:val="0"/>
            <w:bCs w:val="0"/>
            <w:noProof/>
            <w:sz w:val="22"/>
            <w:szCs w:val="22"/>
          </w:rPr>
          <w:tab/>
        </w:r>
        <w:r w:rsidR="00827A9B" w:rsidRPr="00BB75BF">
          <w:rPr>
            <w:rStyle w:val="Hyperlink"/>
            <w:noProof/>
            <w:lang w:val="fr-BE" w:eastAsia="en-US"/>
          </w:rPr>
          <w:t>PAIEMENT DE LA SUBVENTION</w:t>
        </w:r>
        <w:r w:rsidR="00827A9B">
          <w:rPr>
            <w:noProof/>
            <w:webHidden/>
          </w:rPr>
          <w:tab/>
        </w:r>
        <w:r w:rsidR="00827A9B">
          <w:rPr>
            <w:noProof/>
            <w:webHidden/>
          </w:rPr>
          <w:fldChar w:fldCharType="begin"/>
        </w:r>
        <w:r w:rsidR="00827A9B">
          <w:rPr>
            <w:noProof/>
            <w:webHidden/>
          </w:rPr>
          <w:instrText xml:space="preserve"> PAGEREF _Toc62203587 \h </w:instrText>
        </w:r>
        <w:r w:rsidR="00827A9B">
          <w:rPr>
            <w:noProof/>
            <w:webHidden/>
          </w:rPr>
        </w:r>
        <w:r w:rsidR="00827A9B">
          <w:rPr>
            <w:noProof/>
            <w:webHidden/>
          </w:rPr>
          <w:fldChar w:fldCharType="separate"/>
        </w:r>
        <w:r w:rsidR="00827A9B">
          <w:rPr>
            <w:noProof/>
            <w:webHidden/>
          </w:rPr>
          <w:t>5</w:t>
        </w:r>
        <w:r w:rsidR="00827A9B">
          <w:rPr>
            <w:noProof/>
            <w:webHidden/>
          </w:rPr>
          <w:fldChar w:fldCharType="end"/>
        </w:r>
      </w:hyperlink>
    </w:p>
    <w:p w14:paraId="36D61E00" w14:textId="73DAB34E" w:rsidR="00827A9B" w:rsidRDefault="007D0562">
      <w:pPr>
        <w:pStyle w:val="Inhopg2"/>
        <w:tabs>
          <w:tab w:val="left" w:pos="660"/>
          <w:tab w:val="right" w:pos="9203"/>
        </w:tabs>
        <w:rPr>
          <w:rFonts w:eastAsiaTheme="minorEastAsia" w:cstheme="minorBidi"/>
          <w:b w:val="0"/>
          <w:bCs w:val="0"/>
          <w:noProof/>
          <w:sz w:val="22"/>
          <w:szCs w:val="22"/>
        </w:rPr>
      </w:pPr>
      <w:hyperlink w:anchor="_Toc62203588" w:history="1">
        <w:r w:rsidR="00827A9B" w:rsidRPr="00BB75BF">
          <w:rPr>
            <w:rStyle w:val="Hyperlink"/>
            <w:noProof/>
            <w:lang w:val="fr-BE" w:eastAsia="en-US"/>
          </w:rPr>
          <w:t>1.5.</w:t>
        </w:r>
        <w:r w:rsidR="00827A9B">
          <w:rPr>
            <w:rFonts w:eastAsiaTheme="minorEastAsia" w:cstheme="minorBidi"/>
            <w:b w:val="0"/>
            <w:bCs w:val="0"/>
            <w:noProof/>
            <w:sz w:val="22"/>
            <w:szCs w:val="22"/>
          </w:rPr>
          <w:tab/>
        </w:r>
        <w:r w:rsidR="00827A9B" w:rsidRPr="00BB75BF">
          <w:rPr>
            <w:rStyle w:val="Hyperlink"/>
            <w:noProof/>
            <w:lang w:val="fr-BE" w:eastAsia="en-US"/>
          </w:rPr>
          <w:t>JUSTIFICATION DE LA SUBVENTION</w:t>
        </w:r>
        <w:r w:rsidR="00827A9B">
          <w:rPr>
            <w:noProof/>
            <w:webHidden/>
          </w:rPr>
          <w:tab/>
        </w:r>
        <w:r w:rsidR="00827A9B">
          <w:rPr>
            <w:noProof/>
            <w:webHidden/>
          </w:rPr>
          <w:fldChar w:fldCharType="begin"/>
        </w:r>
        <w:r w:rsidR="00827A9B">
          <w:rPr>
            <w:noProof/>
            <w:webHidden/>
          </w:rPr>
          <w:instrText xml:space="preserve"> PAGEREF _Toc62203588 \h </w:instrText>
        </w:r>
        <w:r w:rsidR="00827A9B">
          <w:rPr>
            <w:noProof/>
            <w:webHidden/>
          </w:rPr>
        </w:r>
        <w:r w:rsidR="00827A9B">
          <w:rPr>
            <w:noProof/>
            <w:webHidden/>
          </w:rPr>
          <w:fldChar w:fldCharType="separate"/>
        </w:r>
        <w:r w:rsidR="00827A9B">
          <w:rPr>
            <w:noProof/>
            <w:webHidden/>
          </w:rPr>
          <w:t>5</w:t>
        </w:r>
        <w:r w:rsidR="00827A9B">
          <w:rPr>
            <w:noProof/>
            <w:webHidden/>
          </w:rPr>
          <w:fldChar w:fldCharType="end"/>
        </w:r>
      </w:hyperlink>
    </w:p>
    <w:p w14:paraId="4F49A936" w14:textId="39CFD71C" w:rsidR="00827A9B" w:rsidRDefault="007D0562">
      <w:pPr>
        <w:pStyle w:val="Inhopg3"/>
        <w:tabs>
          <w:tab w:val="left" w:pos="1100"/>
          <w:tab w:val="right" w:pos="9203"/>
        </w:tabs>
        <w:rPr>
          <w:rFonts w:eastAsiaTheme="minorEastAsia" w:cstheme="minorBidi"/>
          <w:noProof/>
          <w:sz w:val="22"/>
          <w:szCs w:val="22"/>
        </w:rPr>
      </w:pPr>
      <w:hyperlink w:anchor="_Toc62203589" w:history="1">
        <w:r w:rsidR="00827A9B" w:rsidRPr="00BB75BF">
          <w:rPr>
            <w:rStyle w:val="Hyperlink"/>
            <w:rFonts w:eastAsia="Calibri" w:cs="Arial"/>
            <w:noProof/>
            <w:lang w:val="fr-BE" w:eastAsia="en-US"/>
          </w:rPr>
          <w:t>1.5.1.</w:t>
        </w:r>
        <w:r w:rsidR="00827A9B">
          <w:rPr>
            <w:rFonts w:eastAsiaTheme="minorEastAsia" w:cstheme="minorBidi"/>
            <w:noProof/>
            <w:sz w:val="22"/>
            <w:szCs w:val="22"/>
          </w:rPr>
          <w:tab/>
        </w:r>
        <w:r w:rsidR="00827A9B" w:rsidRPr="00BB75BF">
          <w:rPr>
            <w:rStyle w:val="Hyperlink"/>
            <w:rFonts w:eastAsia="Calibri"/>
            <w:noProof/>
            <w:lang w:val="fr-BE" w:eastAsia="en-US"/>
          </w:rPr>
          <w:t>Amélioration des normes de personnel</w:t>
        </w:r>
        <w:r w:rsidR="00827A9B">
          <w:rPr>
            <w:noProof/>
            <w:webHidden/>
          </w:rPr>
          <w:tab/>
        </w:r>
        <w:r w:rsidR="00827A9B">
          <w:rPr>
            <w:noProof/>
            <w:webHidden/>
          </w:rPr>
          <w:fldChar w:fldCharType="begin"/>
        </w:r>
        <w:r w:rsidR="00827A9B">
          <w:rPr>
            <w:noProof/>
            <w:webHidden/>
          </w:rPr>
          <w:instrText xml:space="preserve"> PAGEREF _Toc62203589 \h </w:instrText>
        </w:r>
        <w:r w:rsidR="00827A9B">
          <w:rPr>
            <w:noProof/>
            <w:webHidden/>
          </w:rPr>
        </w:r>
        <w:r w:rsidR="00827A9B">
          <w:rPr>
            <w:noProof/>
            <w:webHidden/>
          </w:rPr>
          <w:fldChar w:fldCharType="separate"/>
        </w:r>
        <w:r w:rsidR="00827A9B">
          <w:rPr>
            <w:noProof/>
            <w:webHidden/>
          </w:rPr>
          <w:t>6</w:t>
        </w:r>
        <w:r w:rsidR="00827A9B">
          <w:rPr>
            <w:noProof/>
            <w:webHidden/>
          </w:rPr>
          <w:fldChar w:fldCharType="end"/>
        </w:r>
      </w:hyperlink>
    </w:p>
    <w:p w14:paraId="57ED53D5" w14:textId="50AA0CEE" w:rsidR="00827A9B" w:rsidRDefault="007D0562">
      <w:pPr>
        <w:pStyle w:val="Inhopg3"/>
        <w:tabs>
          <w:tab w:val="left" w:pos="1100"/>
          <w:tab w:val="right" w:pos="9203"/>
        </w:tabs>
        <w:rPr>
          <w:rFonts w:eastAsiaTheme="minorEastAsia" w:cstheme="minorBidi"/>
          <w:noProof/>
          <w:sz w:val="22"/>
          <w:szCs w:val="22"/>
        </w:rPr>
      </w:pPr>
      <w:hyperlink w:anchor="_Toc62203590" w:history="1">
        <w:r w:rsidR="00827A9B" w:rsidRPr="00BB75BF">
          <w:rPr>
            <w:rStyle w:val="Hyperlink"/>
            <w:rFonts w:eastAsia="Calibri" w:cs="Arial"/>
            <w:noProof/>
            <w:lang w:val="fr-BE" w:eastAsia="en-US"/>
          </w:rPr>
          <w:t>1.5.2.</w:t>
        </w:r>
        <w:r w:rsidR="00827A9B">
          <w:rPr>
            <w:rFonts w:eastAsiaTheme="minorEastAsia" w:cstheme="minorBidi"/>
            <w:noProof/>
            <w:sz w:val="22"/>
            <w:szCs w:val="22"/>
          </w:rPr>
          <w:tab/>
        </w:r>
        <w:r w:rsidR="00827A9B" w:rsidRPr="00BB75BF">
          <w:rPr>
            <w:rStyle w:val="Hyperlink"/>
            <w:rFonts w:eastAsia="Calibri"/>
            <w:noProof/>
            <w:lang w:val="fr-BE" w:eastAsia="en-US"/>
          </w:rPr>
          <w:t>Amélioration qualitative de l’accueil</w:t>
        </w:r>
        <w:r w:rsidR="00827A9B">
          <w:rPr>
            <w:noProof/>
            <w:webHidden/>
          </w:rPr>
          <w:tab/>
        </w:r>
        <w:r w:rsidR="00827A9B">
          <w:rPr>
            <w:noProof/>
            <w:webHidden/>
          </w:rPr>
          <w:fldChar w:fldCharType="begin"/>
        </w:r>
        <w:r w:rsidR="00827A9B">
          <w:rPr>
            <w:noProof/>
            <w:webHidden/>
          </w:rPr>
          <w:instrText xml:space="preserve"> PAGEREF _Toc62203590 \h </w:instrText>
        </w:r>
        <w:r w:rsidR="00827A9B">
          <w:rPr>
            <w:noProof/>
            <w:webHidden/>
          </w:rPr>
        </w:r>
        <w:r w:rsidR="00827A9B">
          <w:rPr>
            <w:noProof/>
            <w:webHidden/>
          </w:rPr>
          <w:fldChar w:fldCharType="separate"/>
        </w:r>
        <w:r w:rsidR="00827A9B">
          <w:rPr>
            <w:noProof/>
            <w:webHidden/>
          </w:rPr>
          <w:t>7</w:t>
        </w:r>
        <w:r w:rsidR="00827A9B">
          <w:rPr>
            <w:noProof/>
            <w:webHidden/>
          </w:rPr>
          <w:fldChar w:fldCharType="end"/>
        </w:r>
      </w:hyperlink>
    </w:p>
    <w:p w14:paraId="46B5FCB4" w14:textId="24EE4C25" w:rsidR="00827A9B" w:rsidRDefault="007D0562">
      <w:pPr>
        <w:pStyle w:val="Inhopg2"/>
        <w:tabs>
          <w:tab w:val="left" w:pos="660"/>
          <w:tab w:val="right" w:pos="9203"/>
        </w:tabs>
        <w:rPr>
          <w:rFonts w:eastAsiaTheme="minorEastAsia" w:cstheme="minorBidi"/>
          <w:b w:val="0"/>
          <w:bCs w:val="0"/>
          <w:noProof/>
          <w:sz w:val="22"/>
          <w:szCs w:val="22"/>
        </w:rPr>
      </w:pPr>
      <w:hyperlink w:anchor="_Toc62203591" w:history="1">
        <w:r w:rsidR="00827A9B" w:rsidRPr="00BB75BF">
          <w:rPr>
            <w:rStyle w:val="Hyperlink"/>
            <w:noProof/>
            <w:lang w:val="fr-BE" w:eastAsia="en-US"/>
          </w:rPr>
          <w:t>1.6.</w:t>
        </w:r>
        <w:r w:rsidR="00827A9B">
          <w:rPr>
            <w:rFonts w:eastAsiaTheme="minorEastAsia" w:cstheme="minorBidi"/>
            <w:b w:val="0"/>
            <w:bCs w:val="0"/>
            <w:noProof/>
            <w:sz w:val="22"/>
            <w:szCs w:val="22"/>
          </w:rPr>
          <w:tab/>
        </w:r>
        <w:r w:rsidR="00827A9B" w:rsidRPr="00BB75BF">
          <w:rPr>
            <w:rStyle w:val="Hyperlink"/>
            <w:noProof/>
            <w:lang w:val="fr-BE" w:eastAsia="en-US"/>
          </w:rPr>
          <w:t>ENCODAGE DANS LE RAPPORT UNIQUE</w:t>
        </w:r>
        <w:r w:rsidR="00827A9B">
          <w:rPr>
            <w:noProof/>
            <w:webHidden/>
          </w:rPr>
          <w:tab/>
        </w:r>
        <w:r w:rsidR="00827A9B">
          <w:rPr>
            <w:noProof/>
            <w:webHidden/>
          </w:rPr>
          <w:fldChar w:fldCharType="begin"/>
        </w:r>
        <w:r w:rsidR="00827A9B">
          <w:rPr>
            <w:noProof/>
            <w:webHidden/>
          </w:rPr>
          <w:instrText xml:space="preserve"> PAGEREF _Toc62203591 \h </w:instrText>
        </w:r>
        <w:r w:rsidR="00827A9B">
          <w:rPr>
            <w:noProof/>
            <w:webHidden/>
          </w:rPr>
        </w:r>
        <w:r w:rsidR="00827A9B">
          <w:rPr>
            <w:noProof/>
            <w:webHidden/>
          </w:rPr>
          <w:fldChar w:fldCharType="separate"/>
        </w:r>
        <w:r w:rsidR="00827A9B">
          <w:rPr>
            <w:noProof/>
            <w:webHidden/>
          </w:rPr>
          <w:t>8</w:t>
        </w:r>
        <w:r w:rsidR="00827A9B">
          <w:rPr>
            <w:noProof/>
            <w:webHidden/>
          </w:rPr>
          <w:fldChar w:fldCharType="end"/>
        </w:r>
      </w:hyperlink>
    </w:p>
    <w:p w14:paraId="4EAC5590" w14:textId="6B9129C0" w:rsidR="00827A9B" w:rsidRDefault="007D0562">
      <w:pPr>
        <w:pStyle w:val="Inhopg3"/>
        <w:tabs>
          <w:tab w:val="left" w:pos="1100"/>
          <w:tab w:val="right" w:pos="9203"/>
        </w:tabs>
        <w:rPr>
          <w:rFonts w:eastAsiaTheme="minorEastAsia" w:cstheme="minorBidi"/>
          <w:noProof/>
          <w:sz w:val="22"/>
          <w:szCs w:val="22"/>
        </w:rPr>
      </w:pPr>
      <w:hyperlink w:anchor="_Toc62203592" w:history="1">
        <w:r w:rsidR="00827A9B" w:rsidRPr="00BB75BF">
          <w:rPr>
            <w:rStyle w:val="Hyperlink"/>
            <w:rFonts w:eastAsia="Calibri" w:cs="Arial"/>
            <w:noProof/>
            <w:lang w:val="fr-BE" w:eastAsia="en-US"/>
          </w:rPr>
          <w:t>1.6.1.</w:t>
        </w:r>
        <w:r w:rsidR="00827A9B">
          <w:rPr>
            <w:rFonts w:eastAsiaTheme="minorEastAsia" w:cstheme="minorBidi"/>
            <w:noProof/>
            <w:sz w:val="22"/>
            <w:szCs w:val="22"/>
          </w:rPr>
          <w:tab/>
        </w:r>
        <w:r w:rsidR="00827A9B" w:rsidRPr="00BB75BF">
          <w:rPr>
            <w:rStyle w:val="Hyperlink"/>
            <w:rFonts w:eastAsia="Calibri"/>
            <w:noProof/>
            <w:lang w:val="fr-BE" w:eastAsia="en-US"/>
          </w:rPr>
          <w:t>Amélioration des normes de personnel</w:t>
        </w:r>
        <w:r w:rsidR="00827A9B">
          <w:rPr>
            <w:noProof/>
            <w:webHidden/>
          </w:rPr>
          <w:tab/>
        </w:r>
        <w:r w:rsidR="00827A9B">
          <w:rPr>
            <w:noProof/>
            <w:webHidden/>
          </w:rPr>
          <w:fldChar w:fldCharType="begin"/>
        </w:r>
        <w:r w:rsidR="00827A9B">
          <w:rPr>
            <w:noProof/>
            <w:webHidden/>
          </w:rPr>
          <w:instrText xml:space="preserve"> PAGEREF _Toc62203592 \h </w:instrText>
        </w:r>
        <w:r w:rsidR="00827A9B">
          <w:rPr>
            <w:noProof/>
            <w:webHidden/>
          </w:rPr>
        </w:r>
        <w:r w:rsidR="00827A9B">
          <w:rPr>
            <w:noProof/>
            <w:webHidden/>
          </w:rPr>
          <w:fldChar w:fldCharType="separate"/>
        </w:r>
        <w:r w:rsidR="00827A9B">
          <w:rPr>
            <w:noProof/>
            <w:webHidden/>
          </w:rPr>
          <w:t>8</w:t>
        </w:r>
        <w:r w:rsidR="00827A9B">
          <w:rPr>
            <w:noProof/>
            <w:webHidden/>
          </w:rPr>
          <w:fldChar w:fldCharType="end"/>
        </w:r>
      </w:hyperlink>
    </w:p>
    <w:p w14:paraId="445B5CCA" w14:textId="0A5F55A7" w:rsidR="00827A9B" w:rsidRDefault="007D0562">
      <w:pPr>
        <w:pStyle w:val="Inhopg3"/>
        <w:tabs>
          <w:tab w:val="left" w:pos="1100"/>
          <w:tab w:val="right" w:pos="9203"/>
        </w:tabs>
        <w:rPr>
          <w:rFonts w:eastAsiaTheme="minorEastAsia" w:cstheme="minorBidi"/>
          <w:noProof/>
          <w:sz w:val="22"/>
          <w:szCs w:val="22"/>
        </w:rPr>
      </w:pPr>
      <w:hyperlink w:anchor="_Toc62203593" w:history="1">
        <w:r w:rsidR="00827A9B" w:rsidRPr="00BB75BF">
          <w:rPr>
            <w:rStyle w:val="Hyperlink"/>
            <w:rFonts w:eastAsia="Calibri" w:cs="Arial"/>
            <w:noProof/>
            <w:lang w:val="fr-BE" w:eastAsia="en-US"/>
          </w:rPr>
          <w:t>1.6.2.</w:t>
        </w:r>
        <w:r w:rsidR="00827A9B">
          <w:rPr>
            <w:rFonts w:eastAsiaTheme="minorEastAsia" w:cstheme="minorBidi"/>
            <w:noProof/>
            <w:sz w:val="22"/>
            <w:szCs w:val="22"/>
          </w:rPr>
          <w:tab/>
        </w:r>
        <w:r w:rsidR="00827A9B" w:rsidRPr="00BB75BF">
          <w:rPr>
            <w:rStyle w:val="Hyperlink"/>
            <w:rFonts w:eastAsia="Calibri"/>
            <w:noProof/>
            <w:lang w:val="fr-BE" w:eastAsia="en-US"/>
          </w:rPr>
          <w:t>Amélioration qualitative de l’accueil</w:t>
        </w:r>
        <w:r w:rsidR="00827A9B">
          <w:rPr>
            <w:noProof/>
            <w:webHidden/>
          </w:rPr>
          <w:tab/>
        </w:r>
        <w:r w:rsidR="00827A9B">
          <w:rPr>
            <w:noProof/>
            <w:webHidden/>
          </w:rPr>
          <w:fldChar w:fldCharType="begin"/>
        </w:r>
        <w:r w:rsidR="00827A9B">
          <w:rPr>
            <w:noProof/>
            <w:webHidden/>
          </w:rPr>
          <w:instrText xml:space="preserve"> PAGEREF _Toc62203593 \h </w:instrText>
        </w:r>
        <w:r w:rsidR="00827A9B">
          <w:rPr>
            <w:noProof/>
            <w:webHidden/>
          </w:rPr>
        </w:r>
        <w:r w:rsidR="00827A9B">
          <w:rPr>
            <w:noProof/>
            <w:webHidden/>
          </w:rPr>
          <w:fldChar w:fldCharType="separate"/>
        </w:r>
        <w:r w:rsidR="00827A9B">
          <w:rPr>
            <w:noProof/>
            <w:webHidden/>
          </w:rPr>
          <w:t>10</w:t>
        </w:r>
        <w:r w:rsidR="00827A9B">
          <w:rPr>
            <w:noProof/>
            <w:webHidden/>
          </w:rPr>
          <w:fldChar w:fldCharType="end"/>
        </w:r>
      </w:hyperlink>
    </w:p>
    <w:p w14:paraId="0003854F" w14:textId="43999699" w:rsidR="00827A9B" w:rsidRDefault="007D0562">
      <w:pPr>
        <w:pStyle w:val="Inhopg1"/>
        <w:tabs>
          <w:tab w:val="left" w:pos="440"/>
          <w:tab w:val="right" w:pos="9203"/>
        </w:tabs>
        <w:rPr>
          <w:rFonts w:asciiTheme="minorHAnsi" w:eastAsiaTheme="minorEastAsia" w:hAnsiTheme="minorHAnsi" w:cstheme="minorBidi"/>
          <w:b w:val="0"/>
          <w:bCs w:val="0"/>
          <w:caps w:val="0"/>
          <w:noProof/>
          <w:sz w:val="22"/>
          <w:szCs w:val="22"/>
        </w:rPr>
      </w:pPr>
      <w:hyperlink w:anchor="_Toc62203594" w:history="1">
        <w:r w:rsidR="00827A9B" w:rsidRPr="00BB75BF">
          <w:rPr>
            <w:rStyle w:val="Hyperlink"/>
            <w:rFonts w:eastAsia="Calibri"/>
            <w:noProof/>
            <w:lang w:val="fr-BE" w:eastAsia="en-US"/>
          </w:rPr>
          <w:t>2.</w:t>
        </w:r>
        <w:r w:rsidR="00827A9B">
          <w:rPr>
            <w:rFonts w:asciiTheme="minorHAnsi" w:eastAsiaTheme="minorEastAsia" w:hAnsiTheme="minorHAnsi" w:cstheme="minorBidi"/>
            <w:b w:val="0"/>
            <w:bCs w:val="0"/>
            <w:caps w:val="0"/>
            <w:noProof/>
            <w:sz w:val="22"/>
            <w:szCs w:val="22"/>
          </w:rPr>
          <w:tab/>
        </w:r>
        <w:r w:rsidR="00827A9B" w:rsidRPr="00BB75BF">
          <w:rPr>
            <w:rStyle w:val="Hyperlink"/>
            <w:rFonts w:eastAsia="Calibri"/>
            <w:noProof/>
            <w:lang w:val="fr-BE" w:eastAsia="en-US"/>
          </w:rPr>
          <w:t>GARANTIES LOCATIVES</w:t>
        </w:r>
        <w:r w:rsidR="00827A9B">
          <w:rPr>
            <w:noProof/>
            <w:webHidden/>
          </w:rPr>
          <w:tab/>
        </w:r>
        <w:r w:rsidR="00827A9B">
          <w:rPr>
            <w:noProof/>
            <w:webHidden/>
          </w:rPr>
          <w:fldChar w:fldCharType="begin"/>
        </w:r>
        <w:r w:rsidR="00827A9B">
          <w:rPr>
            <w:noProof/>
            <w:webHidden/>
          </w:rPr>
          <w:instrText xml:space="preserve"> PAGEREF _Toc62203594 \h </w:instrText>
        </w:r>
        <w:r w:rsidR="00827A9B">
          <w:rPr>
            <w:noProof/>
            <w:webHidden/>
          </w:rPr>
        </w:r>
        <w:r w:rsidR="00827A9B">
          <w:rPr>
            <w:noProof/>
            <w:webHidden/>
          </w:rPr>
          <w:fldChar w:fldCharType="separate"/>
        </w:r>
        <w:r w:rsidR="00827A9B">
          <w:rPr>
            <w:noProof/>
            <w:webHidden/>
          </w:rPr>
          <w:t>11</w:t>
        </w:r>
        <w:r w:rsidR="00827A9B">
          <w:rPr>
            <w:noProof/>
            <w:webHidden/>
          </w:rPr>
          <w:fldChar w:fldCharType="end"/>
        </w:r>
      </w:hyperlink>
    </w:p>
    <w:p w14:paraId="221DC599" w14:textId="59E13B54" w:rsidR="00827A9B" w:rsidRDefault="007D0562">
      <w:pPr>
        <w:pStyle w:val="Inhopg2"/>
        <w:tabs>
          <w:tab w:val="left" w:pos="660"/>
          <w:tab w:val="right" w:pos="9203"/>
        </w:tabs>
        <w:rPr>
          <w:rFonts w:eastAsiaTheme="minorEastAsia" w:cstheme="minorBidi"/>
          <w:b w:val="0"/>
          <w:bCs w:val="0"/>
          <w:noProof/>
          <w:sz w:val="22"/>
          <w:szCs w:val="22"/>
        </w:rPr>
      </w:pPr>
      <w:hyperlink w:anchor="_Toc62203595" w:history="1">
        <w:r w:rsidR="00827A9B" w:rsidRPr="00BB75BF">
          <w:rPr>
            <w:rStyle w:val="Hyperlink"/>
            <w:noProof/>
            <w:lang w:val="fr-BE" w:eastAsia="en-US"/>
          </w:rPr>
          <w:t>2.1.</w:t>
        </w:r>
        <w:r w:rsidR="00827A9B">
          <w:rPr>
            <w:rFonts w:eastAsiaTheme="minorEastAsia" w:cstheme="minorBidi"/>
            <w:b w:val="0"/>
            <w:bCs w:val="0"/>
            <w:noProof/>
            <w:sz w:val="22"/>
            <w:szCs w:val="22"/>
          </w:rPr>
          <w:tab/>
        </w:r>
        <w:r w:rsidR="00827A9B" w:rsidRPr="00BB75BF">
          <w:rPr>
            <w:rStyle w:val="Hyperlink"/>
            <w:noProof/>
            <w:lang w:val="fr-BE" w:eastAsia="en-US"/>
          </w:rPr>
          <w:t>BASE LÉGALE</w:t>
        </w:r>
        <w:r w:rsidR="00827A9B">
          <w:rPr>
            <w:noProof/>
            <w:webHidden/>
          </w:rPr>
          <w:tab/>
        </w:r>
        <w:r w:rsidR="00827A9B">
          <w:rPr>
            <w:noProof/>
            <w:webHidden/>
          </w:rPr>
          <w:fldChar w:fldCharType="begin"/>
        </w:r>
        <w:r w:rsidR="00827A9B">
          <w:rPr>
            <w:noProof/>
            <w:webHidden/>
          </w:rPr>
          <w:instrText xml:space="preserve"> PAGEREF _Toc62203595 \h </w:instrText>
        </w:r>
        <w:r w:rsidR="00827A9B">
          <w:rPr>
            <w:noProof/>
            <w:webHidden/>
          </w:rPr>
        </w:r>
        <w:r w:rsidR="00827A9B">
          <w:rPr>
            <w:noProof/>
            <w:webHidden/>
          </w:rPr>
          <w:fldChar w:fldCharType="separate"/>
        </w:r>
        <w:r w:rsidR="00827A9B">
          <w:rPr>
            <w:noProof/>
            <w:webHidden/>
          </w:rPr>
          <w:t>11</w:t>
        </w:r>
        <w:r w:rsidR="00827A9B">
          <w:rPr>
            <w:noProof/>
            <w:webHidden/>
          </w:rPr>
          <w:fldChar w:fldCharType="end"/>
        </w:r>
      </w:hyperlink>
    </w:p>
    <w:p w14:paraId="6B324444" w14:textId="4260F03C" w:rsidR="00827A9B" w:rsidRDefault="007D0562">
      <w:pPr>
        <w:pStyle w:val="Inhopg2"/>
        <w:tabs>
          <w:tab w:val="left" w:pos="660"/>
          <w:tab w:val="right" w:pos="9203"/>
        </w:tabs>
        <w:rPr>
          <w:rFonts w:eastAsiaTheme="minorEastAsia" w:cstheme="minorBidi"/>
          <w:b w:val="0"/>
          <w:bCs w:val="0"/>
          <w:noProof/>
          <w:sz w:val="22"/>
          <w:szCs w:val="22"/>
        </w:rPr>
      </w:pPr>
      <w:hyperlink w:anchor="_Toc62203596" w:history="1">
        <w:r w:rsidR="00827A9B" w:rsidRPr="00BB75BF">
          <w:rPr>
            <w:rStyle w:val="Hyperlink"/>
            <w:noProof/>
            <w:lang w:val="fr-BE" w:eastAsia="en-US"/>
          </w:rPr>
          <w:t>2.2.</w:t>
        </w:r>
        <w:r w:rsidR="00827A9B">
          <w:rPr>
            <w:rFonts w:eastAsiaTheme="minorEastAsia" w:cstheme="minorBidi"/>
            <w:b w:val="0"/>
            <w:bCs w:val="0"/>
            <w:noProof/>
            <w:sz w:val="22"/>
            <w:szCs w:val="22"/>
          </w:rPr>
          <w:tab/>
        </w:r>
        <w:r w:rsidR="00827A9B" w:rsidRPr="00BB75BF">
          <w:rPr>
            <w:rStyle w:val="Hyperlink"/>
            <w:noProof/>
            <w:lang w:val="fr-BE" w:eastAsia="en-US"/>
          </w:rPr>
          <w:t>BUT DE LA MESURE</w:t>
        </w:r>
        <w:r w:rsidR="00827A9B">
          <w:rPr>
            <w:noProof/>
            <w:webHidden/>
          </w:rPr>
          <w:tab/>
        </w:r>
        <w:r w:rsidR="00827A9B">
          <w:rPr>
            <w:noProof/>
            <w:webHidden/>
          </w:rPr>
          <w:fldChar w:fldCharType="begin"/>
        </w:r>
        <w:r w:rsidR="00827A9B">
          <w:rPr>
            <w:noProof/>
            <w:webHidden/>
          </w:rPr>
          <w:instrText xml:space="preserve"> PAGEREF _Toc62203596 \h </w:instrText>
        </w:r>
        <w:r w:rsidR="00827A9B">
          <w:rPr>
            <w:noProof/>
            <w:webHidden/>
          </w:rPr>
        </w:r>
        <w:r w:rsidR="00827A9B">
          <w:rPr>
            <w:noProof/>
            <w:webHidden/>
          </w:rPr>
          <w:fldChar w:fldCharType="separate"/>
        </w:r>
        <w:r w:rsidR="00827A9B">
          <w:rPr>
            <w:noProof/>
            <w:webHidden/>
          </w:rPr>
          <w:t>11</w:t>
        </w:r>
        <w:r w:rsidR="00827A9B">
          <w:rPr>
            <w:noProof/>
            <w:webHidden/>
          </w:rPr>
          <w:fldChar w:fldCharType="end"/>
        </w:r>
      </w:hyperlink>
    </w:p>
    <w:p w14:paraId="0271C986" w14:textId="2704B5DE" w:rsidR="00827A9B" w:rsidRDefault="007D0562">
      <w:pPr>
        <w:pStyle w:val="Inhopg2"/>
        <w:tabs>
          <w:tab w:val="left" w:pos="660"/>
          <w:tab w:val="right" w:pos="9203"/>
        </w:tabs>
        <w:rPr>
          <w:rFonts w:eastAsiaTheme="minorEastAsia" w:cstheme="minorBidi"/>
          <w:b w:val="0"/>
          <w:bCs w:val="0"/>
          <w:noProof/>
          <w:sz w:val="22"/>
          <w:szCs w:val="22"/>
        </w:rPr>
      </w:pPr>
      <w:hyperlink w:anchor="_Toc62203597" w:history="1">
        <w:r w:rsidR="00827A9B" w:rsidRPr="00BB75BF">
          <w:rPr>
            <w:rStyle w:val="Hyperlink"/>
            <w:noProof/>
            <w:lang w:val="fr-BE" w:eastAsia="en-US"/>
          </w:rPr>
          <w:t>2.3.</w:t>
        </w:r>
        <w:r w:rsidR="00827A9B">
          <w:rPr>
            <w:rFonts w:eastAsiaTheme="minorEastAsia" w:cstheme="minorBidi"/>
            <w:b w:val="0"/>
            <w:bCs w:val="0"/>
            <w:noProof/>
            <w:sz w:val="22"/>
            <w:szCs w:val="22"/>
          </w:rPr>
          <w:tab/>
        </w:r>
        <w:r w:rsidR="00827A9B" w:rsidRPr="00BB75BF">
          <w:rPr>
            <w:rStyle w:val="Hyperlink"/>
            <w:noProof/>
            <w:lang w:val="fr-BE" w:eastAsia="en-US"/>
          </w:rPr>
          <w:t>LES DISPOSITIONS LÉGALES CONCERNANT LA CONSTITUTION DE GARANTIE LOCATIVE</w:t>
        </w:r>
        <w:r w:rsidR="00827A9B">
          <w:rPr>
            <w:noProof/>
            <w:webHidden/>
          </w:rPr>
          <w:tab/>
        </w:r>
        <w:r w:rsidR="00827A9B">
          <w:rPr>
            <w:noProof/>
            <w:webHidden/>
          </w:rPr>
          <w:fldChar w:fldCharType="begin"/>
        </w:r>
        <w:r w:rsidR="00827A9B">
          <w:rPr>
            <w:noProof/>
            <w:webHidden/>
          </w:rPr>
          <w:instrText xml:space="preserve"> PAGEREF _Toc62203597 \h </w:instrText>
        </w:r>
        <w:r w:rsidR="00827A9B">
          <w:rPr>
            <w:noProof/>
            <w:webHidden/>
          </w:rPr>
        </w:r>
        <w:r w:rsidR="00827A9B">
          <w:rPr>
            <w:noProof/>
            <w:webHidden/>
          </w:rPr>
          <w:fldChar w:fldCharType="separate"/>
        </w:r>
        <w:r w:rsidR="00827A9B">
          <w:rPr>
            <w:noProof/>
            <w:webHidden/>
          </w:rPr>
          <w:t>11</w:t>
        </w:r>
        <w:r w:rsidR="00827A9B">
          <w:rPr>
            <w:noProof/>
            <w:webHidden/>
          </w:rPr>
          <w:fldChar w:fldCharType="end"/>
        </w:r>
      </w:hyperlink>
    </w:p>
    <w:p w14:paraId="624CC942" w14:textId="30A51247" w:rsidR="00827A9B" w:rsidRDefault="007D0562">
      <w:pPr>
        <w:pStyle w:val="Inhopg2"/>
        <w:tabs>
          <w:tab w:val="left" w:pos="660"/>
          <w:tab w:val="right" w:pos="9203"/>
        </w:tabs>
        <w:rPr>
          <w:rFonts w:eastAsiaTheme="minorEastAsia" w:cstheme="minorBidi"/>
          <w:b w:val="0"/>
          <w:bCs w:val="0"/>
          <w:noProof/>
          <w:sz w:val="22"/>
          <w:szCs w:val="22"/>
        </w:rPr>
      </w:pPr>
      <w:hyperlink w:anchor="_Toc62203598" w:history="1">
        <w:r w:rsidR="00827A9B" w:rsidRPr="00BB75BF">
          <w:rPr>
            <w:rStyle w:val="Hyperlink"/>
            <w:noProof/>
            <w:lang w:val="fr-BE" w:eastAsia="en-US"/>
          </w:rPr>
          <w:t>2.4.</w:t>
        </w:r>
        <w:r w:rsidR="00827A9B">
          <w:rPr>
            <w:rFonts w:eastAsiaTheme="minorEastAsia" w:cstheme="minorBidi"/>
            <w:b w:val="0"/>
            <w:bCs w:val="0"/>
            <w:noProof/>
            <w:sz w:val="22"/>
            <w:szCs w:val="22"/>
          </w:rPr>
          <w:tab/>
        </w:r>
        <w:r w:rsidR="00827A9B" w:rsidRPr="00BB75BF">
          <w:rPr>
            <w:rStyle w:val="Hyperlink"/>
            <w:noProof/>
            <w:lang w:val="fr-BE" w:eastAsia="en-US"/>
          </w:rPr>
          <w:t>JUSTIFICATION DE LA SUBVENTION</w:t>
        </w:r>
        <w:r w:rsidR="00827A9B">
          <w:rPr>
            <w:noProof/>
            <w:webHidden/>
          </w:rPr>
          <w:tab/>
        </w:r>
        <w:r w:rsidR="00827A9B">
          <w:rPr>
            <w:noProof/>
            <w:webHidden/>
          </w:rPr>
          <w:fldChar w:fldCharType="begin"/>
        </w:r>
        <w:r w:rsidR="00827A9B">
          <w:rPr>
            <w:noProof/>
            <w:webHidden/>
          </w:rPr>
          <w:instrText xml:space="preserve"> PAGEREF _Toc62203598 \h </w:instrText>
        </w:r>
        <w:r w:rsidR="00827A9B">
          <w:rPr>
            <w:noProof/>
            <w:webHidden/>
          </w:rPr>
        </w:r>
        <w:r w:rsidR="00827A9B">
          <w:rPr>
            <w:noProof/>
            <w:webHidden/>
          </w:rPr>
          <w:fldChar w:fldCharType="separate"/>
        </w:r>
        <w:r w:rsidR="00827A9B">
          <w:rPr>
            <w:noProof/>
            <w:webHidden/>
          </w:rPr>
          <w:t>12</w:t>
        </w:r>
        <w:r w:rsidR="00827A9B">
          <w:rPr>
            <w:noProof/>
            <w:webHidden/>
          </w:rPr>
          <w:fldChar w:fldCharType="end"/>
        </w:r>
      </w:hyperlink>
    </w:p>
    <w:p w14:paraId="36D1CFEE" w14:textId="7CC585C4" w:rsidR="00827A9B" w:rsidRDefault="007D0562">
      <w:pPr>
        <w:pStyle w:val="Inhopg2"/>
        <w:tabs>
          <w:tab w:val="left" w:pos="660"/>
          <w:tab w:val="right" w:pos="9203"/>
        </w:tabs>
        <w:rPr>
          <w:rFonts w:eastAsiaTheme="minorEastAsia" w:cstheme="minorBidi"/>
          <w:b w:val="0"/>
          <w:bCs w:val="0"/>
          <w:noProof/>
          <w:sz w:val="22"/>
          <w:szCs w:val="22"/>
        </w:rPr>
      </w:pPr>
      <w:hyperlink w:anchor="_Toc62203599" w:history="1">
        <w:r w:rsidR="00827A9B" w:rsidRPr="00BB75BF">
          <w:rPr>
            <w:rStyle w:val="Hyperlink"/>
            <w:noProof/>
            <w:lang w:val="fr-BE" w:eastAsia="en-US"/>
          </w:rPr>
          <w:t>2.5.</w:t>
        </w:r>
        <w:r w:rsidR="00827A9B">
          <w:rPr>
            <w:rFonts w:eastAsiaTheme="minorEastAsia" w:cstheme="minorBidi"/>
            <w:b w:val="0"/>
            <w:bCs w:val="0"/>
            <w:noProof/>
            <w:sz w:val="22"/>
            <w:szCs w:val="22"/>
          </w:rPr>
          <w:tab/>
        </w:r>
        <w:r w:rsidR="00827A9B" w:rsidRPr="00BB75BF">
          <w:rPr>
            <w:rStyle w:val="Hyperlink"/>
            <w:noProof/>
            <w:lang w:val="fr-BE" w:eastAsia="en-US"/>
          </w:rPr>
          <w:t>PAIEMENT DE LA SUBVENTION</w:t>
        </w:r>
        <w:r w:rsidR="00827A9B">
          <w:rPr>
            <w:noProof/>
            <w:webHidden/>
          </w:rPr>
          <w:tab/>
        </w:r>
        <w:r w:rsidR="00827A9B">
          <w:rPr>
            <w:noProof/>
            <w:webHidden/>
          </w:rPr>
          <w:fldChar w:fldCharType="begin"/>
        </w:r>
        <w:r w:rsidR="00827A9B">
          <w:rPr>
            <w:noProof/>
            <w:webHidden/>
          </w:rPr>
          <w:instrText xml:space="preserve"> PAGEREF _Toc62203599 \h </w:instrText>
        </w:r>
        <w:r w:rsidR="00827A9B">
          <w:rPr>
            <w:noProof/>
            <w:webHidden/>
          </w:rPr>
        </w:r>
        <w:r w:rsidR="00827A9B">
          <w:rPr>
            <w:noProof/>
            <w:webHidden/>
          </w:rPr>
          <w:fldChar w:fldCharType="separate"/>
        </w:r>
        <w:r w:rsidR="00827A9B">
          <w:rPr>
            <w:noProof/>
            <w:webHidden/>
          </w:rPr>
          <w:t>13</w:t>
        </w:r>
        <w:r w:rsidR="00827A9B">
          <w:rPr>
            <w:noProof/>
            <w:webHidden/>
          </w:rPr>
          <w:fldChar w:fldCharType="end"/>
        </w:r>
      </w:hyperlink>
    </w:p>
    <w:p w14:paraId="2A22BDF8" w14:textId="28AD4DE2" w:rsidR="00827A9B" w:rsidRDefault="007D0562">
      <w:pPr>
        <w:pStyle w:val="Inhopg2"/>
        <w:tabs>
          <w:tab w:val="left" w:pos="660"/>
          <w:tab w:val="right" w:pos="9203"/>
        </w:tabs>
        <w:rPr>
          <w:rFonts w:eastAsiaTheme="minorEastAsia" w:cstheme="minorBidi"/>
          <w:b w:val="0"/>
          <w:bCs w:val="0"/>
          <w:noProof/>
          <w:sz w:val="22"/>
          <w:szCs w:val="22"/>
        </w:rPr>
      </w:pPr>
      <w:hyperlink w:anchor="_Toc62203600" w:history="1">
        <w:r w:rsidR="00827A9B" w:rsidRPr="00BB75BF">
          <w:rPr>
            <w:rStyle w:val="Hyperlink"/>
            <w:noProof/>
            <w:lang w:val="fr-BE" w:eastAsia="en-US"/>
          </w:rPr>
          <w:t>2.6.</w:t>
        </w:r>
        <w:r w:rsidR="00827A9B">
          <w:rPr>
            <w:rFonts w:eastAsiaTheme="minorEastAsia" w:cstheme="minorBidi"/>
            <w:b w:val="0"/>
            <w:bCs w:val="0"/>
            <w:noProof/>
            <w:sz w:val="22"/>
            <w:szCs w:val="22"/>
          </w:rPr>
          <w:tab/>
        </w:r>
        <w:r w:rsidR="00827A9B" w:rsidRPr="00BB75BF">
          <w:rPr>
            <w:rStyle w:val="Hyperlink"/>
            <w:noProof/>
            <w:lang w:val="fr-BE" w:eastAsia="en-US"/>
          </w:rPr>
          <w:t>PIÈCES JUSTIFICATIVES</w:t>
        </w:r>
        <w:r w:rsidR="00827A9B">
          <w:rPr>
            <w:noProof/>
            <w:webHidden/>
          </w:rPr>
          <w:tab/>
        </w:r>
        <w:r w:rsidR="00827A9B">
          <w:rPr>
            <w:noProof/>
            <w:webHidden/>
          </w:rPr>
          <w:fldChar w:fldCharType="begin"/>
        </w:r>
        <w:r w:rsidR="00827A9B">
          <w:rPr>
            <w:noProof/>
            <w:webHidden/>
          </w:rPr>
          <w:instrText xml:space="preserve"> PAGEREF _Toc62203600 \h </w:instrText>
        </w:r>
        <w:r w:rsidR="00827A9B">
          <w:rPr>
            <w:noProof/>
            <w:webHidden/>
          </w:rPr>
        </w:r>
        <w:r w:rsidR="00827A9B">
          <w:rPr>
            <w:noProof/>
            <w:webHidden/>
          </w:rPr>
          <w:fldChar w:fldCharType="separate"/>
        </w:r>
        <w:r w:rsidR="00827A9B">
          <w:rPr>
            <w:noProof/>
            <w:webHidden/>
          </w:rPr>
          <w:t>13</w:t>
        </w:r>
        <w:r w:rsidR="00827A9B">
          <w:rPr>
            <w:noProof/>
            <w:webHidden/>
          </w:rPr>
          <w:fldChar w:fldCharType="end"/>
        </w:r>
      </w:hyperlink>
    </w:p>
    <w:p w14:paraId="11DEAB23" w14:textId="7EB5438F" w:rsidR="00827A9B" w:rsidRDefault="007D0562">
      <w:pPr>
        <w:pStyle w:val="Inhopg1"/>
        <w:tabs>
          <w:tab w:val="left" w:pos="440"/>
          <w:tab w:val="right" w:pos="9203"/>
        </w:tabs>
        <w:rPr>
          <w:rFonts w:asciiTheme="minorHAnsi" w:eastAsiaTheme="minorEastAsia" w:hAnsiTheme="minorHAnsi" w:cstheme="minorBidi"/>
          <w:b w:val="0"/>
          <w:bCs w:val="0"/>
          <w:caps w:val="0"/>
          <w:noProof/>
          <w:sz w:val="22"/>
          <w:szCs w:val="22"/>
        </w:rPr>
      </w:pPr>
      <w:hyperlink w:anchor="_Toc62203601" w:history="1">
        <w:r w:rsidR="00827A9B" w:rsidRPr="00BB75BF">
          <w:rPr>
            <w:rStyle w:val="Hyperlink"/>
            <w:rFonts w:eastAsia="Calibri"/>
            <w:noProof/>
            <w:lang w:val="fr-BE" w:eastAsia="en-US"/>
          </w:rPr>
          <w:t>3.</w:t>
        </w:r>
        <w:r w:rsidR="00827A9B">
          <w:rPr>
            <w:rFonts w:asciiTheme="minorHAnsi" w:eastAsiaTheme="minorEastAsia" w:hAnsiTheme="minorHAnsi" w:cstheme="minorBidi"/>
            <w:b w:val="0"/>
            <w:bCs w:val="0"/>
            <w:caps w:val="0"/>
            <w:noProof/>
            <w:sz w:val="22"/>
            <w:szCs w:val="22"/>
          </w:rPr>
          <w:tab/>
        </w:r>
        <w:r w:rsidR="00827A9B" w:rsidRPr="00BB75BF">
          <w:rPr>
            <w:rStyle w:val="Hyperlink"/>
            <w:rFonts w:eastAsia="Calibri"/>
            <w:noProof/>
            <w:lang w:val="fr-BE" w:eastAsia="en-US"/>
          </w:rPr>
          <w:t>LE FONDS SOCIAL GAZ ET ÉLECTRICITÉ</w:t>
        </w:r>
        <w:r w:rsidR="00827A9B">
          <w:rPr>
            <w:noProof/>
            <w:webHidden/>
          </w:rPr>
          <w:tab/>
        </w:r>
        <w:r w:rsidR="00827A9B">
          <w:rPr>
            <w:noProof/>
            <w:webHidden/>
          </w:rPr>
          <w:fldChar w:fldCharType="begin"/>
        </w:r>
        <w:r w:rsidR="00827A9B">
          <w:rPr>
            <w:noProof/>
            <w:webHidden/>
          </w:rPr>
          <w:instrText xml:space="preserve"> PAGEREF _Toc62203601 \h </w:instrText>
        </w:r>
        <w:r w:rsidR="00827A9B">
          <w:rPr>
            <w:noProof/>
            <w:webHidden/>
          </w:rPr>
        </w:r>
        <w:r w:rsidR="00827A9B">
          <w:rPr>
            <w:noProof/>
            <w:webHidden/>
          </w:rPr>
          <w:fldChar w:fldCharType="separate"/>
        </w:r>
        <w:r w:rsidR="00827A9B">
          <w:rPr>
            <w:noProof/>
            <w:webHidden/>
          </w:rPr>
          <w:t>14</w:t>
        </w:r>
        <w:r w:rsidR="00827A9B">
          <w:rPr>
            <w:noProof/>
            <w:webHidden/>
          </w:rPr>
          <w:fldChar w:fldCharType="end"/>
        </w:r>
      </w:hyperlink>
    </w:p>
    <w:p w14:paraId="2658219A" w14:textId="19EA635A" w:rsidR="00827A9B" w:rsidRDefault="007D0562">
      <w:pPr>
        <w:pStyle w:val="Inhopg2"/>
        <w:tabs>
          <w:tab w:val="left" w:pos="660"/>
          <w:tab w:val="right" w:pos="9203"/>
        </w:tabs>
        <w:rPr>
          <w:rFonts w:eastAsiaTheme="minorEastAsia" w:cstheme="minorBidi"/>
          <w:b w:val="0"/>
          <w:bCs w:val="0"/>
          <w:noProof/>
          <w:sz w:val="22"/>
          <w:szCs w:val="22"/>
        </w:rPr>
      </w:pPr>
      <w:hyperlink w:anchor="_Toc62203602" w:history="1">
        <w:r w:rsidR="00827A9B" w:rsidRPr="00BB75BF">
          <w:rPr>
            <w:rStyle w:val="Hyperlink"/>
            <w:noProof/>
            <w:lang w:val="fr-BE" w:eastAsia="en-US"/>
          </w:rPr>
          <w:t>3.1.</w:t>
        </w:r>
        <w:r w:rsidR="00827A9B">
          <w:rPr>
            <w:rFonts w:eastAsiaTheme="minorEastAsia" w:cstheme="minorBidi"/>
            <w:b w:val="0"/>
            <w:bCs w:val="0"/>
            <w:noProof/>
            <w:sz w:val="22"/>
            <w:szCs w:val="22"/>
          </w:rPr>
          <w:tab/>
        </w:r>
        <w:r w:rsidR="00827A9B" w:rsidRPr="00BB75BF">
          <w:rPr>
            <w:rStyle w:val="Hyperlink"/>
            <w:noProof/>
            <w:lang w:val="fr-BE" w:eastAsia="en-US"/>
          </w:rPr>
          <w:t>BASE LÉGALE</w:t>
        </w:r>
        <w:r w:rsidR="00827A9B">
          <w:rPr>
            <w:noProof/>
            <w:webHidden/>
          </w:rPr>
          <w:tab/>
        </w:r>
        <w:r w:rsidR="00827A9B">
          <w:rPr>
            <w:noProof/>
            <w:webHidden/>
          </w:rPr>
          <w:fldChar w:fldCharType="begin"/>
        </w:r>
        <w:r w:rsidR="00827A9B">
          <w:rPr>
            <w:noProof/>
            <w:webHidden/>
          </w:rPr>
          <w:instrText xml:space="preserve"> PAGEREF _Toc62203602 \h </w:instrText>
        </w:r>
        <w:r w:rsidR="00827A9B">
          <w:rPr>
            <w:noProof/>
            <w:webHidden/>
          </w:rPr>
        </w:r>
        <w:r w:rsidR="00827A9B">
          <w:rPr>
            <w:noProof/>
            <w:webHidden/>
          </w:rPr>
          <w:fldChar w:fldCharType="separate"/>
        </w:r>
        <w:r w:rsidR="00827A9B">
          <w:rPr>
            <w:noProof/>
            <w:webHidden/>
          </w:rPr>
          <w:t>14</w:t>
        </w:r>
        <w:r w:rsidR="00827A9B">
          <w:rPr>
            <w:noProof/>
            <w:webHidden/>
          </w:rPr>
          <w:fldChar w:fldCharType="end"/>
        </w:r>
      </w:hyperlink>
    </w:p>
    <w:p w14:paraId="1E0DDA27" w14:textId="110C6B0E" w:rsidR="00827A9B" w:rsidRDefault="007D0562">
      <w:pPr>
        <w:pStyle w:val="Inhopg2"/>
        <w:tabs>
          <w:tab w:val="left" w:pos="660"/>
          <w:tab w:val="right" w:pos="9203"/>
        </w:tabs>
        <w:rPr>
          <w:rFonts w:eastAsiaTheme="minorEastAsia" w:cstheme="minorBidi"/>
          <w:b w:val="0"/>
          <w:bCs w:val="0"/>
          <w:noProof/>
          <w:sz w:val="22"/>
          <w:szCs w:val="22"/>
        </w:rPr>
      </w:pPr>
      <w:hyperlink w:anchor="_Toc62203603" w:history="1">
        <w:r w:rsidR="00827A9B" w:rsidRPr="00BB75BF">
          <w:rPr>
            <w:rStyle w:val="Hyperlink"/>
            <w:noProof/>
            <w:lang w:val="fr-BE" w:eastAsia="en-US"/>
          </w:rPr>
          <w:t>3.2.</w:t>
        </w:r>
        <w:r w:rsidR="00827A9B">
          <w:rPr>
            <w:rFonts w:eastAsiaTheme="minorEastAsia" w:cstheme="minorBidi"/>
            <w:b w:val="0"/>
            <w:bCs w:val="0"/>
            <w:noProof/>
            <w:sz w:val="22"/>
            <w:szCs w:val="22"/>
          </w:rPr>
          <w:tab/>
        </w:r>
        <w:r w:rsidR="00827A9B" w:rsidRPr="00BB75BF">
          <w:rPr>
            <w:rStyle w:val="Hyperlink"/>
            <w:noProof/>
            <w:lang w:val="fr-BE" w:eastAsia="en-US"/>
          </w:rPr>
          <w:t>BUT DE LA MESURE</w:t>
        </w:r>
        <w:r w:rsidR="00827A9B">
          <w:rPr>
            <w:noProof/>
            <w:webHidden/>
          </w:rPr>
          <w:tab/>
        </w:r>
        <w:r w:rsidR="00827A9B">
          <w:rPr>
            <w:noProof/>
            <w:webHidden/>
          </w:rPr>
          <w:fldChar w:fldCharType="begin"/>
        </w:r>
        <w:r w:rsidR="00827A9B">
          <w:rPr>
            <w:noProof/>
            <w:webHidden/>
          </w:rPr>
          <w:instrText xml:space="preserve"> PAGEREF _Toc62203603 \h </w:instrText>
        </w:r>
        <w:r w:rsidR="00827A9B">
          <w:rPr>
            <w:noProof/>
            <w:webHidden/>
          </w:rPr>
        </w:r>
        <w:r w:rsidR="00827A9B">
          <w:rPr>
            <w:noProof/>
            <w:webHidden/>
          </w:rPr>
          <w:fldChar w:fldCharType="separate"/>
        </w:r>
        <w:r w:rsidR="00827A9B">
          <w:rPr>
            <w:noProof/>
            <w:webHidden/>
          </w:rPr>
          <w:t>14</w:t>
        </w:r>
        <w:r w:rsidR="00827A9B">
          <w:rPr>
            <w:noProof/>
            <w:webHidden/>
          </w:rPr>
          <w:fldChar w:fldCharType="end"/>
        </w:r>
      </w:hyperlink>
    </w:p>
    <w:p w14:paraId="1476CF68" w14:textId="38AAC049" w:rsidR="00827A9B" w:rsidRDefault="007D0562">
      <w:pPr>
        <w:pStyle w:val="Inhopg2"/>
        <w:tabs>
          <w:tab w:val="left" w:pos="660"/>
          <w:tab w:val="right" w:pos="9203"/>
        </w:tabs>
        <w:rPr>
          <w:rFonts w:eastAsiaTheme="minorEastAsia" w:cstheme="minorBidi"/>
          <w:b w:val="0"/>
          <w:bCs w:val="0"/>
          <w:noProof/>
          <w:sz w:val="22"/>
          <w:szCs w:val="22"/>
        </w:rPr>
      </w:pPr>
      <w:hyperlink w:anchor="_Toc62203604" w:history="1">
        <w:r w:rsidR="00827A9B" w:rsidRPr="00BB75BF">
          <w:rPr>
            <w:rStyle w:val="Hyperlink"/>
            <w:noProof/>
            <w:lang w:val="fr-BE" w:eastAsia="en-US"/>
          </w:rPr>
          <w:t>3.3.</w:t>
        </w:r>
        <w:r w:rsidR="00827A9B">
          <w:rPr>
            <w:rFonts w:eastAsiaTheme="minorEastAsia" w:cstheme="minorBidi"/>
            <w:b w:val="0"/>
            <w:bCs w:val="0"/>
            <w:noProof/>
            <w:sz w:val="22"/>
            <w:szCs w:val="22"/>
          </w:rPr>
          <w:tab/>
        </w:r>
        <w:r w:rsidR="00827A9B" w:rsidRPr="00BB75BF">
          <w:rPr>
            <w:rStyle w:val="Hyperlink"/>
            <w:noProof/>
            <w:lang w:val="fr-BE" w:eastAsia="en-US"/>
          </w:rPr>
          <w:t>FINANCEMENT DE LA MESURE</w:t>
        </w:r>
        <w:r w:rsidR="00827A9B">
          <w:rPr>
            <w:noProof/>
            <w:webHidden/>
          </w:rPr>
          <w:tab/>
        </w:r>
        <w:r w:rsidR="00827A9B">
          <w:rPr>
            <w:noProof/>
            <w:webHidden/>
          </w:rPr>
          <w:fldChar w:fldCharType="begin"/>
        </w:r>
        <w:r w:rsidR="00827A9B">
          <w:rPr>
            <w:noProof/>
            <w:webHidden/>
          </w:rPr>
          <w:instrText xml:space="preserve"> PAGEREF _Toc62203604 \h </w:instrText>
        </w:r>
        <w:r w:rsidR="00827A9B">
          <w:rPr>
            <w:noProof/>
            <w:webHidden/>
          </w:rPr>
        </w:r>
        <w:r w:rsidR="00827A9B">
          <w:rPr>
            <w:noProof/>
            <w:webHidden/>
          </w:rPr>
          <w:fldChar w:fldCharType="separate"/>
        </w:r>
        <w:r w:rsidR="00827A9B">
          <w:rPr>
            <w:noProof/>
            <w:webHidden/>
          </w:rPr>
          <w:t>14</w:t>
        </w:r>
        <w:r w:rsidR="00827A9B">
          <w:rPr>
            <w:noProof/>
            <w:webHidden/>
          </w:rPr>
          <w:fldChar w:fldCharType="end"/>
        </w:r>
      </w:hyperlink>
    </w:p>
    <w:p w14:paraId="2CFF75F7" w14:textId="7B83A48B" w:rsidR="00827A9B" w:rsidRDefault="007D0562">
      <w:pPr>
        <w:pStyle w:val="Inhopg2"/>
        <w:tabs>
          <w:tab w:val="left" w:pos="660"/>
          <w:tab w:val="right" w:pos="9203"/>
        </w:tabs>
        <w:rPr>
          <w:rFonts w:eastAsiaTheme="minorEastAsia" w:cstheme="minorBidi"/>
          <w:b w:val="0"/>
          <w:bCs w:val="0"/>
          <w:noProof/>
          <w:sz w:val="22"/>
          <w:szCs w:val="22"/>
        </w:rPr>
      </w:pPr>
      <w:hyperlink w:anchor="_Toc62203605" w:history="1">
        <w:r w:rsidR="00827A9B" w:rsidRPr="00BB75BF">
          <w:rPr>
            <w:rStyle w:val="Hyperlink"/>
            <w:noProof/>
            <w:lang w:val="fr-BE" w:eastAsia="en-US"/>
          </w:rPr>
          <w:t>3.4.</w:t>
        </w:r>
        <w:r w:rsidR="00827A9B">
          <w:rPr>
            <w:rFonts w:eastAsiaTheme="minorEastAsia" w:cstheme="minorBidi"/>
            <w:b w:val="0"/>
            <w:bCs w:val="0"/>
            <w:noProof/>
            <w:sz w:val="22"/>
            <w:szCs w:val="22"/>
          </w:rPr>
          <w:tab/>
        </w:r>
        <w:r w:rsidR="00827A9B" w:rsidRPr="00BB75BF">
          <w:rPr>
            <w:rStyle w:val="Hyperlink"/>
            <w:noProof/>
            <w:lang w:val="fr-BE" w:eastAsia="en-US"/>
          </w:rPr>
          <w:t>CONDITION POUR LE CPAS</w:t>
        </w:r>
        <w:r w:rsidR="00827A9B">
          <w:rPr>
            <w:noProof/>
            <w:webHidden/>
          </w:rPr>
          <w:tab/>
        </w:r>
        <w:r w:rsidR="00827A9B">
          <w:rPr>
            <w:noProof/>
            <w:webHidden/>
          </w:rPr>
          <w:fldChar w:fldCharType="begin"/>
        </w:r>
        <w:r w:rsidR="00827A9B">
          <w:rPr>
            <w:noProof/>
            <w:webHidden/>
          </w:rPr>
          <w:instrText xml:space="preserve"> PAGEREF _Toc62203605 \h </w:instrText>
        </w:r>
        <w:r w:rsidR="00827A9B">
          <w:rPr>
            <w:noProof/>
            <w:webHidden/>
          </w:rPr>
        </w:r>
        <w:r w:rsidR="00827A9B">
          <w:rPr>
            <w:noProof/>
            <w:webHidden/>
          </w:rPr>
          <w:fldChar w:fldCharType="separate"/>
        </w:r>
        <w:r w:rsidR="00827A9B">
          <w:rPr>
            <w:noProof/>
            <w:webHidden/>
          </w:rPr>
          <w:t>15</w:t>
        </w:r>
        <w:r w:rsidR="00827A9B">
          <w:rPr>
            <w:noProof/>
            <w:webHidden/>
          </w:rPr>
          <w:fldChar w:fldCharType="end"/>
        </w:r>
      </w:hyperlink>
    </w:p>
    <w:p w14:paraId="5F5D4C83" w14:textId="572B1390" w:rsidR="00827A9B" w:rsidRDefault="007D0562">
      <w:pPr>
        <w:pStyle w:val="Inhopg2"/>
        <w:tabs>
          <w:tab w:val="left" w:pos="660"/>
          <w:tab w:val="right" w:pos="9203"/>
        </w:tabs>
        <w:rPr>
          <w:rFonts w:eastAsiaTheme="minorEastAsia" w:cstheme="minorBidi"/>
          <w:b w:val="0"/>
          <w:bCs w:val="0"/>
          <w:noProof/>
          <w:sz w:val="22"/>
          <w:szCs w:val="22"/>
        </w:rPr>
      </w:pPr>
      <w:hyperlink w:anchor="_Toc62203606" w:history="1">
        <w:r w:rsidR="00827A9B" w:rsidRPr="00BB75BF">
          <w:rPr>
            <w:rStyle w:val="Hyperlink"/>
            <w:noProof/>
            <w:lang w:val="fr-BE" w:eastAsia="en-US"/>
          </w:rPr>
          <w:t>3.5.</w:t>
        </w:r>
        <w:r w:rsidR="00827A9B">
          <w:rPr>
            <w:rFonts w:eastAsiaTheme="minorEastAsia" w:cstheme="minorBidi"/>
            <w:b w:val="0"/>
            <w:bCs w:val="0"/>
            <w:noProof/>
            <w:sz w:val="22"/>
            <w:szCs w:val="22"/>
          </w:rPr>
          <w:tab/>
        </w:r>
        <w:r w:rsidR="00827A9B" w:rsidRPr="00BB75BF">
          <w:rPr>
            <w:rStyle w:val="Hyperlink"/>
            <w:noProof/>
            <w:lang w:val="fr-BE" w:eastAsia="en-US"/>
          </w:rPr>
          <w:t>TYPES DE FRAIS SUBVENTIONNÉS</w:t>
        </w:r>
        <w:r w:rsidR="00827A9B">
          <w:rPr>
            <w:noProof/>
            <w:webHidden/>
          </w:rPr>
          <w:tab/>
        </w:r>
        <w:r w:rsidR="00827A9B">
          <w:rPr>
            <w:noProof/>
            <w:webHidden/>
          </w:rPr>
          <w:fldChar w:fldCharType="begin"/>
        </w:r>
        <w:r w:rsidR="00827A9B">
          <w:rPr>
            <w:noProof/>
            <w:webHidden/>
          </w:rPr>
          <w:instrText xml:space="preserve"> PAGEREF _Toc62203606 \h </w:instrText>
        </w:r>
        <w:r w:rsidR="00827A9B">
          <w:rPr>
            <w:noProof/>
            <w:webHidden/>
          </w:rPr>
        </w:r>
        <w:r w:rsidR="00827A9B">
          <w:rPr>
            <w:noProof/>
            <w:webHidden/>
          </w:rPr>
          <w:fldChar w:fldCharType="separate"/>
        </w:r>
        <w:r w:rsidR="00827A9B">
          <w:rPr>
            <w:noProof/>
            <w:webHidden/>
          </w:rPr>
          <w:t>16</w:t>
        </w:r>
        <w:r w:rsidR="00827A9B">
          <w:rPr>
            <w:noProof/>
            <w:webHidden/>
          </w:rPr>
          <w:fldChar w:fldCharType="end"/>
        </w:r>
      </w:hyperlink>
    </w:p>
    <w:p w14:paraId="194D17E2" w14:textId="0FF13F8C" w:rsidR="00827A9B" w:rsidRDefault="007D0562">
      <w:pPr>
        <w:pStyle w:val="Inhopg3"/>
        <w:tabs>
          <w:tab w:val="left" w:pos="1100"/>
          <w:tab w:val="right" w:pos="9203"/>
        </w:tabs>
        <w:rPr>
          <w:rFonts w:eastAsiaTheme="minorEastAsia" w:cstheme="minorBidi"/>
          <w:noProof/>
          <w:sz w:val="22"/>
          <w:szCs w:val="22"/>
        </w:rPr>
      </w:pPr>
      <w:hyperlink w:anchor="_Toc62203607" w:history="1">
        <w:r w:rsidR="00827A9B" w:rsidRPr="00BB75BF">
          <w:rPr>
            <w:rStyle w:val="Hyperlink"/>
            <w:rFonts w:cs="Arial"/>
            <w:noProof/>
            <w:lang w:val="fr-BE" w:eastAsia="en-US"/>
          </w:rPr>
          <w:t>3.5.1.</w:t>
        </w:r>
        <w:r w:rsidR="00827A9B">
          <w:rPr>
            <w:rFonts w:eastAsiaTheme="minorEastAsia" w:cstheme="minorBidi"/>
            <w:noProof/>
            <w:sz w:val="22"/>
            <w:szCs w:val="22"/>
          </w:rPr>
          <w:tab/>
        </w:r>
        <w:r w:rsidR="00827A9B" w:rsidRPr="00BB75BF">
          <w:rPr>
            <w:rStyle w:val="Hyperlink"/>
            <w:noProof/>
            <w:lang w:val="fr-BE" w:eastAsia="en-US"/>
          </w:rPr>
          <w:t>Frais de personnel</w:t>
        </w:r>
        <w:r w:rsidR="00827A9B">
          <w:rPr>
            <w:noProof/>
            <w:webHidden/>
          </w:rPr>
          <w:tab/>
        </w:r>
        <w:r w:rsidR="00827A9B">
          <w:rPr>
            <w:noProof/>
            <w:webHidden/>
          </w:rPr>
          <w:fldChar w:fldCharType="begin"/>
        </w:r>
        <w:r w:rsidR="00827A9B">
          <w:rPr>
            <w:noProof/>
            <w:webHidden/>
          </w:rPr>
          <w:instrText xml:space="preserve"> PAGEREF _Toc62203607 \h </w:instrText>
        </w:r>
        <w:r w:rsidR="00827A9B">
          <w:rPr>
            <w:noProof/>
            <w:webHidden/>
          </w:rPr>
        </w:r>
        <w:r w:rsidR="00827A9B">
          <w:rPr>
            <w:noProof/>
            <w:webHidden/>
          </w:rPr>
          <w:fldChar w:fldCharType="separate"/>
        </w:r>
        <w:r w:rsidR="00827A9B">
          <w:rPr>
            <w:noProof/>
            <w:webHidden/>
          </w:rPr>
          <w:t>16</w:t>
        </w:r>
        <w:r w:rsidR="00827A9B">
          <w:rPr>
            <w:noProof/>
            <w:webHidden/>
          </w:rPr>
          <w:fldChar w:fldCharType="end"/>
        </w:r>
      </w:hyperlink>
    </w:p>
    <w:p w14:paraId="3D99E7DB" w14:textId="08B506CE" w:rsidR="00827A9B" w:rsidRDefault="007D0562">
      <w:pPr>
        <w:pStyle w:val="Inhopg3"/>
        <w:tabs>
          <w:tab w:val="left" w:pos="1100"/>
          <w:tab w:val="right" w:pos="9203"/>
        </w:tabs>
        <w:rPr>
          <w:rFonts w:eastAsiaTheme="minorEastAsia" w:cstheme="minorBidi"/>
          <w:noProof/>
          <w:sz w:val="22"/>
          <w:szCs w:val="22"/>
        </w:rPr>
      </w:pPr>
      <w:hyperlink w:anchor="_Toc62203608" w:history="1">
        <w:r w:rsidR="00827A9B" w:rsidRPr="00BB75BF">
          <w:rPr>
            <w:rStyle w:val="Hyperlink"/>
            <w:rFonts w:cs="Arial"/>
            <w:noProof/>
            <w:lang w:val="fr-BE" w:eastAsia="en-US"/>
          </w:rPr>
          <w:t>3.5.2.</w:t>
        </w:r>
        <w:r w:rsidR="00827A9B">
          <w:rPr>
            <w:rFonts w:eastAsiaTheme="minorEastAsia" w:cstheme="minorBidi"/>
            <w:noProof/>
            <w:sz w:val="22"/>
            <w:szCs w:val="22"/>
          </w:rPr>
          <w:tab/>
        </w:r>
        <w:r w:rsidR="00827A9B" w:rsidRPr="00BB75BF">
          <w:rPr>
            <w:rStyle w:val="Hyperlink"/>
            <w:noProof/>
            <w:lang w:val="fr-BE" w:eastAsia="en-US"/>
          </w:rPr>
          <w:t>Les mesures prévues à l’article 6 de la loi</w:t>
        </w:r>
        <w:r w:rsidR="00827A9B">
          <w:rPr>
            <w:noProof/>
            <w:webHidden/>
          </w:rPr>
          <w:tab/>
        </w:r>
        <w:r w:rsidR="00827A9B">
          <w:rPr>
            <w:noProof/>
            <w:webHidden/>
          </w:rPr>
          <w:fldChar w:fldCharType="begin"/>
        </w:r>
        <w:r w:rsidR="00827A9B">
          <w:rPr>
            <w:noProof/>
            <w:webHidden/>
          </w:rPr>
          <w:instrText xml:space="preserve"> PAGEREF _Toc62203608 \h </w:instrText>
        </w:r>
        <w:r w:rsidR="00827A9B">
          <w:rPr>
            <w:noProof/>
            <w:webHidden/>
          </w:rPr>
        </w:r>
        <w:r w:rsidR="00827A9B">
          <w:rPr>
            <w:noProof/>
            <w:webHidden/>
          </w:rPr>
          <w:fldChar w:fldCharType="separate"/>
        </w:r>
        <w:r w:rsidR="00827A9B">
          <w:rPr>
            <w:noProof/>
            <w:webHidden/>
          </w:rPr>
          <w:t>21</w:t>
        </w:r>
        <w:r w:rsidR="00827A9B">
          <w:rPr>
            <w:noProof/>
            <w:webHidden/>
          </w:rPr>
          <w:fldChar w:fldCharType="end"/>
        </w:r>
      </w:hyperlink>
    </w:p>
    <w:p w14:paraId="5460A396" w14:textId="4C1F6B27" w:rsidR="00827A9B" w:rsidRDefault="007D0562">
      <w:pPr>
        <w:pStyle w:val="Inhopg3"/>
        <w:tabs>
          <w:tab w:val="left" w:pos="1100"/>
          <w:tab w:val="right" w:pos="9203"/>
        </w:tabs>
        <w:rPr>
          <w:rFonts w:eastAsiaTheme="minorEastAsia" w:cstheme="minorBidi"/>
          <w:noProof/>
          <w:sz w:val="22"/>
          <w:szCs w:val="22"/>
        </w:rPr>
      </w:pPr>
      <w:hyperlink w:anchor="_Toc62203609" w:history="1">
        <w:r w:rsidR="00827A9B" w:rsidRPr="00BB75BF">
          <w:rPr>
            <w:rStyle w:val="Hyperlink"/>
            <w:rFonts w:cs="Arial"/>
            <w:noProof/>
            <w:lang w:val="fr-BE" w:eastAsia="en-US"/>
          </w:rPr>
          <w:t>3.5.3.</w:t>
        </w:r>
        <w:r w:rsidR="00827A9B">
          <w:rPr>
            <w:rFonts w:eastAsiaTheme="minorEastAsia" w:cstheme="minorBidi"/>
            <w:noProof/>
            <w:sz w:val="22"/>
            <w:szCs w:val="22"/>
          </w:rPr>
          <w:tab/>
        </w:r>
        <w:r w:rsidR="00827A9B" w:rsidRPr="00BB75BF">
          <w:rPr>
            <w:rStyle w:val="Hyperlink"/>
            <w:noProof/>
            <w:lang w:val="fr-BE" w:eastAsia="en-US"/>
          </w:rPr>
          <w:t>Autres mesures (article 5, § 4, de l’arrêté royal)</w:t>
        </w:r>
        <w:r w:rsidR="00827A9B">
          <w:rPr>
            <w:noProof/>
            <w:webHidden/>
          </w:rPr>
          <w:tab/>
        </w:r>
        <w:r w:rsidR="00827A9B">
          <w:rPr>
            <w:noProof/>
            <w:webHidden/>
          </w:rPr>
          <w:fldChar w:fldCharType="begin"/>
        </w:r>
        <w:r w:rsidR="00827A9B">
          <w:rPr>
            <w:noProof/>
            <w:webHidden/>
          </w:rPr>
          <w:instrText xml:space="preserve"> PAGEREF _Toc62203609 \h </w:instrText>
        </w:r>
        <w:r w:rsidR="00827A9B">
          <w:rPr>
            <w:noProof/>
            <w:webHidden/>
          </w:rPr>
        </w:r>
        <w:r w:rsidR="00827A9B">
          <w:rPr>
            <w:noProof/>
            <w:webHidden/>
          </w:rPr>
          <w:fldChar w:fldCharType="separate"/>
        </w:r>
        <w:r w:rsidR="00827A9B">
          <w:rPr>
            <w:noProof/>
            <w:webHidden/>
          </w:rPr>
          <w:t>27</w:t>
        </w:r>
        <w:r w:rsidR="00827A9B">
          <w:rPr>
            <w:noProof/>
            <w:webHidden/>
          </w:rPr>
          <w:fldChar w:fldCharType="end"/>
        </w:r>
      </w:hyperlink>
    </w:p>
    <w:p w14:paraId="1A7081F8" w14:textId="4B6D4328" w:rsidR="00827A9B" w:rsidRDefault="007D0562">
      <w:pPr>
        <w:pStyle w:val="Inhopg1"/>
        <w:tabs>
          <w:tab w:val="left" w:pos="440"/>
          <w:tab w:val="right" w:pos="9203"/>
        </w:tabs>
        <w:rPr>
          <w:rFonts w:asciiTheme="minorHAnsi" w:eastAsiaTheme="minorEastAsia" w:hAnsiTheme="minorHAnsi" w:cstheme="minorBidi"/>
          <w:b w:val="0"/>
          <w:bCs w:val="0"/>
          <w:caps w:val="0"/>
          <w:noProof/>
          <w:sz w:val="22"/>
          <w:szCs w:val="22"/>
        </w:rPr>
      </w:pPr>
      <w:hyperlink w:anchor="_Toc62203610" w:history="1">
        <w:r w:rsidR="00827A9B" w:rsidRPr="00BB75BF">
          <w:rPr>
            <w:rStyle w:val="Hyperlink"/>
            <w:rFonts w:eastAsia="Calibri"/>
            <w:noProof/>
            <w:lang w:val="fr-BE" w:eastAsia="en-US"/>
          </w:rPr>
          <w:t>4.</w:t>
        </w:r>
        <w:r w:rsidR="00827A9B">
          <w:rPr>
            <w:rFonts w:asciiTheme="minorHAnsi" w:eastAsiaTheme="minorEastAsia" w:hAnsiTheme="minorHAnsi" w:cstheme="minorBidi"/>
            <w:b w:val="0"/>
            <w:bCs w:val="0"/>
            <w:caps w:val="0"/>
            <w:noProof/>
            <w:sz w:val="22"/>
            <w:szCs w:val="22"/>
          </w:rPr>
          <w:tab/>
        </w:r>
        <w:r w:rsidR="00827A9B" w:rsidRPr="00BB75BF">
          <w:rPr>
            <w:rStyle w:val="Hyperlink"/>
            <w:rFonts w:eastAsia="Calibri"/>
            <w:noProof/>
            <w:lang w:val="fr-BE" w:eastAsia="en-US"/>
          </w:rPr>
          <w:t>SUBVENTION VISANT LA PROMOTION DE LA PARTICIPATION ET DE L’ACTIVATION SOCIALE DES USAGERS DES SERVICES DES CPAS</w:t>
        </w:r>
        <w:r w:rsidR="00827A9B">
          <w:rPr>
            <w:noProof/>
            <w:webHidden/>
          </w:rPr>
          <w:tab/>
        </w:r>
        <w:r w:rsidR="00827A9B">
          <w:rPr>
            <w:noProof/>
            <w:webHidden/>
          </w:rPr>
          <w:fldChar w:fldCharType="begin"/>
        </w:r>
        <w:r w:rsidR="00827A9B">
          <w:rPr>
            <w:noProof/>
            <w:webHidden/>
          </w:rPr>
          <w:instrText xml:space="preserve"> PAGEREF _Toc62203610 \h </w:instrText>
        </w:r>
        <w:r w:rsidR="00827A9B">
          <w:rPr>
            <w:noProof/>
            <w:webHidden/>
          </w:rPr>
        </w:r>
        <w:r w:rsidR="00827A9B">
          <w:rPr>
            <w:noProof/>
            <w:webHidden/>
          </w:rPr>
          <w:fldChar w:fldCharType="separate"/>
        </w:r>
        <w:r w:rsidR="00827A9B">
          <w:rPr>
            <w:noProof/>
            <w:webHidden/>
          </w:rPr>
          <w:t>28</w:t>
        </w:r>
        <w:r w:rsidR="00827A9B">
          <w:rPr>
            <w:noProof/>
            <w:webHidden/>
          </w:rPr>
          <w:fldChar w:fldCharType="end"/>
        </w:r>
      </w:hyperlink>
    </w:p>
    <w:p w14:paraId="6936BDB7" w14:textId="6EFB37FF" w:rsidR="00827A9B" w:rsidRDefault="007D0562">
      <w:pPr>
        <w:pStyle w:val="Inhopg2"/>
        <w:tabs>
          <w:tab w:val="left" w:pos="660"/>
          <w:tab w:val="right" w:pos="9203"/>
        </w:tabs>
        <w:rPr>
          <w:rFonts w:eastAsiaTheme="minorEastAsia" w:cstheme="minorBidi"/>
          <w:b w:val="0"/>
          <w:bCs w:val="0"/>
          <w:noProof/>
          <w:sz w:val="22"/>
          <w:szCs w:val="22"/>
        </w:rPr>
      </w:pPr>
      <w:hyperlink w:anchor="_Toc62203611" w:history="1">
        <w:r w:rsidR="00827A9B" w:rsidRPr="00BB75BF">
          <w:rPr>
            <w:rStyle w:val="Hyperlink"/>
            <w:noProof/>
            <w:lang w:val="fr-BE" w:eastAsia="en-US"/>
          </w:rPr>
          <w:t>4.1.</w:t>
        </w:r>
        <w:r w:rsidR="00827A9B">
          <w:rPr>
            <w:rFonts w:eastAsiaTheme="minorEastAsia" w:cstheme="minorBidi"/>
            <w:b w:val="0"/>
            <w:bCs w:val="0"/>
            <w:noProof/>
            <w:sz w:val="22"/>
            <w:szCs w:val="22"/>
          </w:rPr>
          <w:tab/>
        </w:r>
        <w:r w:rsidR="00827A9B" w:rsidRPr="00BB75BF">
          <w:rPr>
            <w:rStyle w:val="Hyperlink"/>
            <w:noProof/>
            <w:lang w:val="fr-BE" w:eastAsia="en-US"/>
          </w:rPr>
          <w:t>BASE LÉGALE</w:t>
        </w:r>
        <w:r w:rsidR="00827A9B">
          <w:rPr>
            <w:noProof/>
            <w:webHidden/>
          </w:rPr>
          <w:tab/>
        </w:r>
        <w:r w:rsidR="00827A9B">
          <w:rPr>
            <w:noProof/>
            <w:webHidden/>
          </w:rPr>
          <w:fldChar w:fldCharType="begin"/>
        </w:r>
        <w:r w:rsidR="00827A9B">
          <w:rPr>
            <w:noProof/>
            <w:webHidden/>
          </w:rPr>
          <w:instrText xml:space="preserve"> PAGEREF _Toc62203611 \h </w:instrText>
        </w:r>
        <w:r w:rsidR="00827A9B">
          <w:rPr>
            <w:noProof/>
            <w:webHidden/>
          </w:rPr>
        </w:r>
        <w:r w:rsidR="00827A9B">
          <w:rPr>
            <w:noProof/>
            <w:webHidden/>
          </w:rPr>
          <w:fldChar w:fldCharType="separate"/>
        </w:r>
        <w:r w:rsidR="00827A9B">
          <w:rPr>
            <w:noProof/>
            <w:webHidden/>
          </w:rPr>
          <w:t>28</w:t>
        </w:r>
        <w:r w:rsidR="00827A9B">
          <w:rPr>
            <w:noProof/>
            <w:webHidden/>
          </w:rPr>
          <w:fldChar w:fldCharType="end"/>
        </w:r>
      </w:hyperlink>
    </w:p>
    <w:p w14:paraId="7418FF47" w14:textId="43215F14" w:rsidR="00827A9B" w:rsidRDefault="007D0562">
      <w:pPr>
        <w:pStyle w:val="Inhopg2"/>
        <w:tabs>
          <w:tab w:val="left" w:pos="660"/>
          <w:tab w:val="right" w:pos="9203"/>
        </w:tabs>
        <w:rPr>
          <w:rFonts w:eastAsiaTheme="minorEastAsia" w:cstheme="minorBidi"/>
          <w:b w:val="0"/>
          <w:bCs w:val="0"/>
          <w:noProof/>
          <w:sz w:val="22"/>
          <w:szCs w:val="22"/>
        </w:rPr>
      </w:pPr>
      <w:hyperlink w:anchor="_Toc62203612" w:history="1">
        <w:r w:rsidR="00827A9B" w:rsidRPr="00BB75BF">
          <w:rPr>
            <w:rStyle w:val="Hyperlink"/>
            <w:noProof/>
            <w:lang w:val="fr-BE" w:eastAsia="en-US"/>
          </w:rPr>
          <w:t>4.2.</w:t>
        </w:r>
        <w:r w:rsidR="00827A9B">
          <w:rPr>
            <w:rFonts w:eastAsiaTheme="minorEastAsia" w:cstheme="minorBidi"/>
            <w:b w:val="0"/>
            <w:bCs w:val="0"/>
            <w:noProof/>
            <w:sz w:val="22"/>
            <w:szCs w:val="22"/>
          </w:rPr>
          <w:tab/>
        </w:r>
        <w:r w:rsidR="00827A9B" w:rsidRPr="00BB75BF">
          <w:rPr>
            <w:rStyle w:val="Hyperlink"/>
            <w:noProof/>
            <w:lang w:val="fr-BE" w:eastAsia="en-US"/>
          </w:rPr>
          <w:t>OBJECTIF DE LA MESURE</w:t>
        </w:r>
        <w:r w:rsidR="00827A9B">
          <w:rPr>
            <w:noProof/>
            <w:webHidden/>
          </w:rPr>
          <w:tab/>
        </w:r>
        <w:r w:rsidR="00827A9B">
          <w:rPr>
            <w:noProof/>
            <w:webHidden/>
          </w:rPr>
          <w:fldChar w:fldCharType="begin"/>
        </w:r>
        <w:r w:rsidR="00827A9B">
          <w:rPr>
            <w:noProof/>
            <w:webHidden/>
          </w:rPr>
          <w:instrText xml:space="preserve"> PAGEREF _Toc62203612 \h </w:instrText>
        </w:r>
        <w:r w:rsidR="00827A9B">
          <w:rPr>
            <w:noProof/>
            <w:webHidden/>
          </w:rPr>
        </w:r>
        <w:r w:rsidR="00827A9B">
          <w:rPr>
            <w:noProof/>
            <w:webHidden/>
          </w:rPr>
          <w:fldChar w:fldCharType="separate"/>
        </w:r>
        <w:r w:rsidR="00827A9B">
          <w:rPr>
            <w:noProof/>
            <w:webHidden/>
          </w:rPr>
          <w:t>29</w:t>
        </w:r>
        <w:r w:rsidR="00827A9B">
          <w:rPr>
            <w:noProof/>
            <w:webHidden/>
          </w:rPr>
          <w:fldChar w:fldCharType="end"/>
        </w:r>
      </w:hyperlink>
    </w:p>
    <w:p w14:paraId="7E0632E9" w14:textId="6404F4F2" w:rsidR="00827A9B" w:rsidRDefault="007D0562">
      <w:pPr>
        <w:pStyle w:val="Inhopg2"/>
        <w:tabs>
          <w:tab w:val="left" w:pos="660"/>
          <w:tab w:val="right" w:pos="9203"/>
        </w:tabs>
        <w:rPr>
          <w:rFonts w:eastAsiaTheme="minorEastAsia" w:cstheme="minorBidi"/>
          <w:b w:val="0"/>
          <w:bCs w:val="0"/>
          <w:noProof/>
          <w:sz w:val="22"/>
          <w:szCs w:val="22"/>
        </w:rPr>
      </w:pPr>
      <w:hyperlink w:anchor="_Toc62203613" w:history="1">
        <w:r w:rsidR="00827A9B" w:rsidRPr="00BB75BF">
          <w:rPr>
            <w:rStyle w:val="Hyperlink"/>
            <w:noProof/>
            <w:lang w:val="fr-BE" w:eastAsia="en-US"/>
          </w:rPr>
          <w:t>4.3.</w:t>
        </w:r>
        <w:r w:rsidR="00827A9B">
          <w:rPr>
            <w:rFonts w:eastAsiaTheme="minorEastAsia" w:cstheme="minorBidi"/>
            <w:b w:val="0"/>
            <w:bCs w:val="0"/>
            <w:noProof/>
            <w:sz w:val="22"/>
            <w:szCs w:val="22"/>
          </w:rPr>
          <w:tab/>
        </w:r>
        <w:r w:rsidR="00827A9B" w:rsidRPr="00BB75BF">
          <w:rPr>
            <w:rStyle w:val="Hyperlink"/>
            <w:noProof/>
            <w:lang w:val="fr-BE" w:eastAsia="en-US"/>
          </w:rPr>
          <w:t>LE GROUPE CIBLE</w:t>
        </w:r>
        <w:r w:rsidR="00827A9B">
          <w:rPr>
            <w:noProof/>
            <w:webHidden/>
          </w:rPr>
          <w:tab/>
        </w:r>
        <w:r w:rsidR="00827A9B">
          <w:rPr>
            <w:noProof/>
            <w:webHidden/>
          </w:rPr>
          <w:fldChar w:fldCharType="begin"/>
        </w:r>
        <w:r w:rsidR="00827A9B">
          <w:rPr>
            <w:noProof/>
            <w:webHidden/>
          </w:rPr>
          <w:instrText xml:space="preserve"> PAGEREF _Toc62203613 \h </w:instrText>
        </w:r>
        <w:r w:rsidR="00827A9B">
          <w:rPr>
            <w:noProof/>
            <w:webHidden/>
          </w:rPr>
        </w:r>
        <w:r w:rsidR="00827A9B">
          <w:rPr>
            <w:noProof/>
            <w:webHidden/>
          </w:rPr>
          <w:fldChar w:fldCharType="separate"/>
        </w:r>
        <w:r w:rsidR="00827A9B">
          <w:rPr>
            <w:noProof/>
            <w:webHidden/>
          </w:rPr>
          <w:t>29</w:t>
        </w:r>
        <w:r w:rsidR="00827A9B">
          <w:rPr>
            <w:noProof/>
            <w:webHidden/>
          </w:rPr>
          <w:fldChar w:fldCharType="end"/>
        </w:r>
      </w:hyperlink>
    </w:p>
    <w:p w14:paraId="4EDC190B" w14:textId="1F95745A" w:rsidR="00827A9B" w:rsidRDefault="007D0562">
      <w:pPr>
        <w:pStyle w:val="Inhopg2"/>
        <w:tabs>
          <w:tab w:val="left" w:pos="660"/>
          <w:tab w:val="right" w:pos="9203"/>
        </w:tabs>
        <w:rPr>
          <w:rFonts w:eastAsiaTheme="minorEastAsia" w:cstheme="minorBidi"/>
          <w:b w:val="0"/>
          <w:bCs w:val="0"/>
          <w:noProof/>
          <w:sz w:val="22"/>
          <w:szCs w:val="22"/>
        </w:rPr>
      </w:pPr>
      <w:hyperlink w:anchor="_Toc62203614" w:history="1">
        <w:r w:rsidR="00827A9B" w:rsidRPr="00BB75BF">
          <w:rPr>
            <w:rStyle w:val="Hyperlink"/>
            <w:noProof/>
            <w:lang w:val="fr-BE" w:eastAsia="en-US"/>
          </w:rPr>
          <w:t>4.4.</w:t>
        </w:r>
        <w:r w:rsidR="00827A9B">
          <w:rPr>
            <w:rFonts w:eastAsiaTheme="minorEastAsia" w:cstheme="minorBidi"/>
            <w:b w:val="0"/>
            <w:bCs w:val="0"/>
            <w:noProof/>
            <w:sz w:val="22"/>
            <w:szCs w:val="22"/>
          </w:rPr>
          <w:tab/>
        </w:r>
        <w:r w:rsidR="00827A9B" w:rsidRPr="00BB75BF">
          <w:rPr>
            <w:rStyle w:val="Hyperlink"/>
            <w:noProof/>
            <w:lang w:val="fr-BE" w:eastAsia="en-US"/>
          </w:rPr>
          <w:t>ACTIVITÉS</w:t>
        </w:r>
        <w:r w:rsidR="00827A9B">
          <w:rPr>
            <w:noProof/>
            <w:webHidden/>
          </w:rPr>
          <w:tab/>
        </w:r>
        <w:r w:rsidR="00827A9B">
          <w:rPr>
            <w:noProof/>
            <w:webHidden/>
          </w:rPr>
          <w:fldChar w:fldCharType="begin"/>
        </w:r>
        <w:r w:rsidR="00827A9B">
          <w:rPr>
            <w:noProof/>
            <w:webHidden/>
          </w:rPr>
          <w:instrText xml:space="preserve"> PAGEREF _Toc62203614 \h </w:instrText>
        </w:r>
        <w:r w:rsidR="00827A9B">
          <w:rPr>
            <w:noProof/>
            <w:webHidden/>
          </w:rPr>
        </w:r>
        <w:r w:rsidR="00827A9B">
          <w:rPr>
            <w:noProof/>
            <w:webHidden/>
          </w:rPr>
          <w:fldChar w:fldCharType="separate"/>
        </w:r>
        <w:r w:rsidR="00827A9B">
          <w:rPr>
            <w:noProof/>
            <w:webHidden/>
          </w:rPr>
          <w:t>31</w:t>
        </w:r>
        <w:r w:rsidR="00827A9B">
          <w:rPr>
            <w:noProof/>
            <w:webHidden/>
          </w:rPr>
          <w:fldChar w:fldCharType="end"/>
        </w:r>
      </w:hyperlink>
    </w:p>
    <w:p w14:paraId="6CB99356" w14:textId="7927E77C" w:rsidR="00827A9B" w:rsidRDefault="007D0562">
      <w:pPr>
        <w:pStyle w:val="Inhopg3"/>
        <w:tabs>
          <w:tab w:val="left" w:pos="1100"/>
          <w:tab w:val="right" w:pos="9203"/>
        </w:tabs>
        <w:rPr>
          <w:rFonts w:eastAsiaTheme="minorEastAsia" w:cstheme="minorBidi"/>
          <w:noProof/>
          <w:sz w:val="22"/>
          <w:szCs w:val="22"/>
        </w:rPr>
      </w:pPr>
      <w:hyperlink w:anchor="_Toc62203615" w:history="1">
        <w:r w:rsidR="00827A9B" w:rsidRPr="00BB75BF">
          <w:rPr>
            <w:rStyle w:val="Hyperlink"/>
            <w:rFonts w:cs="Arial"/>
            <w:noProof/>
            <w:lang w:val="fr-FR" w:eastAsia="en-US"/>
          </w:rPr>
          <w:t>4.4.1.</w:t>
        </w:r>
        <w:r w:rsidR="00827A9B">
          <w:rPr>
            <w:rFonts w:eastAsiaTheme="minorEastAsia" w:cstheme="minorBidi"/>
            <w:noProof/>
            <w:sz w:val="22"/>
            <w:szCs w:val="22"/>
          </w:rPr>
          <w:tab/>
        </w:r>
        <w:r w:rsidR="00827A9B" w:rsidRPr="00BB75BF">
          <w:rPr>
            <w:rStyle w:val="Hyperlink"/>
            <w:noProof/>
            <w:lang w:val="fr-FR" w:eastAsia="en-US"/>
          </w:rPr>
          <w:t>Promouvoir la participation sociale</w:t>
        </w:r>
        <w:r w:rsidR="00827A9B">
          <w:rPr>
            <w:noProof/>
            <w:webHidden/>
          </w:rPr>
          <w:tab/>
        </w:r>
        <w:r w:rsidR="00827A9B">
          <w:rPr>
            <w:noProof/>
            <w:webHidden/>
          </w:rPr>
          <w:fldChar w:fldCharType="begin"/>
        </w:r>
        <w:r w:rsidR="00827A9B">
          <w:rPr>
            <w:noProof/>
            <w:webHidden/>
          </w:rPr>
          <w:instrText xml:space="preserve"> PAGEREF _Toc62203615 \h </w:instrText>
        </w:r>
        <w:r w:rsidR="00827A9B">
          <w:rPr>
            <w:noProof/>
            <w:webHidden/>
          </w:rPr>
        </w:r>
        <w:r w:rsidR="00827A9B">
          <w:rPr>
            <w:noProof/>
            <w:webHidden/>
          </w:rPr>
          <w:fldChar w:fldCharType="separate"/>
        </w:r>
        <w:r w:rsidR="00827A9B">
          <w:rPr>
            <w:noProof/>
            <w:webHidden/>
          </w:rPr>
          <w:t>31</w:t>
        </w:r>
        <w:r w:rsidR="00827A9B">
          <w:rPr>
            <w:noProof/>
            <w:webHidden/>
          </w:rPr>
          <w:fldChar w:fldCharType="end"/>
        </w:r>
      </w:hyperlink>
    </w:p>
    <w:p w14:paraId="26562A01" w14:textId="300636CF" w:rsidR="00827A9B" w:rsidRDefault="007D0562">
      <w:pPr>
        <w:pStyle w:val="Inhopg3"/>
        <w:tabs>
          <w:tab w:val="left" w:pos="1100"/>
          <w:tab w:val="right" w:pos="9203"/>
        </w:tabs>
        <w:rPr>
          <w:rFonts w:eastAsiaTheme="minorEastAsia" w:cstheme="minorBidi"/>
          <w:noProof/>
          <w:sz w:val="22"/>
          <w:szCs w:val="22"/>
        </w:rPr>
      </w:pPr>
      <w:hyperlink w:anchor="_Toc62203616" w:history="1">
        <w:r w:rsidR="00827A9B" w:rsidRPr="00BB75BF">
          <w:rPr>
            <w:rStyle w:val="Hyperlink"/>
            <w:rFonts w:cs="Arial"/>
            <w:noProof/>
            <w:lang w:val="fr-FR" w:eastAsia="en-US"/>
          </w:rPr>
          <w:t>4.4.2.</w:t>
        </w:r>
        <w:r w:rsidR="00827A9B">
          <w:rPr>
            <w:rFonts w:eastAsiaTheme="minorEastAsia" w:cstheme="minorBidi"/>
            <w:noProof/>
            <w:sz w:val="22"/>
            <w:szCs w:val="22"/>
          </w:rPr>
          <w:tab/>
        </w:r>
        <w:r w:rsidR="00827A9B" w:rsidRPr="00BB75BF">
          <w:rPr>
            <w:rStyle w:val="Hyperlink"/>
            <w:noProof/>
            <w:lang w:val="fr-FR" w:eastAsia="en-US"/>
          </w:rPr>
          <w:t>Organiser des modules collectifs</w:t>
        </w:r>
        <w:r w:rsidR="00827A9B">
          <w:rPr>
            <w:noProof/>
            <w:webHidden/>
          </w:rPr>
          <w:tab/>
        </w:r>
        <w:r w:rsidR="00827A9B">
          <w:rPr>
            <w:noProof/>
            <w:webHidden/>
          </w:rPr>
          <w:fldChar w:fldCharType="begin"/>
        </w:r>
        <w:r w:rsidR="00827A9B">
          <w:rPr>
            <w:noProof/>
            <w:webHidden/>
          </w:rPr>
          <w:instrText xml:space="preserve"> PAGEREF _Toc62203616 \h </w:instrText>
        </w:r>
        <w:r w:rsidR="00827A9B">
          <w:rPr>
            <w:noProof/>
            <w:webHidden/>
          </w:rPr>
        </w:r>
        <w:r w:rsidR="00827A9B">
          <w:rPr>
            <w:noProof/>
            <w:webHidden/>
          </w:rPr>
          <w:fldChar w:fldCharType="separate"/>
        </w:r>
        <w:r w:rsidR="00827A9B">
          <w:rPr>
            <w:noProof/>
            <w:webHidden/>
          </w:rPr>
          <w:t>32</w:t>
        </w:r>
        <w:r w:rsidR="00827A9B">
          <w:rPr>
            <w:noProof/>
            <w:webHidden/>
          </w:rPr>
          <w:fldChar w:fldCharType="end"/>
        </w:r>
      </w:hyperlink>
    </w:p>
    <w:p w14:paraId="5296213C" w14:textId="51FEF27A" w:rsidR="00827A9B" w:rsidRDefault="007D0562">
      <w:pPr>
        <w:pStyle w:val="Inhopg3"/>
        <w:tabs>
          <w:tab w:val="left" w:pos="1100"/>
          <w:tab w:val="right" w:pos="9203"/>
        </w:tabs>
        <w:rPr>
          <w:rFonts w:eastAsiaTheme="minorEastAsia" w:cstheme="minorBidi"/>
          <w:noProof/>
          <w:sz w:val="22"/>
          <w:szCs w:val="22"/>
        </w:rPr>
      </w:pPr>
      <w:hyperlink w:anchor="_Toc62203617" w:history="1">
        <w:r w:rsidR="00827A9B" w:rsidRPr="00BB75BF">
          <w:rPr>
            <w:rStyle w:val="Hyperlink"/>
            <w:rFonts w:cs="Arial"/>
            <w:noProof/>
            <w:lang w:val="fr-FR" w:eastAsia="en-US"/>
          </w:rPr>
          <w:t>4.4.3.</w:t>
        </w:r>
        <w:r w:rsidR="00827A9B">
          <w:rPr>
            <w:rFonts w:eastAsiaTheme="minorEastAsia" w:cstheme="minorBidi"/>
            <w:noProof/>
            <w:sz w:val="22"/>
            <w:szCs w:val="22"/>
          </w:rPr>
          <w:tab/>
        </w:r>
        <w:r w:rsidR="00827A9B" w:rsidRPr="00BB75BF">
          <w:rPr>
            <w:rStyle w:val="Hyperlink"/>
            <w:noProof/>
            <w:lang w:val="fr-FR" w:eastAsia="en-US"/>
          </w:rPr>
          <w:t>Lutter contre la pauvreté infantile</w:t>
        </w:r>
        <w:r w:rsidR="00827A9B">
          <w:rPr>
            <w:noProof/>
            <w:webHidden/>
          </w:rPr>
          <w:tab/>
        </w:r>
        <w:r w:rsidR="00827A9B">
          <w:rPr>
            <w:noProof/>
            <w:webHidden/>
          </w:rPr>
          <w:fldChar w:fldCharType="begin"/>
        </w:r>
        <w:r w:rsidR="00827A9B">
          <w:rPr>
            <w:noProof/>
            <w:webHidden/>
          </w:rPr>
          <w:instrText xml:space="preserve"> PAGEREF _Toc62203617 \h </w:instrText>
        </w:r>
        <w:r w:rsidR="00827A9B">
          <w:rPr>
            <w:noProof/>
            <w:webHidden/>
          </w:rPr>
        </w:r>
        <w:r w:rsidR="00827A9B">
          <w:rPr>
            <w:noProof/>
            <w:webHidden/>
          </w:rPr>
          <w:fldChar w:fldCharType="separate"/>
        </w:r>
        <w:r w:rsidR="00827A9B">
          <w:rPr>
            <w:noProof/>
            <w:webHidden/>
          </w:rPr>
          <w:t>33</w:t>
        </w:r>
        <w:r w:rsidR="00827A9B">
          <w:rPr>
            <w:noProof/>
            <w:webHidden/>
          </w:rPr>
          <w:fldChar w:fldCharType="end"/>
        </w:r>
      </w:hyperlink>
    </w:p>
    <w:p w14:paraId="6485CF77" w14:textId="0D6B9F53" w:rsidR="00827A9B" w:rsidRDefault="007D0562">
      <w:pPr>
        <w:pStyle w:val="Inhopg2"/>
        <w:tabs>
          <w:tab w:val="left" w:pos="660"/>
          <w:tab w:val="right" w:pos="9203"/>
        </w:tabs>
        <w:rPr>
          <w:rFonts w:eastAsiaTheme="minorEastAsia" w:cstheme="minorBidi"/>
          <w:b w:val="0"/>
          <w:bCs w:val="0"/>
          <w:noProof/>
          <w:sz w:val="22"/>
          <w:szCs w:val="22"/>
        </w:rPr>
      </w:pPr>
      <w:hyperlink w:anchor="_Toc62203618" w:history="1">
        <w:r w:rsidR="00827A9B" w:rsidRPr="00BB75BF">
          <w:rPr>
            <w:rStyle w:val="Hyperlink"/>
            <w:noProof/>
            <w:lang w:val="fr-BE" w:eastAsia="en-US"/>
          </w:rPr>
          <w:t>4.5.</w:t>
        </w:r>
        <w:r w:rsidR="00827A9B">
          <w:rPr>
            <w:rFonts w:eastAsiaTheme="minorEastAsia" w:cstheme="minorBidi"/>
            <w:b w:val="0"/>
            <w:bCs w:val="0"/>
            <w:noProof/>
            <w:sz w:val="22"/>
            <w:szCs w:val="22"/>
          </w:rPr>
          <w:tab/>
        </w:r>
        <w:r w:rsidR="00827A9B" w:rsidRPr="00BB75BF">
          <w:rPr>
            <w:rStyle w:val="Hyperlink"/>
            <w:noProof/>
            <w:lang w:val="fr-BE" w:eastAsia="en-US"/>
          </w:rPr>
          <w:t>UTILISATION DE LA SUBVENTION</w:t>
        </w:r>
        <w:r w:rsidR="00827A9B">
          <w:rPr>
            <w:noProof/>
            <w:webHidden/>
          </w:rPr>
          <w:tab/>
        </w:r>
        <w:r w:rsidR="00827A9B">
          <w:rPr>
            <w:noProof/>
            <w:webHidden/>
          </w:rPr>
          <w:fldChar w:fldCharType="begin"/>
        </w:r>
        <w:r w:rsidR="00827A9B">
          <w:rPr>
            <w:noProof/>
            <w:webHidden/>
          </w:rPr>
          <w:instrText xml:space="preserve"> PAGEREF _Toc62203618 \h </w:instrText>
        </w:r>
        <w:r w:rsidR="00827A9B">
          <w:rPr>
            <w:noProof/>
            <w:webHidden/>
          </w:rPr>
        </w:r>
        <w:r w:rsidR="00827A9B">
          <w:rPr>
            <w:noProof/>
            <w:webHidden/>
          </w:rPr>
          <w:fldChar w:fldCharType="separate"/>
        </w:r>
        <w:r w:rsidR="00827A9B">
          <w:rPr>
            <w:noProof/>
            <w:webHidden/>
          </w:rPr>
          <w:t>35</w:t>
        </w:r>
        <w:r w:rsidR="00827A9B">
          <w:rPr>
            <w:noProof/>
            <w:webHidden/>
          </w:rPr>
          <w:fldChar w:fldCharType="end"/>
        </w:r>
      </w:hyperlink>
    </w:p>
    <w:p w14:paraId="7C74EBCF" w14:textId="494284B9" w:rsidR="00827A9B" w:rsidRDefault="007D0562">
      <w:pPr>
        <w:pStyle w:val="Inhopg3"/>
        <w:tabs>
          <w:tab w:val="left" w:pos="1100"/>
          <w:tab w:val="right" w:pos="9203"/>
        </w:tabs>
        <w:rPr>
          <w:rFonts w:eastAsiaTheme="minorEastAsia" w:cstheme="minorBidi"/>
          <w:noProof/>
          <w:sz w:val="22"/>
          <w:szCs w:val="22"/>
        </w:rPr>
      </w:pPr>
      <w:hyperlink w:anchor="_Toc62203619" w:history="1">
        <w:r w:rsidR="00827A9B" w:rsidRPr="00BB75BF">
          <w:rPr>
            <w:rStyle w:val="Hyperlink"/>
            <w:rFonts w:cs="Arial"/>
            <w:noProof/>
            <w:lang w:eastAsia="en-US"/>
          </w:rPr>
          <w:t>4.5.1.</w:t>
        </w:r>
        <w:r w:rsidR="00827A9B">
          <w:rPr>
            <w:rFonts w:eastAsiaTheme="minorEastAsia" w:cstheme="minorBidi"/>
            <w:noProof/>
            <w:sz w:val="22"/>
            <w:szCs w:val="22"/>
          </w:rPr>
          <w:tab/>
        </w:r>
        <w:r w:rsidR="00827A9B" w:rsidRPr="00BB75BF">
          <w:rPr>
            <w:rStyle w:val="Hyperlink"/>
            <w:noProof/>
            <w:lang w:eastAsia="en-US"/>
          </w:rPr>
          <w:t>Période de subvention</w:t>
        </w:r>
        <w:r w:rsidR="00827A9B">
          <w:rPr>
            <w:noProof/>
            <w:webHidden/>
          </w:rPr>
          <w:tab/>
        </w:r>
        <w:r w:rsidR="00827A9B">
          <w:rPr>
            <w:noProof/>
            <w:webHidden/>
          </w:rPr>
          <w:fldChar w:fldCharType="begin"/>
        </w:r>
        <w:r w:rsidR="00827A9B">
          <w:rPr>
            <w:noProof/>
            <w:webHidden/>
          </w:rPr>
          <w:instrText xml:space="preserve"> PAGEREF _Toc62203619 \h </w:instrText>
        </w:r>
        <w:r w:rsidR="00827A9B">
          <w:rPr>
            <w:noProof/>
            <w:webHidden/>
          </w:rPr>
        </w:r>
        <w:r w:rsidR="00827A9B">
          <w:rPr>
            <w:noProof/>
            <w:webHidden/>
          </w:rPr>
          <w:fldChar w:fldCharType="separate"/>
        </w:r>
        <w:r w:rsidR="00827A9B">
          <w:rPr>
            <w:noProof/>
            <w:webHidden/>
          </w:rPr>
          <w:t>35</w:t>
        </w:r>
        <w:r w:rsidR="00827A9B">
          <w:rPr>
            <w:noProof/>
            <w:webHidden/>
          </w:rPr>
          <w:fldChar w:fldCharType="end"/>
        </w:r>
      </w:hyperlink>
    </w:p>
    <w:p w14:paraId="2C874D66" w14:textId="647C8FF1" w:rsidR="00827A9B" w:rsidRDefault="007D0562">
      <w:pPr>
        <w:pStyle w:val="Inhopg3"/>
        <w:tabs>
          <w:tab w:val="left" w:pos="1100"/>
          <w:tab w:val="right" w:pos="9203"/>
        </w:tabs>
        <w:rPr>
          <w:rFonts w:eastAsiaTheme="minorEastAsia" w:cstheme="minorBidi"/>
          <w:noProof/>
          <w:sz w:val="22"/>
          <w:szCs w:val="22"/>
        </w:rPr>
      </w:pPr>
      <w:hyperlink w:anchor="_Toc62203620" w:history="1">
        <w:r w:rsidR="00827A9B" w:rsidRPr="00BB75BF">
          <w:rPr>
            <w:rStyle w:val="Hyperlink"/>
            <w:rFonts w:cs="Arial"/>
            <w:noProof/>
            <w:lang w:val="fr-FR" w:eastAsia="en-US"/>
          </w:rPr>
          <w:t>4.5.2.</w:t>
        </w:r>
        <w:r w:rsidR="00827A9B">
          <w:rPr>
            <w:rFonts w:eastAsiaTheme="minorEastAsia" w:cstheme="minorBidi"/>
            <w:noProof/>
            <w:sz w:val="22"/>
            <w:szCs w:val="22"/>
          </w:rPr>
          <w:tab/>
        </w:r>
        <w:r w:rsidR="00827A9B" w:rsidRPr="00BB75BF">
          <w:rPr>
            <w:rStyle w:val="Hyperlink"/>
            <w:noProof/>
            <w:lang w:val="fr-FR" w:eastAsia="en-US"/>
          </w:rPr>
          <w:t>Frais de personnel</w:t>
        </w:r>
        <w:r w:rsidR="00827A9B">
          <w:rPr>
            <w:noProof/>
            <w:webHidden/>
          </w:rPr>
          <w:tab/>
        </w:r>
        <w:r w:rsidR="00827A9B">
          <w:rPr>
            <w:noProof/>
            <w:webHidden/>
          </w:rPr>
          <w:fldChar w:fldCharType="begin"/>
        </w:r>
        <w:r w:rsidR="00827A9B">
          <w:rPr>
            <w:noProof/>
            <w:webHidden/>
          </w:rPr>
          <w:instrText xml:space="preserve"> PAGEREF _Toc62203620 \h </w:instrText>
        </w:r>
        <w:r w:rsidR="00827A9B">
          <w:rPr>
            <w:noProof/>
            <w:webHidden/>
          </w:rPr>
        </w:r>
        <w:r w:rsidR="00827A9B">
          <w:rPr>
            <w:noProof/>
            <w:webHidden/>
          </w:rPr>
          <w:fldChar w:fldCharType="separate"/>
        </w:r>
        <w:r w:rsidR="00827A9B">
          <w:rPr>
            <w:noProof/>
            <w:webHidden/>
          </w:rPr>
          <w:t>35</w:t>
        </w:r>
        <w:r w:rsidR="00827A9B">
          <w:rPr>
            <w:noProof/>
            <w:webHidden/>
          </w:rPr>
          <w:fldChar w:fldCharType="end"/>
        </w:r>
      </w:hyperlink>
    </w:p>
    <w:p w14:paraId="5DB11CCB" w14:textId="06785CFD" w:rsidR="00827A9B" w:rsidRDefault="007D0562">
      <w:pPr>
        <w:pStyle w:val="Inhopg3"/>
        <w:tabs>
          <w:tab w:val="left" w:pos="1100"/>
          <w:tab w:val="right" w:pos="9203"/>
        </w:tabs>
        <w:rPr>
          <w:rFonts w:eastAsiaTheme="minorEastAsia" w:cstheme="minorBidi"/>
          <w:noProof/>
          <w:sz w:val="22"/>
          <w:szCs w:val="22"/>
        </w:rPr>
      </w:pPr>
      <w:hyperlink w:anchor="_Toc62203621" w:history="1">
        <w:r w:rsidR="00827A9B" w:rsidRPr="00BB75BF">
          <w:rPr>
            <w:rStyle w:val="Hyperlink"/>
            <w:rFonts w:cs="Arial"/>
            <w:noProof/>
            <w:lang w:val="fr-FR" w:eastAsia="en-US"/>
          </w:rPr>
          <w:t>4.5.3.</w:t>
        </w:r>
        <w:r w:rsidR="00827A9B">
          <w:rPr>
            <w:rFonts w:eastAsiaTheme="minorEastAsia" w:cstheme="minorBidi"/>
            <w:noProof/>
            <w:sz w:val="22"/>
            <w:szCs w:val="22"/>
          </w:rPr>
          <w:tab/>
        </w:r>
        <w:r w:rsidR="00827A9B" w:rsidRPr="00BB75BF">
          <w:rPr>
            <w:rStyle w:val="Hyperlink"/>
            <w:noProof/>
            <w:lang w:val="fr-FR" w:eastAsia="en-US"/>
          </w:rPr>
          <w:t>Collaboration avec des organisation partenaires – sous-traitance</w:t>
        </w:r>
        <w:r w:rsidR="00827A9B">
          <w:rPr>
            <w:noProof/>
            <w:webHidden/>
          </w:rPr>
          <w:tab/>
        </w:r>
        <w:r w:rsidR="00827A9B">
          <w:rPr>
            <w:noProof/>
            <w:webHidden/>
          </w:rPr>
          <w:fldChar w:fldCharType="begin"/>
        </w:r>
        <w:r w:rsidR="00827A9B">
          <w:rPr>
            <w:noProof/>
            <w:webHidden/>
          </w:rPr>
          <w:instrText xml:space="preserve"> PAGEREF _Toc62203621 \h </w:instrText>
        </w:r>
        <w:r w:rsidR="00827A9B">
          <w:rPr>
            <w:noProof/>
            <w:webHidden/>
          </w:rPr>
        </w:r>
        <w:r w:rsidR="00827A9B">
          <w:rPr>
            <w:noProof/>
            <w:webHidden/>
          </w:rPr>
          <w:fldChar w:fldCharType="separate"/>
        </w:r>
        <w:r w:rsidR="00827A9B">
          <w:rPr>
            <w:noProof/>
            <w:webHidden/>
          </w:rPr>
          <w:t>36</w:t>
        </w:r>
        <w:r w:rsidR="00827A9B">
          <w:rPr>
            <w:noProof/>
            <w:webHidden/>
          </w:rPr>
          <w:fldChar w:fldCharType="end"/>
        </w:r>
      </w:hyperlink>
    </w:p>
    <w:p w14:paraId="6EAA704F" w14:textId="0A0CE4F7" w:rsidR="00827A9B" w:rsidRDefault="007D0562">
      <w:pPr>
        <w:pStyle w:val="Inhopg3"/>
        <w:tabs>
          <w:tab w:val="left" w:pos="1100"/>
          <w:tab w:val="right" w:pos="9203"/>
        </w:tabs>
        <w:rPr>
          <w:rFonts w:eastAsiaTheme="minorEastAsia" w:cstheme="minorBidi"/>
          <w:noProof/>
          <w:sz w:val="22"/>
          <w:szCs w:val="22"/>
        </w:rPr>
      </w:pPr>
      <w:hyperlink w:anchor="_Toc62203622" w:history="1">
        <w:r w:rsidR="00827A9B" w:rsidRPr="00BB75BF">
          <w:rPr>
            <w:rStyle w:val="Hyperlink"/>
            <w:rFonts w:cs="Arial"/>
            <w:noProof/>
            <w:lang w:val="fr-FR" w:eastAsia="en-US"/>
          </w:rPr>
          <w:t>4.5.4.</w:t>
        </w:r>
        <w:r w:rsidR="00827A9B">
          <w:rPr>
            <w:rFonts w:eastAsiaTheme="minorEastAsia" w:cstheme="minorBidi"/>
            <w:noProof/>
            <w:sz w:val="22"/>
            <w:szCs w:val="22"/>
          </w:rPr>
          <w:tab/>
        </w:r>
        <w:r w:rsidR="00827A9B" w:rsidRPr="00BB75BF">
          <w:rPr>
            <w:rStyle w:val="Hyperlink"/>
            <w:noProof/>
            <w:lang w:val="fr-FR" w:eastAsia="en-US"/>
          </w:rPr>
          <w:t>Investissements</w:t>
        </w:r>
        <w:r w:rsidR="00827A9B">
          <w:rPr>
            <w:noProof/>
            <w:webHidden/>
          </w:rPr>
          <w:tab/>
        </w:r>
        <w:r w:rsidR="00827A9B">
          <w:rPr>
            <w:noProof/>
            <w:webHidden/>
          </w:rPr>
          <w:fldChar w:fldCharType="begin"/>
        </w:r>
        <w:r w:rsidR="00827A9B">
          <w:rPr>
            <w:noProof/>
            <w:webHidden/>
          </w:rPr>
          <w:instrText xml:space="preserve"> PAGEREF _Toc62203622 \h </w:instrText>
        </w:r>
        <w:r w:rsidR="00827A9B">
          <w:rPr>
            <w:noProof/>
            <w:webHidden/>
          </w:rPr>
        </w:r>
        <w:r w:rsidR="00827A9B">
          <w:rPr>
            <w:noProof/>
            <w:webHidden/>
          </w:rPr>
          <w:fldChar w:fldCharType="separate"/>
        </w:r>
        <w:r w:rsidR="00827A9B">
          <w:rPr>
            <w:noProof/>
            <w:webHidden/>
          </w:rPr>
          <w:t>37</w:t>
        </w:r>
        <w:r w:rsidR="00827A9B">
          <w:rPr>
            <w:noProof/>
            <w:webHidden/>
          </w:rPr>
          <w:fldChar w:fldCharType="end"/>
        </w:r>
      </w:hyperlink>
    </w:p>
    <w:p w14:paraId="1BA37B5D" w14:textId="446AFFFE" w:rsidR="00827A9B" w:rsidRDefault="007D0562">
      <w:pPr>
        <w:pStyle w:val="Inhopg3"/>
        <w:tabs>
          <w:tab w:val="left" w:pos="1100"/>
          <w:tab w:val="right" w:pos="9203"/>
        </w:tabs>
        <w:rPr>
          <w:rFonts w:eastAsiaTheme="minorEastAsia" w:cstheme="minorBidi"/>
          <w:noProof/>
          <w:sz w:val="22"/>
          <w:szCs w:val="22"/>
        </w:rPr>
      </w:pPr>
      <w:hyperlink w:anchor="_Toc62203623" w:history="1">
        <w:r w:rsidR="00827A9B" w:rsidRPr="00BB75BF">
          <w:rPr>
            <w:rStyle w:val="Hyperlink"/>
            <w:rFonts w:cs="Arial"/>
            <w:noProof/>
            <w:lang w:val="fr-FR" w:eastAsia="en-US"/>
          </w:rPr>
          <w:t>4.5.5.</w:t>
        </w:r>
        <w:r w:rsidR="00827A9B">
          <w:rPr>
            <w:rFonts w:eastAsiaTheme="minorEastAsia" w:cstheme="minorBidi"/>
            <w:noProof/>
            <w:sz w:val="22"/>
            <w:szCs w:val="22"/>
          </w:rPr>
          <w:tab/>
        </w:r>
        <w:r w:rsidR="00827A9B" w:rsidRPr="00BB75BF">
          <w:rPr>
            <w:rStyle w:val="Hyperlink"/>
            <w:noProof/>
            <w:lang w:val="fr-FR" w:eastAsia="en-US"/>
          </w:rPr>
          <w:t>Cumul avec d’autres subventions</w:t>
        </w:r>
        <w:r w:rsidR="00827A9B">
          <w:rPr>
            <w:noProof/>
            <w:webHidden/>
          </w:rPr>
          <w:tab/>
        </w:r>
        <w:r w:rsidR="00827A9B">
          <w:rPr>
            <w:noProof/>
            <w:webHidden/>
          </w:rPr>
          <w:fldChar w:fldCharType="begin"/>
        </w:r>
        <w:r w:rsidR="00827A9B">
          <w:rPr>
            <w:noProof/>
            <w:webHidden/>
          </w:rPr>
          <w:instrText xml:space="preserve"> PAGEREF _Toc62203623 \h </w:instrText>
        </w:r>
        <w:r w:rsidR="00827A9B">
          <w:rPr>
            <w:noProof/>
            <w:webHidden/>
          </w:rPr>
        </w:r>
        <w:r w:rsidR="00827A9B">
          <w:rPr>
            <w:noProof/>
            <w:webHidden/>
          </w:rPr>
          <w:fldChar w:fldCharType="separate"/>
        </w:r>
        <w:r w:rsidR="00827A9B">
          <w:rPr>
            <w:noProof/>
            <w:webHidden/>
          </w:rPr>
          <w:t>37</w:t>
        </w:r>
        <w:r w:rsidR="00827A9B">
          <w:rPr>
            <w:noProof/>
            <w:webHidden/>
          </w:rPr>
          <w:fldChar w:fldCharType="end"/>
        </w:r>
      </w:hyperlink>
    </w:p>
    <w:p w14:paraId="69C07194" w14:textId="26DAF81B" w:rsidR="00827A9B" w:rsidRDefault="007D0562">
      <w:pPr>
        <w:pStyle w:val="Inhopg2"/>
        <w:tabs>
          <w:tab w:val="left" w:pos="660"/>
          <w:tab w:val="right" w:pos="9203"/>
        </w:tabs>
        <w:rPr>
          <w:rFonts w:eastAsiaTheme="minorEastAsia" w:cstheme="minorBidi"/>
          <w:b w:val="0"/>
          <w:bCs w:val="0"/>
          <w:noProof/>
          <w:sz w:val="22"/>
          <w:szCs w:val="22"/>
        </w:rPr>
      </w:pPr>
      <w:hyperlink w:anchor="_Toc62203624" w:history="1">
        <w:r w:rsidR="00827A9B" w:rsidRPr="00BB75BF">
          <w:rPr>
            <w:rStyle w:val="Hyperlink"/>
            <w:noProof/>
            <w:lang w:val="fr-BE" w:eastAsia="en-US"/>
          </w:rPr>
          <w:t>4.6.</w:t>
        </w:r>
        <w:r w:rsidR="00827A9B">
          <w:rPr>
            <w:rFonts w:eastAsiaTheme="minorEastAsia" w:cstheme="minorBidi"/>
            <w:b w:val="0"/>
            <w:bCs w:val="0"/>
            <w:noProof/>
            <w:sz w:val="22"/>
            <w:szCs w:val="22"/>
          </w:rPr>
          <w:tab/>
        </w:r>
        <w:r w:rsidR="00827A9B" w:rsidRPr="00BB75BF">
          <w:rPr>
            <w:rStyle w:val="Hyperlink"/>
            <w:noProof/>
            <w:lang w:val="fr-BE" w:eastAsia="en-US"/>
          </w:rPr>
          <w:t>INDICATEURS DE RÉSULTAT</w:t>
        </w:r>
        <w:r w:rsidR="00827A9B">
          <w:rPr>
            <w:noProof/>
            <w:webHidden/>
          </w:rPr>
          <w:tab/>
        </w:r>
        <w:r w:rsidR="00827A9B">
          <w:rPr>
            <w:noProof/>
            <w:webHidden/>
          </w:rPr>
          <w:fldChar w:fldCharType="begin"/>
        </w:r>
        <w:r w:rsidR="00827A9B">
          <w:rPr>
            <w:noProof/>
            <w:webHidden/>
          </w:rPr>
          <w:instrText xml:space="preserve"> PAGEREF _Toc62203624 \h </w:instrText>
        </w:r>
        <w:r w:rsidR="00827A9B">
          <w:rPr>
            <w:noProof/>
            <w:webHidden/>
          </w:rPr>
        </w:r>
        <w:r w:rsidR="00827A9B">
          <w:rPr>
            <w:noProof/>
            <w:webHidden/>
          </w:rPr>
          <w:fldChar w:fldCharType="separate"/>
        </w:r>
        <w:r w:rsidR="00827A9B">
          <w:rPr>
            <w:noProof/>
            <w:webHidden/>
          </w:rPr>
          <w:t>38</w:t>
        </w:r>
        <w:r w:rsidR="00827A9B">
          <w:rPr>
            <w:noProof/>
            <w:webHidden/>
          </w:rPr>
          <w:fldChar w:fldCharType="end"/>
        </w:r>
      </w:hyperlink>
    </w:p>
    <w:p w14:paraId="16D22FF5" w14:textId="43F41C1B" w:rsidR="00827A9B" w:rsidRDefault="007D0562">
      <w:pPr>
        <w:pStyle w:val="Inhopg2"/>
        <w:tabs>
          <w:tab w:val="left" w:pos="660"/>
          <w:tab w:val="right" w:pos="9203"/>
        </w:tabs>
        <w:rPr>
          <w:rFonts w:eastAsiaTheme="minorEastAsia" w:cstheme="minorBidi"/>
          <w:b w:val="0"/>
          <w:bCs w:val="0"/>
          <w:noProof/>
          <w:sz w:val="22"/>
          <w:szCs w:val="22"/>
        </w:rPr>
      </w:pPr>
      <w:hyperlink w:anchor="_Toc62203625" w:history="1">
        <w:r w:rsidR="00827A9B" w:rsidRPr="00BB75BF">
          <w:rPr>
            <w:rStyle w:val="Hyperlink"/>
            <w:noProof/>
            <w:lang w:val="fr-BE" w:eastAsia="en-US"/>
          </w:rPr>
          <w:t>4.7.</w:t>
        </w:r>
        <w:r w:rsidR="00827A9B">
          <w:rPr>
            <w:rFonts w:eastAsiaTheme="minorEastAsia" w:cstheme="minorBidi"/>
            <w:b w:val="0"/>
            <w:bCs w:val="0"/>
            <w:noProof/>
            <w:sz w:val="22"/>
            <w:szCs w:val="22"/>
          </w:rPr>
          <w:tab/>
        </w:r>
        <w:r w:rsidR="00827A9B" w:rsidRPr="00BB75BF">
          <w:rPr>
            <w:rStyle w:val="Hyperlink"/>
            <w:noProof/>
            <w:lang w:val="fr-BE" w:eastAsia="en-US"/>
          </w:rPr>
          <w:t>ENCODAGE DANS LE RAPPORT UNIQUE</w:t>
        </w:r>
        <w:r w:rsidR="00827A9B">
          <w:rPr>
            <w:noProof/>
            <w:webHidden/>
          </w:rPr>
          <w:tab/>
        </w:r>
        <w:r w:rsidR="00827A9B">
          <w:rPr>
            <w:noProof/>
            <w:webHidden/>
          </w:rPr>
          <w:fldChar w:fldCharType="begin"/>
        </w:r>
        <w:r w:rsidR="00827A9B">
          <w:rPr>
            <w:noProof/>
            <w:webHidden/>
          </w:rPr>
          <w:instrText xml:space="preserve"> PAGEREF _Toc62203625 \h </w:instrText>
        </w:r>
        <w:r w:rsidR="00827A9B">
          <w:rPr>
            <w:noProof/>
            <w:webHidden/>
          </w:rPr>
        </w:r>
        <w:r w:rsidR="00827A9B">
          <w:rPr>
            <w:noProof/>
            <w:webHidden/>
          </w:rPr>
          <w:fldChar w:fldCharType="separate"/>
        </w:r>
        <w:r w:rsidR="00827A9B">
          <w:rPr>
            <w:noProof/>
            <w:webHidden/>
          </w:rPr>
          <w:t>40</w:t>
        </w:r>
        <w:r w:rsidR="00827A9B">
          <w:rPr>
            <w:noProof/>
            <w:webHidden/>
          </w:rPr>
          <w:fldChar w:fldCharType="end"/>
        </w:r>
      </w:hyperlink>
    </w:p>
    <w:p w14:paraId="188680C7" w14:textId="55C51C03" w:rsidR="00827A9B" w:rsidRDefault="007D0562">
      <w:pPr>
        <w:pStyle w:val="Inhopg3"/>
        <w:tabs>
          <w:tab w:val="left" w:pos="1100"/>
          <w:tab w:val="right" w:pos="9203"/>
        </w:tabs>
        <w:rPr>
          <w:rFonts w:eastAsiaTheme="minorEastAsia" w:cstheme="minorBidi"/>
          <w:noProof/>
          <w:sz w:val="22"/>
          <w:szCs w:val="22"/>
        </w:rPr>
      </w:pPr>
      <w:hyperlink w:anchor="_Toc62203626" w:history="1">
        <w:r w:rsidR="00827A9B" w:rsidRPr="00BB75BF">
          <w:rPr>
            <w:rStyle w:val="Hyperlink"/>
            <w:rFonts w:cs="Arial"/>
            <w:noProof/>
            <w:lang w:val="fr-FR" w:eastAsia="en-US"/>
          </w:rPr>
          <w:t>4.7.1.</w:t>
        </w:r>
        <w:r w:rsidR="00827A9B">
          <w:rPr>
            <w:rFonts w:eastAsiaTheme="minorEastAsia" w:cstheme="minorBidi"/>
            <w:noProof/>
            <w:sz w:val="22"/>
            <w:szCs w:val="22"/>
          </w:rPr>
          <w:tab/>
        </w:r>
        <w:r w:rsidR="00827A9B" w:rsidRPr="00BB75BF">
          <w:rPr>
            <w:rStyle w:val="Hyperlink"/>
            <w:noProof/>
            <w:lang w:val="fr-BE" w:eastAsia="en-US"/>
          </w:rPr>
          <w:t>Calcul des frais de personnel pour le volet A Participation sociale et C Pauvreté infantile</w:t>
        </w:r>
        <w:r w:rsidR="00827A9B">
          <w:rPr>
            <w:noProof/>
            <w:webHidden/>
          </w:rPr>
          <w:tab/>
        </w:r>
        <w:r w:rsidR="00827A9B">
          <w:rPr>
            <w:noProof/>
            <w:webHidden/>
          </w:rPr>
          <w:fldChar w:fldCharType="begin"/>
        </w:r>
        <w:r w:rsidR="00827A9B">
          <w:rPr>
            <w:noProof/>
            <w:webHidden/>
          </w:rPr>
          <w:instrText xml:space="preserve"> PAGEREF _Toc62203626 \h </w:instrText>
        </w:r>
        <w:r w:rsidR="00827A9B">
          <w:rPr>
            <w:noProof/>
            <w:webHidden/>
          </w:rPr>
        </w:r>
        <w:r w:rsidR="00827A9B">
          <w:rPr>
            <w:noProof/>
            <w:webHidden/>
          </w:rPr>
          <w:fldChar w:fldCharType="separate"/>
        </w:r>
        <w:r w:rsidR="00827A9B">
          <w:rPr>
            <w:noProof/>
            <w:webHidden/>
          </w:rPr>
          <w:t>40</w:t>
        </w:r>
        <w:r w:rsidR="00827A9B">
          <w:rPr>
            <w:noProof/>
            <w:webHidden/>
          </w:rPr>
          <w:fldChar w:fldCharType="end"/>
        </w:r>
      </w:hyperlink>
    </w:p>
    <w:p w14:paraId="7B0723A9" w14:textId="4A56FCD8" w:rsidR="00827A9B" w:rsidRDefault="007D0562">
      <w:pPr>
        <w:pStyle w:val="Inhopg3"/>
        <w:tabs>
          <w:tab w:val="left" w:pos="1100"/>
          <w:tab w:val="right" w:pos="9203"/>
        </w:tabs>
        <w:rPr>
          <w:rFonts w:eastAsiaTheme="minorEastAsia" w:cstheme="minorBidi"/>
          <w:noProof/>
          <w:sz w:val="22"/>
          <w:szCs w:val="22"/>
        </w:rPr>
      </w:pPr>
      <w:hyperlink w:anchor="_Toc62203627" w:history="1">
        <w:r w:rsidR="00827A9B" w:rsidRPr="00BB75BF">
          <w:rPr>
            <w:rStyle w:val="Hyperlink"/>
            <w:rFonts w:cs="Arial"/>
            <w:noProof/>
            <w:lang w:val="fr-FR" w:eastAsia="en-US"/>
          </w:rPr>
          <w:t>4.7.2.</w:t>
        </w:r>
        <w:r w:rsidR="00827A9B">
          <w:rPr>
            <w:rFonts w:eastAsiaTheme="minorEastAsia" w:cstheme="minorBidi"/>
            <w:noProof/>
            <w:sz w:val="22"/>
            <w:szCs w:val="22"/>
          </w:rPr>
          <w:tab/>
        </w:r>
        <w:r w:rsidR="00827A9B" w:rsidRPr="00BB75BF">
          <w:rPr>
            <w:rStyle w:val="Hyperlink"/>
            <w:noProof/>
            <w:lang w:val="fr-FR" w:eastAsia="en-US"/>
          </w:rPr>
          <w:t>Encodage des donnees pour les modules collectifs</w:t>
        </w:r>
        <w:r w:rsidR="00827A9B">
          <w:rPr>
            <w:noProof/>
            <w:webHidden/>
          </w:rPr>
          <w:tab/>
        </w:r>
        <w:r w:rsidR="00827A9B">
          <w:rPr>
            <w:noProof/>
            <w:webHidden/>
          </w:rPr>
          <w:fldChar w:fldCharType="begin"/>
        </w:r>
        <w:r w:rsidR="00827A9B">
          <w:rPr>
            <w:noProof/>
            <w:webHidden/>
          </w:rPr>
          <w:instrText xml:space="preserve"> PAGEREF _Toc62203627 \h </w:instrText>
        </w:r>
        <w:r w:rsidR="00827A9B">
          <w:rPr>
            <w:noProof/>
            <w:webHidden/>
          </w:rPr>
        </w:r>
        <w:r w:rsidR="00827A9B">
          <w:rPr>
            <w:noProof/>
            <w:webHidden/>
          </w:rPr>
          <w:fldChar w:fldCharType="separate"/>
        </w:r>
        <w:r w:rsidR="00827A9B">
          <w:rPr>
            <w:noProof/>
            <w:webHidden/>
          </w:rPr>
          <w:t>42</w:t>
        </w:r>
        <w:r w:rsidR="00827A9B">
          <w:rPr>
            <w:noProof/>
            <w:webHidden/>
          </w:rPr>
          <w:fldChar w:fldCharType="end"/>
        </w:r>
      </w:hyperlink>
    </w:p>
    <w:p w14:paraId="5BF014A3" w14:textId="58692419" w:rsidR="00827A9B" w:rsidRDefault="007D0562">
      <w:pPr>
        <w:pStyle w:val="Inhopg1"/>
        <w:tabs>
          <w:tab w:val="left" w:pos="440"/>
          <w:tab w:val="right" w:pos="9203"/>
        </w:tabs>
        <w:rPr>
          <w:rFonts w:asciiTheme="minorHAnsi" w:eastAsiaTheme="minorEastAsia" w:hAnsiTheme="minorHAnsi" w:cstheme="minorBidi"/>
          <w:b w:val="0"/>
          <w:bCs w:val="0"/>
          <w:caps w:val="0"/>
          <w:noProof/>
          <w:sz w:val="22"/>
          <w:szCs w:val="22"/>
        </w:rPr>
      </w:pPr>
      <w:hyperlink w:anchor="_Toc62203628" w:history="1">
        <w:r w:rsidR="00827A9B" w:rsidRPr="00BB75BF">
          <w:rPr>
            <w:rStyle w:val="Hyperlink"/>
            <w:noProof/>
            <w:lang w:val="fr-FR"/>
          </w:rPr>
          <w:t>5.</w:t>
        </w:r>
        <w:r w:rsidR="00827A9B">
          <w:rPr>
            <w:rFonts w:asciiTheme="minorHAnsi" w:eastAsiaTheme="minorEastAsia" w:hAnsiTheme="minorHAnsi" w:cstheme="minorBidi"/>
            <w:b w:val="0"/>
            <w:bCs w:val="0"/>
            <w:caps w:val="0"/>
            <w:noProof/>
            <w:sz w:val="22"/>
            <w:szCs w:val="22"/>
          </w:rPr>
          <w:tab/>
        </w:r>
        <w:r w:rsidR="00827A9B" w:rsidRPr="00BB75BF">
          <w:rPr>
            <w:rStyle w:val="Hyperlink"/>
            <w:noProof/>
            <w:lang w:val="fr-FR"/>
          </w:rPr>
          <w:t>Subvention particulière pour les frais d’accompagnement et d’activation dans le cadre d'un projet individualisé d'intégration sociale (PIIS)</w:t>
        </w:r>
        <w:r w:rsidR="00827A9B">
          <w:rPr>
            <w:noProof/>
            <w:webHidden/>
          </w:rPr>
          <w:tab/>
        </w:r>
        <w:r w:rsidR="00827A9B">
          <w:rPr>
            <w:noProof/>
            <w:webHidden/>
          </w:rPr>
          <w:fldChar w:fldCharType="begin"/>
        </w:r>
        <w:r w:rsidR="00827A9B">
          <w:rPr>
            <w:noProof/>
            <w:webHidden/>
          </w:rPr>
          <w:instrText xml:space="preserve"> PAGEREF _Toc62203628 \h </w:instrText>
        </w:r>
        <w:r w:rsidR="00827A9B">
          <w:rPr>
            <w:noProof/>
            <w:webHidden/>
          </w:rPr>
        </w:r>
        <w:r w:rsidR="00827A9B">
          <w:rPr>
            <w:noProof/>
            <w:webHidden/>
          </w:rPr>
          <w:fldChar w:fldCharType="separate"/>
        </w:r>
        <w:r w:rsidR="00827A9B">
          <w:rPr>
            <w:noProof/>
            <w:webHidden/>
          </w:rPr>
          <w:t>47</w:t>
        </w:r>
        <w:r w:rsidR="00827A9B">
          <w:rPr>
            <w:noProof/>
            <w:webHidden/>
          </w:rPr>
          <w:fldChar w:fldCharType="end"/>
        </w:r>
      </w:hyperlink>
    </w:p>
    <w:p w14:paraId="24549000" w14:textId="28733BC3" w:rsidR="00827A9B" w:rsidRDefault="007D0562">
      <w:pPr>
        <w:pStyle w:val="Inhopg2"/>
        <w:tabs>
          <w:tab w:val="left" w:pos="660"/>
          <w:tab w:val="right" w:pos="9203"/>
        </w:tabs>
        <w:rPr>
          <w:rFonts w:eastAsiaTheme="minorEastAsia" w:cstheme="minorBidi"/>
          <w:b w:val="0"/>
          <w:bCs w:val="0"/>
          <w:noProof/>
          <w:sz w:val="22"/>
          <w:szCs w:val="22"/>
        </w:rPr>
      </w:pPr>
      <w:hyperlink w:anchor="_Toc62203629" w:history="1">
        <w:r w:rsidR="00827A9B" w:rsidRPr="00BB75BF">
          <w:rPr>
            <w:rStyle w:val="Hyperlink"/>
            <w:noProof/>
            <w:lang w:val="fr-BE" w:eastAsia="en-US"/>
          </w:rPr>
          <w:t>5.1.</w:t>
        </w:r>
        <w:r w:rsidR="00827A9B">
          <w:rPr>
            <w:rFonts w:eastAsiaTheme="minorEastAsia" w:cstheme="minorBidi"/>
            <w:b w:val="0"/>
            <w:bCs w:val="0"/>
            <w:noProof/>
            <w:sz w:val="22"/>
            <w:szCs w:val="22"/>
          </w:rPr>
          <w:tab/>
        </w:r>
        <w:r w:rsidR="00827A9B" w:rsidRPr="00BB75BF">
          <w:rPr>
            <w:rStyle w:val="Hyperlink"/>
            <w:noProof/>
            <w:lang w:val="fr-BE" w:eastAsia="en-US"/>
          </w:rPr>
          <w:t xml:space="preserve">BASE </w:t>
        </w:r>
        <w:r w:rsidR="00827A9B" w:rsidRPr="00BB75BF">
          <w:rPr>
            <w:rStyle w:val="Hyperlink"/>
            <w:noProof/>
          </w:rPr>
          <w:t>LÉGALE</w:t>
        </w:r>
        <w:r w:rsidR="00827A9B">
          <w:rPr>
            <w:noProof/>
            <w:webHidden/>
          </w:rPr>
          <w:tab/>
        </w:r>
        <w:r w:rsidR="00827A9B">
          <w:rPr>
            <w:noProof/>
            <w:webHidden/>
          </w:rPr>
          <w:fldChar w:fldCharType="begin"/>
        </w:r>
        <w:r w:rsidR="00827A9B">
          <w:rPr>
            <w:noProof/>
            <w:webHidden/>
          </w:rPr>
          <w:instrText xml:space="preserve"> PAGEREF _Toc62203629 \h </w:instrText>
        </w:r>
        <w:r w:rsidR="00827A9B">
          <w:rPr>
            <w:noProof/>
            <w:webHidden/>
          </w:rPr>
        </w:r>
        <w:r w:rsidR="00827A9B">
          <w:rPr>
            <w:noProof/>
            <w:webHidden/>
          </w:rPr>
          <w:fldChar w:fldCharType="separate"/>
        </w:r>
        <w:r w:rsidR="00827A9B">
          <w:rPr>
            <w:noProof/>
            <w:webHidden/>
          </w:rPr>
          <w:t>47</w:t>
        </w:r>
        <w:r w:rsidR="00827A9B">
          <w:rPr>
            <w:noProof/>
            <w:webHidden/>
          </w:rPr>
          <w:fldChar w:fldCharType="end"/>
        </w:r>
      </w:hyperlink>
    </w:p>
    <w:p w14:paraId="5B252139" w14:textId="6B9E7F49" w:rsidR="00827A9B" w:rsidRDefault="007D0562">
      <w:pPr>
        <w:pStyle w:val="Inhopg2"/>
        <w:tabs>
          <w:tab w:val="left" w:pos="660"/>
          <w:tab w:val="right" w:pos="9203"/>
        </w:tabs>
        <w:rPr>
          <w:rFonts w:eastAsiaTheme="minorEastAsia" w:cstheme="minorBidi"/>
          <w:b w:val="0"/>
          <w:bCs w:val="0"/>
          <w:noProof/>
          <w:sz w:val="22"/>
          <w:szCs w:val="22"/>
        </w:rPr>
      </w:pPr>
      <w:hyperlink w:anchor="_Toc62203630" w:history="1">
        <w:r w:rsidR="00827A9B" w:rsidRPr="00BB75BF">
          <w:rPr>
            <w:rStyle w:val="Hyperlink"/>
            <w:noProof/>
            <w:lang w:val="fr-BE" w:eastAsia="en-US"/>
          </w:rPr>
          <w:t>5.2.</w:t>
        </w:r>
        <w:r w:rsidR="00827A9B">
          <w:rPr>
            <w:rFonts w:eastAsiaTheme="minorEastAsia" w:cstheme="minorBidi"/>
            <w:b w:val="0"/>
            <w:bCs w:val="0"/>
            <w:noProof/>
            <w:sz w:val="22"/>
            <w:szCs w:val="22"/>
          </w:rPr>
          <w:tab/>
        </w:r>
        <w:r w:rsidR="00827A9B" w:rsidRPr="00BB75BF">
          <w:rPr>
            <w:rStyle w:val="Hyperlink"/>
            <w:noProof/>
            <w:lang w:val="fr-BE" w:eastAsia="en-US"/>
          </w:rPr>
          <w:t>OBJECTIF DE LA MESURE</w:t>
        </w:r>
        <w:r w:rsidR="00827A9B">
          <w:rPr>
            <w:noProof/>
            <w:webHidden/>
          </w:rPr>
          <w:tab/>
        </w:r>
        <w:r w:rsidR="00827A9B">
          <w:rPr>
            <w:noProof/>
            <w:webHidden/>
          </w:rPr>
          <w:fldChar w:fldCharType="begin"/>
        </w:r>
        <w:r w:rsidR="00827A9B">
          <w:rPr>
            <w:noProof/>
            <w:webHidden/>
          </w:rPr>
          <w:instrText xml:space="preserve"> PAGEREF _Toc62203630 \h </w:instrText>
        </w:r>
        <w:r w:rsidR="00827A9B">
          <w:rPr>
            <w:noProof/>
            <w:webHidden/>
          </w:rPr>
        </w:r>
        <w:r w:rsidR="00827A9B">
          <w:rPr>
            <w:noProof/>
            <w:webHidden/>
          </w:rPr>
          <w:fldChar w:fldCharType="separate"/>
        </w:r>
        <w:r w:rsidR="00827A9B">
          <w:rPr>
            <w:noProof/>
            <w:webHidden/>
          </w:rPr>
          <w:t>48</w:t>
        </w:r>
        <w:r w:rsidR="00827A9B">
          <w:rPr>
            <w:noProof/>
            <w:webHidden/>
          </w:rPr>
          <w:fldChar w:fldCharType="end"/>
        </w:r>
      </w:hyperlink>
    </w:p>
    <w:p w14:paraId="3A785DA7" w14:textId="70F0703B" w:rsidR="00827A9B" w:rsidRDefault="007D0562">
      <w:pPr>
        <w:pStyle w:val="Inhopg2"/>
        <w:tabs>
          <w:tab w:val="left" w:pos="660"/>
          <w:tab w:val="right" w:pos="9203"/>
        </w:tabs>
        <w:rPr>
          <w:rFonts w:eastAsiaTheme="minorEastAsia" w:cstheme="minorBidi"/>
          <w:b w:val="0"/>
          <w:bCs w:val="0"/>
          <w:noProof/>
          <w:sz w:val="22"/>
          <w:szCs w:val="22"/>
        </w:rPr>
      </w:pPr>
      <w:hyperlink w:anchor="_Toc62203631" w:history="1">
        <w:r w:rsidR="00827A9B" w:rsidRPr="00BB75BF">
          <w:rPr>
            <w:rStyle w:val="Hyperlink"/>
            <w:noProof/>
            <w:lang w:val="nl-NL" w:eastAsia="en-US"/>
          </w:rPr>
          <w:t>5.3.</w:t>
        </w:r>
        <w:r w:rsidR="00827A9B">
          <w:rPr>
            <w:rFonts w:eastAsiaTheme="minorEastAsia" w:cstheme="minorBidi"/>
            <w:b w:val="0"/>
            <w:bCs w:val="0"/>
            <w:noProof/>
            <w:sz w:val="22"/>
            <w:szCs w:val="22"/>
          </w:rPr>
          <w:tab/>
        </w:r>
        <w:r w:rsidR="00827A9B" w:rsidRPr="00BB75BF">
          <w:rPr>
            <w:rStyle w:val="Hyperlink"/>
            <w:noProof/>
            <w:lang w:val="nl-NL" w:eastAsia="en-US"/>
          </w:rPr>
          <w:t>UTILISATION DE LA SUBVENTION</w:t>
        </w:r>
        <w:r w:rsidR="00827A9B">
          <w:rPr>
            <w:noProof/>
            <w:webHidden/>
          </w:rPr>
          <w:tab/>
        </w:r>
        <w:r w:rsidR="00827A9B">
          <w:rPr>
            <w:noProof/>
            <w:webHidden/>
          </w:rPr>
          <w:fldChar w:fldCharType="begin"/>
        </w:r>
        <w:r w:rsidR="00827A9B">
          <w:rPr>
            <w:noProof/>
            <w:webHidden/>
          </w:rPr>
          <w:instrText xml:space="preserve"> PAGEREF _Toc62203631 \h </w:instrText>
        </w:r>
        <w:r w:rsidR="00827A9B">
          <w:rPr>
            <w:noProof/>
            <w:webHidden/>
          </w:rPr>
        </w:r>
        <w:r w:rsidR="00827A9B">
          <w:rPr>
            <w:noProof/>
            <w:webHidden/>
          </w:rPr>
          <w:fldChar w:fldCharType="separate"/>
        </w:r>
        <w:r w:rsidR="00827A9B">
          <w:rPr>
            <w:noProof/>
            <w:webHidden/>
          </w:rPr>
          <w:t>48</w:t>
        </w:r>
        <w:r w:rsidR="00827A9B">
          <w:rPr>
            <w:noProof/>
            <w:webHidden/>
          </w:rPr>
          <w:fldChar w:fldCharType="end"/>
        </w:r>
      </w:hyperlink>
    </w:p>
    <w:p w14:paraId="36AD9042" w14:textId="0C393D11" w:rsidR="00827A9B" w:rsidRDefault="007D0562">
      <w:pPr>
        <w:pStyle w:val="Inhopg3"/>
        <w:tabs>
          <w:tab w:val="left" w:pos="1100"/>
          <w:tab w:val="right" w:pos="9203"/>
        </w:tabs>
        <w:rPr>
          <w:rFonts w:eastAsiaTheme="minorEastAsia" w:cstheme="minorBidi"/>
          <w:noProof/>
          <w:sz w:val="22"/>
          <w:szCs w:val="22"/>
        </w:rPr>
      </w:pPr>
      <w:hyperlink w:anchor="_Toc62203632" w:history="1">
        <w:r w:rsidR="00827A9B" w:rsidRPr="00BB75BF">
          <w:rPr>
            <w:rStyle w:val="Hyperlink"/>
            <w:rFonts w:cs="Arial"/>
            <w:noProof/>
            <w:lang w:val="fr-BE" w:eastAsia="en-US"/>
          </w:rPr>
          <w:t>5.3.1.</w:t>
        </w:r>
        <w:r w:rsidR="00827A9B">
          <w:rPr>
            <w:rFonts w:eastAsiaTheme="minorEastAsia" w:cstheme="minorBidi"/>
            <w:noProof/>
            <w:sz w:val="22"/>
            <w:szCs w:val="22"/>
          </w:rPr>
          <w:tab/>
        </w:r>
        <w:r w:rsidR="00827A9B" w:rsidRPr="00BB75BF">
          <w:rPr>
            <w:rStyle w:val="Hyperlink"/>
            <w:noProof/>
            <w:lang w:val="fr-BE" w:eastAsia="en-US"/>
          </w:rPr>
          <w:t>Frais de personnel et d’accompagnement</w:t>
        </w:r>
        <w:r w:rsidR="00827A9B">
          <w:rPr>
            <w:noProof/>
            <w:webHidden/>
          </w:rPr>
          <w:tab/>
        </w:r>
        <w:r w:rsidR="00827A9B">
          <w:rPr>
            <w:noProof/>
            <w:webHidden/>
          </w:rPr>
          <w:fldChar w:fldCharType="begin"/>
        </w:r>
        <w:r w:rsidR="00827A9B">
          <w:rPr>
            <w:noProof/>
            <w:webHidden/>
          </w:rPr>
          <w:instrText xml:space="preserve"> PAGEREF _Toc62203632 \h </w:instrText>
        </w:r>
        <w:r w:rsidR="00827A9B">
          <w:rPr>
            <w:noProof/>
            <w:webHidden/>
          </w:rPr>
        </w:r>
        <w:r w:rsidR="00827A9B">
          <w:rPr>
            <w:noProof/>
            <w:webHidden/>
          </w:rPr>
          <w:fldChar w:fldCharType="separate"/>
        </w:r>
        <w:r w:rsidR="00827A9B">
          <w:rPr>
            <w:noProof/>
            <w:webHidden/>
          </w:rPr>
          <w:t>48</w:t>
        </w:r>
        <w:r w:rsidR="00827A9B">
          <w:rPr>
            <w:noProof/>
            <w:webHidden/>
          </w:rPr>
          <w:fldChar w:fldCharType="end"/>
        </w:r>
      </w:hyperlink>
    </w:p>
    <w:p w14:paraId="3B83FD7B" w14:textId="6433D307" w:rsidR="00827A9B" w:rsidRDefault="007D0562">
      <w:pPr>
        <w:pStyle w:val="Inhopg3"/>
        <w:tabs>
          <w:tab w:val="left" w:pos="1100"/>
          <w:tab w:val="right" w:pos="9203"/>
        </w:tabs>
        <w:rPr>
          <w:rFonts w:eastAsiaTheme="minorEastAsia" w:cstheme="minorBidi"/>
          <w:noProof/>
          <w:sz w:val="22"/>
          <w:szCs w:val="22"/>
        </w:rPr>
      </w:pPr>
      <w:hyperlink w:anchor="_Toc62203633" w:history="1">
        <w:r w:rsidR="00827A9B" w:rsidRPr="00BB75BF">
          <w:rPr>
            <w:rStyle w:val="Hyperlink"/>
            <w:rFonts w:cs="Arial"/>
            <w:noProof/>
            <w:lang w:val="fr-BE" w:eastAsia="en-US"/>
          </w:rPr>
          <w:t>5.3.2.</w:t>
        </w:r>
        <w:r w:rsidR="00827A9B">
          <w:rPr>
            <w:rFonts w:eastAsiaTheme="minorEastAsia" w:cstheme="minorBidi"/>
            <w:noProof/>
            <w:sz w:val="22"/>
            <w:szCs w:val="22"/>
          </w:rPr>
          <w:tab/>
        </w:r>
        <w:r w:rsidR="00827A9B" w:rsidRPr="00BB75BF">
          <w:rPr>
            <w:rStyle w:val="Hyperlink"/>
            <w:noProof/>
            <w:lang w:val="fr-BE" w:eastAsia="en-US"/>
          </w:rPr>
          <w:t>Report de la subvention particulière</w:t>
        </w:r>
        <w:r w:rsidR="00827A9B">
          <w:rPr>
            <w:noProof/>
            <w:webHidden/>
          </w:rPr>
          <w:tab/>
        </w:r>
        <w:r w:rsidR="00827A9B">
          <w:rPr>
            <w:noProof/>
            <w:webHidden/>
          </w:rPr>
          <w:fldChar w:fldCharType="begin"/>
        </w:r>
        <w:r w:rsidR="00827A9B">
          <w:rPr>
            <w:noProof/>
            <w:webHidden/>
          </w:rPr>
          <w:instrText xml:space="preserve"> PAGEREF _Toc62203633 \h </w:instrText>
        </w:r>
        <w:r w:rsidR="00827A9B">
          <w:rPr>
            <w:noProof/>
            <w:webHidden/>
          </w:rPr>
        </w:r>
        <w:r w:rsidR="00827A9B">
          <w:rPr>
            <w:noProof/>
            <w:webHidden/>
          </w:rPr>
          <w:fldChar w:fldCharType="separate"/>
        </w:r>
        <w:r w:rsidR="00827A9B">
          <w:rPr>
            <w:noProof/>
            <w:webHidden/>
          </w:rPr>
          <w:t>50</w:t>
        </w:r>
        <w:r w:rsidR="00827A9B">
          <w:rPr>
            <w:noProof/>
            <w:webHidden/>
          </w:rPr>
          <w:fldChar w:fldCharType="end"/>
        </w:r>
      </w:hyperlink>
    </w:p>
    <w:p w14:paraId="51A038CA" w14:textId="3DB2BD82" w:rsidR="00827A9B" w:rsidRDefault="007D0562">
      <w:pPr>
        <w:pStyle w:val="Inhopg3"/>
        <w:tabs>
          <w:tab w:val="left" w:pos="1100"/>
          <w:tab w:val="right" w:pos="9203"/>
        </w:tabs>
        <w:rPr>
          <w:rFonts w:eastAsiaTheme="minorEastAsia" w:cstheme="minorBidi"/>
          <w:noProof/>
          <w:sz w:val="22"/>
          <w:szCs w:val="22"/>
        </w:rPr>
      </w:pPr>
      <w:hyperlink w:anchor="_Toc62203634" w:history="1">
        <w:r w:rsidR="00827A9B" w:rsidRPr="00BB75BF">
          <w:rPr>
            <w:rStyle w:val="Hyperlink"/>
            <w:rFonts w:cs="Arial"/>
            <w:noProof/>
            <w:lang w:val="fr-FR" w:eastAsia="en-US"/>
          </w:rPr>
          <w:t>5.3.3.</w:t>
        </w:r>
        <w:r w:rsidR="00827A9B">
          <w:rPr>
            <w:rFonts w:eastAsiaTheme="minorEastAsia" w:cstheme="minorBidi"/>
            <w:noProof/>
            <w:sz w:val="22"/>
            <w:szCs w:val="22"/>
          </w:rPr>
          <w:tab/>
        </w:r>
        <w:r w:rsidR="00827A9B" w:rsidRPr="00BB75BF">
          <w:rPr>
            <w:rStyle w:val="Hyperlink"/>
            <w:noProof/>
            <w:lang w:val="fr-FR" w:eastAsia="en-US"/>
          </w:rPr>
          <w:t>Cumul avec d’autres subventions</w:t>
        </w:r>
        <w:r w:rsidR="00827A9B">
          <w:rPr>
            <w:noProof/>
            <w:webHidden/>
          </w:rPr>
          <w:tab/>
        </w:r>
        <w:r w:rsidR="00827A9B">
          <w:rPr>
            <w:noProof/>
            <w:webHidden/>
          </w:rPr>
          <w:fldChar w:fldCharType="begin"/>
        </w:r>
        <w:r w:rsidR="00827A9B">
          <w:rPr>
            <w:noProof/>
            <w:webHidden/>
          </w:rPr>
          <w:instrText xml:space="preserve"> PAGEREF _Toc62203634 \h </w:instrText>
        </w:r>
        <w:r w:rsidR="00827A9B">
          <w:rPr>
            <w:noProof/>
            <w:webHidden/>
          </w:rPr>
        </w:r>
        <w:r w:rsidR="00827A9B">
          <w:rPr>
            <w:noProof/>
            <w:webHidden/>
          </w:rPr>
          <w:fldChar w:fldCharType="separate"/>
        </w:r>
        <w:r w:rsidR="00827A9B">
          <w:rPr>
            <w:noProof/>
            <w:webHidden/>
          </w:rPr>
          <w:t>51</w:t>
        </w:r>
        <w:r w:rsidR="00827A9B">
          <w:rPr>
            <w:noProof/>
            <w:webHidden/>
          </w:rPr>
          <w:fldChar w:fldCharType="end"/>
        </w:r>
      </w:hyperlink>
    </w:p>
    <w:p w14:paraId="0AAF86CF" w14:textId="6E38A982" w:rsidR="00827A9B" w:rsidRDefault="007D0562">
      <w:pPr>
        <w:pStyle w:val="Inhopg2"/>
        <w:tabs>
          <w:tab w:val="left" w:pos="660"/>
          <w:tab w:val="right" w:pos="9203"/>
        </w:tabs>
        <w:rPr>
          <w:rFonts w:eastAsiaTheme="minorEastAsia" w:cstheme="minorBidi"/>
          <w:b w:val="0"/>
          <w:bCs w:val="0"/>
          <w:noProof/>
          <w:sz w:val="22"/>
          <w:szCs w:val="22"/>
        </w:rPr>
      </w:pPr>
      <w:hyperlink w:anchor="_Toc62203635" w:history="1">
        <w:r w:rsidR="00827A9B" w:rsidRPr="00BB75BF">
          <w:rPr>
            <w:rStyle w:val="Hyperlink"/>
            <w:noProof/>
            <w:lang w:val="fr-FR" w:eastAsia="en-US"/>
          </w:rPr>
          <w:t>5.4.</w:t>
        </w:r>
        <w:r w:rsidR="00827A9B">
          <w:rPr>
            <w:rFonts w:eastAsiaTheme="minorEastAsia" w:cstheme="minorBidi"/>
            <w:b w:val="0"/>
            <w:bCs w:val="0"/>
            <w:noProof/>
            <w:sz w:val="22"/>
            <w:szCs w:val="22"/>
          </w:rPr>
          <w:tab/>
        </w:r>
        <w:r w:rsidR="00827A9B" w:rsidRPr="00BB75BF">
          <w:rPr>
            <w:rStyle w:val="Hyperlink"/>
            <w:noProof/>
            <w:lang w:val="fr-FR" w:eastAsia="en-US"/>
          </w:rPr>
          <w:t>JUSTIFICATION DE LA SUBVENTION VIA LE RAPPORT UNIQUE</w:t>
        </w:r>
        <w:r w:rsidR="00827A9B">
          <w:rPr>
            <w:noProof/>
            <w:webHidden/>
          </w:rPr>
          <w:tab/>
        </w:r>
        <w:r w:rsidR="00827A9B">
          <w:rPr>
            <w:noProof/>
            <w:webHidden/>
          </w:rPr>
          <w:fldChar w:fldCharType="begin"/>
        </w:r>
        <w:r w:rsidR="00827A9B">
          <w:rPr>
            <w:noProof/>
            <w:webHidden/>
          </w:rPr>
          <w:instrText xml:space="preserve"> PAGEREF _Toc62203635 \h </w:instrText>
        </w:r>
        <w:r w:rsidR="00827A9B">
          <w:rPr>
            <w:noProof/>
            <w:webHidden/>
          </w:rPr>
        </w:r>
        <w:r w:rsidR="00827A9B">
          <w:rPr>
            <w:noProof/>
            <w:webHidden/>
          </w:rPr>
          <w:fldChar w:fldCharType="separate"/>
        </w:r>
        <w:r w:rsidR="00827A9B">
          <w:rPr>
            <w:noProof/>
            <w:webHidden/>
          </w:rPr>
          <w:t>51</w:t>
        </w:r>
        <w:r w:rsidR="00827A9B">
          <w:rPr>
            <w:noProof/>
            <w:webHidden/>
          </w:rPr>
          <w:fldChar w:fldCharType="end"/>
        </w:r>
      </w:hyperlink>
    </w:p>
    <w:p w14:paraId="0AD37C7C" w14:textId="1EA7945B" w:rsidR="00827A9B" w:rsidRDefault="007D0562">
      <w:pPr>
        <w:pStyle w:val="Inhopg3"/>
        <w:tabs>
          <w:tab w:val="left" w:pos="1100"/>
          <w:tab w:val="right" w:pos="9203"/>
        </w:tabs>
        <w:rPr>
          <w:rFonts w:eastAsiaTheme="minorEastAsia" w:cstheme="minorBidi"/>
          <w:noProof/>
          <w:sz w:val="22"/>
          <w:szCs w:val="22"/>
        </w:rPr>
      </w:pPr>
      <w:hyperlink w:anchor="_Toc62203636" w:history="1">
        <w:r w:rsidR="00827A9B" w:rsidRPr="00BB75BF">
          <w:rPr>
            <w:rStyle w:val="Hyperlink"/>
            <w:rFonts w:cs="Arial"/>
            <w:noProof/>
            <w:lang w:val="fr-FR" w:eastAsia="en-US"/>
          </w:rPr>
          <w:t>5.4.1.</w:t>
        </w:r>
        <w:r w:rsidR="00827A9B">
          <w:rPr>
            <w:rFonts w:eastAsiaTheme="minorEastAsia" w:cstheme="minorBidi"/>
            <w:noProof/>
            <w:sz w:val="22"/>
            <w:szCs w:val="22"/>
          </w:rPr>
          <w:tab/>
        </w:r>
        <w:r w:rsidR="00827A9B" w:rsidRPr="00BB75BF">
          <w:rPr>
            <w:rStyle w:val="Hyperlink"/>
            <w:noProof/>
            <w:lang w:val="fr-FR" w:eastAsia="en-US"/>
          </w:rPr>
          <w:t>Introduction des frais de personnel</w:t>
        </w:r>
        <w:r w:rsidR="00827A9B">
          <w:rPr>
            <w:noProof/>
            <w:webHidden/>
          </w:rPr>
          <w:tab/>
        </w:r>
        <w:r w:rsidR="00827A9B">
          <w:rPr>
            <w:noProof/>
            <w:webHidden/>
          </w:rPr>
          <w:fldChar w:fldCharType="begin"/>
        </w:r>
        <w:r w:rsidR="00827A9B">
          <w:rPr>
            <w:noProof/>
            <w:webHidden/>
          </w:rPr>
          <w:instrText xml:space="preserve"> PAGEREF _Toc62203636 \h </w:instrText>
        </w:r>
        <w:r w:rsidR="00827A9B">
          <w:rPr>
            <w:noProof/>
            <w:webHidden/>
          </w:rPr>
        </w:r>
        <w:r w:rsidR="00827A9B">
          <w:rPr>
            <w:noProof/>
            <w:webHidden/>
          </w:rPr>
          <w:fldChar w:fldCharType="separate"/>
        </w:r>
        <w:r w:rsidR="00827A9B">
          <w:rPr>
            <w:noProof/>
            <w:webHidden/>
          </w:rPr>
          <w:t>52</w:t>
        </w:r>
        <w:r w:rsidR="00827A9B">
          <w:rPr>
            <w:noProof/>
            <w:webHidden/>
          </w:rPr>
          <w:fldChar w:fldCharType="end"/>
        </w:r>
      </w:hyperlink>
    </w:p>
    <w:p w14:paraId="6E5B46E2" w14:textId="43D868F5" w:rsidR="00827A9B" w:rsidRDefault="007D0562">
      <w:pPr>
        <w:pStyle w:val="Inhopg3"/>
        <w:tabs>
          <w:tab w:val="left" w:pos="1100"/>
          <w:tab w:val="right" w:pos="9203"/>
        </w:tabs>
        <w:rPr>
          <w:rFonts w:eastAsiaTheme="minorEastAsia" w:cstheme="minorBidi"/>
          <w:noProof/>
          <w:sz w:val="22"/>
          <w:szCs w:val="22"/>
        </w:rPr>
      </w:pPr>
      <w:hyperlink w:anchor="_Toc62203637" w:history="1">
        <w:r w:rsidR="00827A9B" w:rsidRPr="00BB75BF">
          <w:rPr>
            <w:rStyle w:val="Hyperlink"/>
            <w:rFonts w:cs="Arial"/>
            <w:noProof/>
            <w:lang w:val="fr-FR" w:eastAsia="en-US"/>
          </w:rPr>
          <w:t>5.4.2.</w:t>
        </w:r>
        <w:r w:rsidR="00827A9B">
          <w:rPr>
            <w:rFonts w:eastAsiaTheme="minorEastAsia" w:cstheme="minorBidi"/>
            <w:noProof/>
            <w:sz w:val="22"/>
            <w:szCs w:val="22"/>
          </w:rPr>
          <w:tab/>
        </w:r>
        <w:r w:rsidR="00827A9B" w:rsidRPr="00BB75BF">
          <w:rPr>
            <w:rStyle w:val="Hyperlink"/>
            <w:noProof/>
            <w:lang w:val="fr-FR" w:eastAsia="en-US"/>
          </w:rPr>
          <w:t>Introduction des interventions concernant les mesures d’accompagnement</w:t>
        </w:r>
        <w:r w:rsidR="00827A9B">
          <w:rPr>
            <w:noProof/>
            <w:webHidden/>
          </w:rPr>
          <w:tab/>
        </w:r>
        <w:r w:rsidR="00827A9B">
          <w:rPr>
            <w:noProof/>
            <w:webHidden/>
          </w:rPr>
          <w:fldChar w:fldCharType="begin"/>
        </w:r>
        <w:r w:rsidR="00827A9B">
          <w:rPr>
            <w:noProof/>
            <w:webHidden/>
          </w:rPr>
          <w:instrText xml:space="preserve"> PAGEREF _Toc62203637 \h </w:instrText>
        </w:r>
        <w:r w:rsidR="00827A9B">
          <w:rPr>
            <w:noProof/>
            <w:webHidden/>
          </w:rPr>
        </w:r>
        <w:r w:rsidR="00827A9B">
          <w:rPr>
            <w:noProof/>
            <w:webHidden/>
          </w:rPr>
          <w:fldChar w:fldCharType="separate"/>
        </w:r>
        <w:r w:rsidR="00827A9B">
          <w:rPr>
            <w:noProof/>
            <w:webHidden/>
          </w:rPr>
          <w:t>54</w:t>
        </w:r>
        <w:r w:rsidR="00827A9B">
          <w:rPr>
            <w:noProof/>
            <w:webHidden/>
          </w:rPr>
          <w:fldChar w:fldCharType="end"/>
        </w:r>
      </w:hyperlink>
    </w:p>
    <w:p w14:paraId="3EBB41E4" w14:textId="7A4B8E81" w:rsidR="00827A9B" w:rsidRDefault="007D0562">
      <w:pPr>
        <w:pStyle w:val="Inhopg3"/>
        <w:tabs>
          <w:tab w:val="left" w:pos="1100"/>
          <w:tab w:val="right" w:pos="9203"/>
        </w:tabs>
        <w:rPr>
          <w:rFonts w:eastAsiaTheme="minorEastAsia" w:cstheme="minorBidi"/>
          <w:noProof/>
          <w:sz w:val="22"/>
          <w:szCs w:val="22"/>
        </w:rPr>
      </w:pPr>
      <w:hyperlink w:anchor="_Toc62203638" w:history="1">
        <w:r w:rsidR="00827A9B" w:rsidRPr="00BB75BF">
          <w:rPr>
            <w:rStyle w:val="Hyperlink"/>
            <w:rFonts w:cs="Arial"/>
            <w:noProof/>
            <w:lang w:val="fr-FR" w:eastAsia="en-US"/>
          </w:rPr>
          <w:t>5.4.3.</w:t>
        </w:r>
        <w:r w:rsidR="00827A9B">
          <w:rPr>
            <w:rFonts w:eastAsiaTheme="minorEastAsia" w:cstheme="minorBidi"/>
            <w:noProof/>
            <w:sz w:val="22"/>
            <w:szCs w:val="22"/>
          </w:rPr>
          <w:tab/>
        </w:r>
        <w:r w:rsidR="00827A9B" w:rsidRPr="00BB75BF">
          <w:rPr>
            <w:rStyle w:val="Hyperlink"/>
            <w:noProof/>
            <w:lang w:val="fr-FR" w:eastAsia="en-US"/>
          </w:rPr>
          <w:t>Récapitulatif</w:t>
        </w:r>
        <w:r w:rsidR="00827A9B">
          <w:rPr>
            <w:noProof/>
            <w:webHidden/>
          </w:rPr>
          <w:tab/>
        </w:r>
        <w:r w:rsidR="00827A9B">
          <w:rPr>
            <w:noProof/>
            <w:webHidden/>
          </w:rPr>
          <w:fldChar w:fldCharType="begin"/>
        </w:r>
        <w:r w:rsidR="00827A9B">
          <w:rPr>
            <w:noProof/>
            <w:webHidden/>
          </w:rPr>
          <w:instrText xml:space="preserve"> PAGEREF _Toc62203638 \h </w:instrText>
        </w:r>
        <w:r w:rsidR="00827A9B">
          <w:rPr>
            <w:noProof/>
            <w:webHidden/>
          </w:rPr>
        </w:r>
        <w:r w:rsidR="00827A9B">
          <w:rPr>
            <w:noProof/>
            <w:webHidden/>
          </w:rPr>
          <w:fldChar w:fldCharType="separate"/>
        </w:r>
        <w:r w:rsidR="00827A9B">
          <w:rPr>
            <w:noProof/>
            <w:webHidden/>
          </w:rPr>
          <w:t>56</w:t>
        </w:r>
        <w:r w:rsidR="00827A9B">
          <w:rPr>
            <w:noProof/>
            <w:webHidden/>
          </w:rPr>
          <w:fldChar w:fldCharType="end"/>
        </w:r>
      </w:hyperlink>
    </w:p>
    <w:p w14:paraId="3D64AAEA" w14:textId="30DB8FFC" w:rsidR="00E85A73" w:rsidRDefault="005D54B9" w:rsidP="00FE398C">
      <w:pPr>
        <w:spacing w:beforeLines="40" w:before="96" w:afterLines="40" w:after="96" w:line="24" w:lineRule="atLeast"/>
      </w:pPr>
      <w:r>
        <w:fldChar w:fldCharType="end"/>
      </w:r>
    </w:p>
    <w:p w14:paraId="59FDBAEF" w14:textId="77777777" w:rsidR="00E85A73" w:rsidRPr="00E85A73" w:rsidRDefault="00E85A73" w:rsidP="00E85A73">
      <w:pPr>
        <w:rPr>
          <w:lang w:val="fr-FR"/>
        </w:rPr>
      </w:pPr>
    </w:p>
    <w:p w14:paraId="75F93A30" w14:textId="77777777" w:rsidR="00EB0823" w:rsidRPr="00EB0823" w:rsidRDefault="00EB0823" w:rsidP="00EB0823">
      <w:pPr>
        <w:spacing w:line="259" w:lineRule="auto"/>
        <w:rPr>
          <w:rFonts w:eastAsia="Calibri"/>
          <w:b/>
          <w:color w:val="000000"/>
          <w:szCs w:val="22"/>
          <w:lang w:val="fr-BE" w:eastAsia="en-US"/>
        </w:rPr>
      </w:pPr>
    </w:p>
    <w:p w14:paraId="753A3BB2" w14:textId="0D669A1D" w:rsidR="00EB0823" w:rsidRPr="00EB0823" w:rsidRDefault="00EB0823" w:rsidP="00EB0823">
      <w:pPr>
        <w:spacing w:line="259" w:lineRule="auto"/>
        <w:rPr>
          <w:rFonts w:eastAsia="Calibri"/>
          <w:b/>
          <w:color w:val="000000"/>
          <w:szCs w:val="22"/>
          <w:lang w:val="fr-BE" w:eastAsia="en-US"/>
        </w:rPr>
      </w:pPr>
      <w:r w:rsidRPr="00EB0823">
        <w:rPr>
          <w:rFonts w:eastAsia="Calibri"/>
          <w:b/>
          <w:color w:val="000000"/>
          <w:szCs w:val="22"/>
          <w:lang w:val="fr-BE" w:eastAsia="en-US"/>
        </w:rPr>
        <w:br w:type="page"/>
      </w:r>
    </w:p>
    <w:p w14:paraId="56110A08" w14:textId="77777777" w:rsidR="00EB0823" w:rsidRPr="00EB0823" w:rsidRDefault="00EB0823" w:rsidP="00EB0823">
      <w:pPr>
        <w:pStyle w:val="Kop1"/>
        <w:rPr>
          <w:rFonts w:eastAsia="Calibri"/>
          <w:lang w:val="fr-BE" w:eastAsia="en-US"/>
        </w:rPr>
      </w:pPr>
      <w:bookmarkStart w:id="5" w:name="_Toc27410888"/>
      <w:bookmarkStart w:id="6" w:name="_Toc62203583"/>
      <w:r w:rsidRPr="00EB0823">
        <w:rPr>
          <w:rFonts w:eastAsia="Calibri"/>
          <w:lang w:val="fr-BE" w:eastAsia="en-US"/>
        </w:rPr>
        <w:lastRenderedPageBreak/>
        <w:t>FRAIS DE PERSONNEL</w:t>
      </w:r>
      <w:bookmarkEnd w:id="5"/>
      <w:bookmarkEnd w:id="6"/>
    </w:p>
    <w:p w14:paraId="66BAC42C" w14:textId="77777777" w:rsidR="00EB0823" w:rsidRPr="00EB0823" w:rsidRDefault="00EB0823" w:rsidP="00EB0823">
      <w:pPr>
        <w:spacing w:line="276" w:lineRule="auto"/>
        <w:rPr>
          <w:rFonts w:eastAsia="Calibri"/>
          <w:color w:val="000000"/>
          <w:szCs w:val="22"/>
          <w:lang w:val="fr-BE" w:eastAsia="en-US"/>
        </w:rPr>
      </w:pPr>
    </w:p>
    <w:p w14:paraId="2604C213" w14:textId="77777777" w:rsidR="00EB0823" w:rsidRPr="00EB0823" w:rsidRDefault="00EB0823" w:rsidP="00EB0823">
      <w:pPr>
        <w:spacing w:line="259" w:lineRule="auto"/>
        <w:rPr>
          <w:rFonts w:ascii="Calibri Light" w:hAnsi="Calibri Light"/>
          <w:color w:val="2F5496"/>
          <w:sz w:val="32"/>
          <w:szCs w:val="32"/>
          <w:lang w:val="fr-BE" w:eastAsia="en-US"/>
        </w:rPr>
      </w:pPr>
    </w:p>
    <w:p w14:paraId="1F961092" w14:textId="2B37E54A" w:rsidR="00EB0823" w:rsidRPr="00EB0823" w:rsidRDefault="00EB0823" w:rsidP="00EB0823">
      <w:pPr>
        <w:pStyle w:val="Kop2"/>
        <w:rPr>
          <w:lang w:val="fr-BE" w:eastAsia="en-US"/>
        </w:rPr>
      </w:pPr>
      <w:bookmarkStart w:id="7" w:name="_Toc26968517"/>
      <w:bookmarkStart w:id="8" w:name="_Toc27410889"/>
      <w:bookmarkStart w:id="9" w:name="_Toc62203584"/>
      <w:r w:rsidRPr="00EB0823">
        <w:rPr>
          <w:lang w:val="fr-BE" w:eastAsia="en-US"/>
        </w:rPr>
        <w:t>BASE L</w:t>
      </w:r>
      <w:r w:rsidR="00F2162B">
        <w:rPr>
          <w:lang w:val="fr-BE" w:eastAsia="en-US"/>
        </w:rPr>
        <w:t>É</w:t>
      </w:r>
      <w:r w:rsidRPr="00EB0823">
        <w:rPr>
          <w:lang w:val="fr-BE" w:eastAsia="en-US"/>
        </w:rPr>
        <w:t>GALE</w:t>
      </w:r>
      <w:bookmarkEnd w:id="7"/>
      <w:bookmarkEnd w:id="8"/>
      <w:bookmarkEnd w:id="9"/>
    </w:p>
    <w:p w14:paraId="5B067752" w14:textId="77777777" w:rsidR="00EB0823" w:rsidRPr="00EB0823" w:rsidRDefault="00EB0823" w:rsidP="00EB0823">
      <w:pPr>
        <w:spacing w:line="276" w:lineRule="auto"/>
        <w:rPr>
          <w:rFonts w:eastAsia="Calibri"/>
          <w:color w:val="000000"/>
          <w:szCs w:val="22"/>
          <w:lang w:val="fr-BE" w:eastAsia="en-US"/>
        </w:rPr>
      </w:pPr>
    </w:p>
    <w:p w14:paraId="221C6D2B"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Sur base de l’article 40 du 26 mai 2002 concernant le droit à l’intégration sociale (DIS), une subvention à titre d’intervention dans les frais de personnel est versée par dossier.</w:t>
      </w:r>
    </w:p>
    <w:p w14:paraId="3794BF12" w14:textId="77777777" w:rsidR="00EB0823" w:rsidRPr="00EB0823" w:rsidRDefault="00EB0823" w:rsidP="00E85A73">
      <w:pPr>
        <w:spacing w:line="276" w:lineRule="auto"/>
        <w:jc w:val="both"/>
        <w:rPr>
          <w:rFonts w:eastAsia="Calibri"/>
          <w:color w:val="000000"/>
          <w:szCs w:val="22"/>
          <w:lang w:val="fr-BE" w:eastAsia="en-US"/>
        </w:rPr>
      </w:pPr>
    </w:p>
    <w:p w14:paraId="6072F512" w14:textId="77777777" w:rsidR="00EB0823" w:rsidRPr="00EB0823" w:rsidRDefault="00EB0823" w:rsidP="00E85A73">
      <w:pPr>
        <w:spacing w:line="276" w:lineRule="auto"/>
        <w:ind w:left="708"/>
        <w:jc w:val="both"/>
        <w:rPr>
          <w:rFonts w:eastAsia="Calibri"/>
          <w:i/>
          <w:color w:val="000000"/>
          <w:sz w:val="18"/>
          <w:szCs w:val="18"/>
          <w:lang w:val="fr-BE" w:eastAsia="en-US"/>
        </w:rPr>
      </w:pPr>
      <w:r w:rsidRPr="00EB0823">
        <w:rPr>
          <w:rFonts w:eastAsia="Calibri"/>
          <w:i/>
          <w:color w:val="000000"/>
          <w:sz w:val="18"/>
          <w:szCs w:val="18"/>
          <w:lang w:val="fr-BE" w:eastAsia="en-US"/>
        </w:rPr>
        <w:t>Article 40, alinéa premier : Une subvention est accordée au centre à titre d’intervention dans les frais de personnel par dossier pour lequel le centre reçoit une subvention de l’État suite à l’octroi d’un revenu d’intégration ou d’un emploi. Cette subvention s’élève à [515]  EUR sur une base annuelle et est calculée en fonction du nombre de jours durant lequel le centre reçoit la subvention précitée de l’État.</w:t>
      </w:r>
    </w:p>
    <w:p w14:paraId="3530A415" w14:textId="77777777" w:rsidR="00EB0823" w:rsidRPr="00EB0823" w:rsidRDefault="00EB0823" w:rsidP="00E85A73">
      <w:pPr>
        <w:spacing w:line="276" w:lineRule="auto"/>
        <w:jc w:val="both"/>
        <w:rPr>
          <w:rFonts w:eastAsia="Calibri"/>
          <w:color w:val="000000"/>
          <w:szCs w:val="22"/>
          <w:lang w:val="fr-BE" w:eastAsia="en-US"/>
        </w:rPr>
      </w:pPr>
    </w:p>
    <w:p w14:paraId="26138CBA"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 xml:space="preserve">Les conditions et modalités d’octroi de cette subvention sont fixées à l’article 60 de l’arrêté royal du 11 juillet 2002 portant règlement général en matière de droit à l’intégration sociale, lequel précise l’affectation de cette subvention.  </w:t>
      </w:r>
    </w:p>
    <w:p w14:paraId="570A7FE7" w14:textId="77777777" w:rsidR="00EB0823" w:rsidRPr="00EB0823" w:rsidRDefault="00EB0823" w:rsidP="00E85A73">
      <w:pPr>
        <w:spacing w:line="276" w:lineRule="auto"/>
        <w:jc w:val="both"/>
        <w:rPr>
          <w:rFonts w:eastAsia="Calibri"/>
          <w:color w:val="000000"/>
          <w:szCs w:val="22"/>
          <w:lang w:val="fr-BE" w:eastAsia="en-US"/>
        </w:rPr>
      </w:pPr>
    </w:p>
    <w:p w14:paraId="48D9B3EF" w14:textId="77777777" w:rsidR="00EB0823" w:rsidRPr="00EB0823" w:rsidRDefault="00EB0823" w:rsidP="00E85A73">
      <w:pPr>
        <w:spacing w:line="276" w:lineRule="auto"/>
        <w:ind w:left="708"/>
        <w:jc w:val="both"/>
        <w:rPr>
          <w:rFonts w:eastAsia="Calibri"/>
          <w:i/>
          <w:color w:val="000000"/>
          <w:sz w:val="18"/>
          <w:szCs w:val="18"/>
          <w:lang w:val="fr-BE" w:eastAsia="en-US"/>
        </w:rPr>
      </w:pPr>
      <w:r w:rsidRPr="00EB0823">
        <w:rPr>
          <w:rFonts w:eastAsia="Calibri"/>
          <w:i/>
          <w:color w:val="000000"/>
          <w:sz w:val="18"/>
          <w:szCs w:val="18"/>
          <w:lang w:val="fr-BE" w:eastAsia="en-US"/>
        </w:rPr>
        <w:t>Art. 60. La subvention visée à l’article 40 de la loi doit intégralement être affectée à l’amélioration des normes de personnel existantes au 1er janvier 2002, afin de permettre au centre de réaliser les objectifs d’intégration de la loi.</w:t>
      </w:r>
    </w:p>
    <w:p w14:paraId="62D8AAB1" w14:textId="77777777" w:rsidR="00EB0823" w:rsidRPr="00EB0823" w:rsidRDefault="00EB0823" w:rsidP="00E85A73">
      <w:pPr>
        <w:spacing w:line="276" w:lineRule="auto"/>
        <w:ind w:left="708"/>
        <w:jc w:val="both"/>
        <w:rPr>
          <w:rFonts w:eastAsia="Calibri"/>
          <w:i/>
          <w:color w:val="000000"/>
          <w:sz w:val="18"/>
          <w:szCs w:val="18"/>
          <w:lang w:val="fr-BE" w:eastAsia="en-US"/>
        </w:rPr>
      </w:pPr>
      <w:r w:rsidRPr="00EB0823">
        <w:rPr>
          <w:rFonts w:eastAsia="Calibri"/>
          <w:i/>
          <w:color w:val="000000"/>
          <w:sz w:val="18"/>
          <w:szCs w:val="18"/>
          <w:lang w:val="fr-BE" w:eastAsia="en-US"/>
        </w:rPr>
        <w:t>Le centre affecte ces moyens :</w:t>
      </w:r>
    </w:p>
    <w:p w14:paraId="2D194475" w14:textId="77777777" w:rsidR="00EB0823" w:rsidRPr="00EB0823" w:rsidRDefault="00EB0823" w:rsidP="00831A44">
      <w:pPr>
        <w:numPr>
          <w:ilvl w:val="0"/>
          <w:numId w:val="3"/>
        </w:numPr>
        <w:spacing w:line="276" w:lineRule="auto"/>
        <w:contextualSpacing/>
        <w:jc w:val="both"/>
        <w:rPr>
          <w:rFonts w:eastAsia="Calibri"/>
          <w:i/>
          <w:color w:val="000000"/>
          <w:sz w:val="18"/>
          <w:szCs w:val="18"/>
          <w:lang w:val="fr-BE" w:eastAsia="en-US"/>
        </w:rPr>
      </w:pPr>
      <w:r w:rsidRPr="00EB0823">
        <w:rPr>
          <w:rFonts w:eastAsia="Calibri"/>
          <w:i/>
          <w:color w:val="000000"/>
          <w:sz w:val="18"/>
          <w:szCs w:val="18"/>
          <w:lang w:val="fr-BE" w:eastAsia="en-US"/>
        </w:rPr>
        <w:t>au personnel des services sociaux du centre;</w:t>
      </w:r>
    </w:p>
    <w:p w14:paraId="3D641585" w14:textId="77777777" w:rsidR="00EB0823" w:rsidRPr="00EB0823" w:rsidRDefault="00EB0823" w:rsidP="00831A44">
      <w:pPr>
        <w:numPr>
          <w:ilvl w:val="0"/>
          <w:numId w:val="3"/>
        </w:numPr>
        <w:spacing w:line="276" w:lineRule="auto"/>
        <w:contextualSpacing/>
        <w:jc w:val="both"/>
        <w:rPr>
          <w:rFonts w:eastAsia="Calibri"/>
          <w:i/>
          <w:color w:val="000000"/>
          <w:sz w:val="18"/>
          <w:szCs w:val="18"/>
          <w:lang w:val="fr-BE" w:eastAsia="en-US"/>
        </w:rPr>
      </w:pPr>
      <w:r w:rsidRPr="00EB0823">
        <w:rPr>
          <w:rFonts w:eastAsia="Calibri"/>
          <w:i/>
          <w:color w:val="000000"/>
          <w:sz w:val="18"/>
          <w:szCs w:val="18"/>
          <w:lang w:val="fr-BE" w:eastAsia="en-US"/>
        </w:rPr>
        <w:t>et/ou au personnel d’encadrement au sein du centre lui-même ou en partenariat avec d’autres services, qui s’occupe des personnes bénéficiant d’un projet individualisé d’intégration sociale ou du droit à l’intégration sociale par l’emploi.</w:t>
      </w:r>
    </w:p>
    <w:p w14:paraId="439A6110" w14:textId="77777777" w:rsidR="00EB0823" w:rsidRPr="00EB0823" w:rsidRDefault="00EB0823" w:rsidP="00E85A73">
      <w:pPr>
        <w:spacing w:line="276" w:lineRule="auto"/>
        <w:ind w:left="708"/>
        <w:jc w:val="both"/>
        <w:rPr>
          <w:rFonts w:eastAsia="Calibri"/>
          <w:i/>
          <w:color w:val="000000"/>
          <w:sz w:val="18"/>
          <w:szCs w:val="18"/>
          <w:lang w:val="fr-BE" w:eastAsia="en-US"/>
        </w:rPr>
      </w:pPr>
    </w:p>
    <w:p w14:paraId="148A832C" w14:textId="77777777" w:rsidR="00EB0823" w:rsidRPr="00EB0823" w:rsidRDefault="00EB0823" w:rsidP="00E85A73">
      <w:pPr>
        <w:spacing w:line="276" w:lineRule="auto"/>
        <w:ind w:left="708"/>
        <w:jc w:val="both"/>
        <w:rPr>
          <w:rFonts w:eastAsia="Calibri"/>
          <w:i/>
          <w:color w:val="000000"/>
          <w:sz w:val="18"/>
          <w:szCs w:val="18"/>
          <w:lang w:val="fr-BE" w:eastAsia="en-US"/>
        </w:rPr>
      </w:pPr>
      <w:r w:rsidRPr="00EB0823">
        <w:rPr>
          <w:rFonts w:eastAsia="Calibri"/>
          <w:i/>
          <w:color w:val="000000"/>
          <w:sz w:val="18"/>
          <w:szCs w:val="18"/>
          <w:lang w:val="fr-BE" w:eastAsia="en-US"/>
        </w:rPr>
        <w:t xml:space="preserve">La subvention peut couvrir la charge salariale brute ainsi que les frais de fonctionnement, y compris les frais de formation et les frais d’achat de matériel, liés à ce </w:t>
      </w:r>
      <w:r w:rsidRPr="00EB0823">
        <w:rPr>
          <w:rFonts w:eastAsia="Calibri"/>
          <w:i/>
          <w:color w:val="000000"/>
          <w:sz w:val="18"/>
          <w:szCs w:val="18"/>
          <w:u w:val="single"/>
          <w:lang w:val="fr-BE" w:eastAsia="en-US"/>
        </w:rPr>
        <w:t>personnel supplémentaire</w:t>
      </w:r>
      <w:r w:rsidRPr="00EB0823">
        <w:rPr>
          <w:rFonts w:eastAsia="Calibri"/>
          <w:i/>
          <w:color w:val="000000"/>
          <w:sz w:val="18"/>
          <w:szCs w:val="18"/>
          <w:lang w:val="fr-BE" w:eastAsia="en-US"/>
        </w:rPr>
        <w:t xml:space="preserve"> pour autant que ces frais de fonctionnement ne dépassent pas un tiers de la subvention</w:t>
      </w:r>
    </w:p>
    <w:p w14:paraId="20D6F917" w14:textId="77777777" w:rsidR="00EB0823" w:rsidRPr="00EB0823" w:rsidRDefault="00EB0823" w:rsidP="00E85A73">
      <w:pPr>
        <w:spacing w:line="276" w:lineRule="auto"/>
        <w:ind w:left="708"/>
        <w:jc w:val="both"/>
        <w:rPr>
          <w:rFonts w:eastAsia="Calibri"/>
          <w:i/>
          <w:color w:val="000000"/>
          <w:sz w:val="18"/>
          <w:szCs w:val="18"/>
          <w:lang w:val="fr-BE" w:eastAsia="en-US"/>
        </w:rPr>
      </w:pPr>
    </w:p>
    <w:p w14:paraId="721EB37B" w14:textId="77777777" w:rsidR="00EB0823" w:rsidRPr="00EB0823" w:rsidRDefault="00EB0823" w:rsidP="00E85A73">
      <w:pPr>
        <w:spacing w:line="276" w:lineRule="auto"/>
        <w:ind w:left="708"/>
        <w:jc w:val="both"/>
        <w:rPr>
          <w:rFonts w:eastAsia="Calibri"/>
          <w:i/>
          <w:color w:val="000000"/>
          <w:sz w:val="18"/>
          <w:szCs w:val="18"/>
          <w:lang w:val="fr-BE" w:eastAsia="en-US"/>
        </w:rPr>
      </w:pPr>
      <w:r w:rsidRPr="00EB0823">
        <w:rPr>
          <w:rFonts w:eastAsia="Calibri"/>
          <w:i/>
          <w:color w:val="000000"/>
          <w:sz w:val="18"/>
          <w:szCs w:val="18"/>
          <w:lang w:val="fr-BE" w:eastAsia="en-US"/>
        </w:rPr>
        <w:t>Par dérogation à l’alinéa précédent, lorsque le cumul des subventions visées à l’article 40 de la loi ne permet pas de couvrir la charge financière d’emploi à mi-temps, le centre peut entièrement affecter la subvention à l’</w:t>
      </w:r>
      <w:r w:rsidRPr="00EB0823">
        <w:rPr>
          <w:rFonts w:eastAsia="Calibri"/>
          <w:i/>
          <w:color w:val="000000"/>
          <w:sz w:val="18"/>
          <w:szCs w:val="18"/>
          <w:u w:val="single"/>
          <w:lang w:val="fr-BE" w:eastAsia="en-US"/>
        </w:rPr>
        <w:t>amélioration qualitative de l’accueil</w:t>
      </w:r>
      <w:r w:rsidRPr="00EB0823">
        <w:rPr>
          <w:rFonts w:eastAsia="Calibri"/>
          <w:i/>
          <w:color w:val="000000"/>
          <w:sz w:val="18"/>
          <w:szCs w:val="18"/>
          <w:lang w:val="fr-BE" w:eastAsia="en-US"/>
        </w:rPr>
        <w:t xml:space="preserve"> des personnes aidées dans le cadre de la loi.</w:t>
      </w:r>
    </w:p>
    <w:p w14:paraId="1ED86481" w14:textId="77777777" w:rsidR="00EB0823" w:rsidRPr="00EB0823" w:rsidRDefault="00EB0823" w:rsidP="00E85A73">
      <w:pPr>
        <w:spacing w:line="276" w:lineRule="auto"/>
        <w:jc w:val="both"/>
        <w:rPr>
          <w:rFonts w:eastAsia="Calibri"/>
          <w:color w:val="000000"/>
          <w:szCs w:val="22"/>
          <w:lang w:val="fr-BE" w:eastAsia="en-US"/>
        </w:rPr>
      </w:pPr>
    </w:p>
    <w:p w14:paraId="6E947536" w14:textId="77777777" w:rsidR="00EB0823" w:rsidRPr="00EB0823" w:rsidRDefault="00EB0823" w:rsidP="00E85A73">
      <w:pPr>
        <w:spacing w:line="276" w:lineRule="auto"/>
        <w:jc w:val="both"/>
        <w:rPr>
          <w:rFonts w:eastAsia="Calibri"/>
          <w:color w:val="000000"/>
          <w:szCs w:val="22"/>
          <w:lang w:val="fr-BE" w:eastAsia="en-US"/>
        </w:rPr>
      </w:pPr>
    </w:p>
    <w:p w14:paraId="50619C57" w14:textId="0FEE4FDB" w:rsidR="00EB0823" w:rsidRDefault="00EB0823" w:rsidP="00E85A73">
      <w:pPr>
        <w:spacing w:line="276" w:lineRule="auto"/>
        <w:jc w:val="both"/>
        <w:rPr>
          <w:rFonts w:eastAsia="Calibri"/>
          <w:color w:val="000000"/>
          <w:szCs w:val="22"/>
          <w:lang w:val="fr-BE" w:eastAsia="en-US"/>
        </w:rPr>
      </w:pPr>
    </w:p>
    <w:p w14:paraId="447A3663" w14:textId="77777777" w:rsidR="000B191B" w:rsidRPr="00EB0823" w:rsidRDefault="000B191B" w:rsidP="00E85A73">
      <w:pPr>
        <w:spacing w:line="276" w:lineRule="auto"/>
        <w:jc w:val="both"/>
        <w:rPr>
          <w:rFonts w:eastAsia="Calibri"/>
          <w:color w:val="000000"/>
          <w:szCs w:val="22"/>
          <w:lang w:val="fr-BE" w:eastAsia="en-US"/>
        </w:rPr>
      </w:pPr>
    </w:p>
    <w:p w14:paraId="4BB79C08" w14:textId="77777777" w:rsidR="00EB0823" w:rsidRPr="00EB0823" w:rsidRDefault="00EB0823" w:rsidP="00EB0823">
      <w:pPr>
        <w:pStyle w:val="Kop2"/>
        <w:rPr>
          <w:lang w:val="fr-BE" w:eastAsia="en-US"/>
        </w:rPr>
      </w:pPr>
      <w:bookmarkStart w:id="10" w:name="_Toc26968518"/>
      <w:bookmarkStart w:id="11" w:name="_Toc27410890"/>
      <w:bookmarkStart w:id="12" w:name="_Toc62203585"/>
      <w:r w:rsidRPr="00EB0823">
        <w:rPr>
          <w:lang w:val="fr-BE" w:eastAsia="en-US"/>
        </w:rPr>
        <w:t>BUT DE LA MESURE</w:t>
      </w:r>
      <w:bookmarkEnd w:id="10"/>
      <w:bookmarkEnd w:id="11"/>
      <w:bookmarkEnd w:id="12"/>
    </w:p>
    <w:p w14:paraId="5DE9C45C" w14:textId="77777777" w:rsidR="00EB0823" w:rsidRPr="00EB0823" w:rsidRDefault="00EB0823" w:rsidP="00EB0823">
      <w:pPr>
        <w:spacing w:line="276" w:lineRule="auto"/>
        <w:rPr>
          <w:rFonts w:eastAsia="Calibri"/>
          <w:color w:val="000000"/>
          <w:szCs w:val="22"/>
          <w:lang w:val="fr-BE" w:eastAsia="en-US"/>
        </w:rPr>
      </w:pPr>
    </w:p>
    <w:p w14:paraId="6C1ED503"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 xml:space="preserve">La loi DIS a été conçue comme un premier pas vers la normalisation du personnel. Dès lors, afin de donner la possibilité aux CPAS de poursuivre les objectifs d’intégration de la loi DIS, une subvention forfaitaire à titre d’intervention dans les frais de personnel est prévue par dossier </w:t>
      </w:r>
      <w:r w:rsidRPr="000F41F2">
        <w:rPr>
          <w:rFonts w:asciiTheme="minorHAnsi" w:eastAsia="Calibri" w:hAnsiTheme="minorHAnsi" w:cstheme="minorHAnsi"/>
          <w:color w:val="000000"/>
          <w:sz w:val="24"/>
          <w:szCs w:val="24"/>
          <w:lang w:val="fr-BE" w:eastAsia="en-US"/>
        </w:rPr>
        <w:lastRenderedPageBreak/>
        <w:t>pour lequel le CPAS reçoit une subvention de l’Etat fédéral lors de l’octroi d’un revenu d’intégration sociale ou d’une mise à l’emploi.</w:t>
      </w:r>
    </w:p>
    <w:p w14:paraId="75DEBAE3" w14:textId="77777777" w:rsidR="00EB0823" w:rsidRPr="00EB0823" w:rsidRDefault="00EB0823" w:rsidP="00EB0823">
      <w:pPr>
        <w:spacing w:line="276" w:lineRule="auto"/>
        <w:rPr>
          <w:rFonts w:eastAsia="Calibri"/>
          <w:color w:val="000000"/>
          <w:szCs w:val="22"/>
          <w:lang w:val="fr-BE" w:eastAsia="en-US"/>
        </w:rPr>
      </w:pPr>
    </w:p>
    <w:p w14:paraId="7CB49EC2" w14:textId="77777777" w:rsidR="00EB0823" w:rsidRPr="00EB0823" w:rsidRDefault="00EB0823" w:rsidP="00EB0823">
      <w:pPr>
        <w:spacing w:line="276" w:lineRule="auto"/>
        <w:rPr>
          <w:rFonts w:eastAsia="Calibri"/>
          <w:color w:val="000000"/>
          <w:szCs w:val="22"/>
          <w:lang w:val="fr-BE" w:eastAsia="en-US"/>
        </w:rPr>
      </w:pPr>
    </w:p>
    <w:p w14:paraId="383B61E7" w14:textId="77777777" w:rsidR="00EB0823" w:rsidRPr="00EB0823" w:rsidRDefault="00EB0823" w:rsidP="00EB0823">
      <w:pPr>
        <w:pStyle w:val="Kop2"/>
        <w:rPr>
          <w:lang w:val="fr-BE" w:eastAsia="en-US"/>
        </w:rPr>
      </w:pPr>
      <w:bookmarkStart w:id="13" w:name="_Toc26968519"/>
      <w:bookmarkStart w:id="14" w:name="_Toc27410891"/>
      <w:bookmarkStart w:id="15" w:name="_Toc62203586"/>
      <w:r w:rsidRPr="00EB0823">
        <w:rPr>
          <w:lang w:val="fr-BE" w:eastAsia="en-US"/>
        </w:rPr>
        <w:t>MONTANT DE LA SUBVENTION</w:t>
      </w:r>
      <w:bookmarkEnd w:id="13"/>
      <w:bookmarkEnd w:id="14"/>
      <w:bookmarkEnd w:id="15"/>
    </w:p>
    <w:p w14:paraId="5927A446" w14:textId="77777777" w:rsidR="00EB0823" w:rsidRPr="00EB0823" w:rsidRDefault="00EB0823" w:rsidP="00EB0823">
      <w:pPr>
        <w:spacing w:line="276" w:lineRule="auto"/>
        <w:rPr>
          <w:rFonts w:eastAsia="Calibri"/>
          <w:color w:val="000000"/>
          <w:szCs w:val="22"/>
          <w:lang w:val="fr-BE" w:eastAsia="en-US"/>
        </w:rPr>
      </w:pPr>
    </w:p>
    <w:p w14:paraId="60D5E499" w14:textId="04E4BCC9"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bookmarkStart w:id="16" w:name="_Hlk61957898"/>
      <w:r w:rsidRPr="000F41F2">
        <w:rPr>
          <w:rFonts w:asciiTheme="minorHAnsi" w:eastAsia="Calibri" w:hAnsiTheme="minorHAnsi" w:cstheme="minorHAnsi"/>
          <w:color w:val="000000"/>
          <w:sz w:val="24"/>
          <w:szCs w:val="24"/>
          <w:lang w:val="fr-BE" w:eastAsia="en-US"/>
        </w:rPr>
        <w:t>La subvention est un montant annuel, lequel doit être calculé par dossier en fonction du nombre de jours durant lesquels le CPAS reçoit une subvention</w:t>
      </w:r>
      <w:r w:rsidR="00626934">
        <w:rPr>
          <w:rFonts w:asciiTheme="minorHAnsi" w:eastAsia="Calibri" w:hAnsiTheme="minorHAnsi" w:cstheme="minorHAnsi"/>
          <w:color w:val="000000"/>
          <w:sz w:val="24"/>
          <w:szCs w:val="24"/>
          <w:lang w:val="fr-BE" w:eastAsia="en-US"/>
        </w:rPr>
        <w:t xml:space="preserve"> de l’État fédéral</w:t>
      </w:r>
      <w:r w:rsidRPr="000F41F2">
        <w:rPr>
          <w:rFonts w:asciiTheme="minorHAnsi" w:eastAsia="Calibri" w:hAnsiTheme="minorHAnsi" w:cstheme="minorHAnsi"/>
          <w:color w:val="000000"/>
          <w:sz w:val="24"/>
          <w:szCs w:val="24"/>
          <w:lang w:val="fr-BE" w:eastAsia="en-US"/>
        </w:rPr>
        <w:t xml:space="preserve"> pour l’attribution d’un revenu d’intégration ou un emploi.</w:t>
      </w:r>
    </w:p>
    <w:bookmarkEnd w:id="16"/>
    <w:p w14:paraId="08AFB340"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p>
    <w:p w14:paraId="577C66C8"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Par exemple :</w:t>
      </w:r>
    </w:p>
    <w:p w14:paraId="5A7FD9E6" w14:textId="3176EFEC" w:rsidR="00EB0823" w:rsidRPr="000F41F2" w:rsidRDefault="00EB0823" w:rsidP="00831A44">
      <w:pPr>
        <w:numPr>
          <w:ilvl w:val="0"/>
          <w:numId w:val="4"/>
        </w:numPr>
        <w:spacing w:line="276" w:lineRule="auto"/>
        <w:contextualSpacing/>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Dossier ouvert le 1</w:t>
      </w:r>
      <w:r w:rsidRPr="000F41F2">
        <w:rPr>
          <w:rFonts w:asciiTheme="minorHAnsi" w:eastAsia="Calibri" w:hAnsiTheme="minorHAnsi" w:cstheme="minorHAnsi"/>
          <w:color w:val="000000"/>
          <w:sz w:val="24"/>
          <w:szCs w:val="24"/>
          <w:vertAlign w:val="superscript"/>
          <w:lang w:val="fr-BE" w:eastAsia="en-US"/>
        </w:rPr>
        <w:t>er</w:t>
      </w:r>
      <w:r w:rsidRPr="000F41F2">
        <w:rPr>
          <w:rFonts w:asciiTheme="minorHAnsi" w:eastAsia="Calibri" w:hAnsiTheme="minorHAnsi" w:cstheme="minorHAnsi"/>
          <w:color w:val="000000"/>
          <w:sz w:val="24"/>
          <w:szCs w:val="24"/>
          <w:lang w:val="fr-BE" w:eastAsia="en-US"/>
        </w:rPr>
        <w:t xml:space="preserve"> janvier 20</w:t>
      </w:r>
      <w:r w:rsidR="001628E8">
        <w:rPr>
          <w:rFonts w:asciiTheme="minorHAnsi" w:eastAsia="Calibri" w:hAnsiTheme="minorHAnsi" w:cstheme="minorHAnsi"/>
          <w:color w:val="000000"/>
          <w:sz w:val="24"/>
          <w:szCs w:val="24"/>
          <w:lang w:val="fr-BE" w:eastAsia="en-US"/>
        </w:rPr>
        <w:t>20</w:t>
      </w:r>
      <w:r w:rsidRPr="000F41F2">
        <w:rPr>
          <w:rFonts w:asciiTheme="minorHAnsi" w:eastAsia="Calibri" w:hAnsiTheme="minorHAnsi" w:cstheme="minorHAnsi"/>
          <w:color w:val="000000"/>
          <w:sz w:val="24"/>
          <w:szCs w:val="24"/>
          <w:lang w:val="fr-BE" w:eastAsia="en-US"/>
        </w:rPr>
        <w:t xml:space="preserve"> jusqu’au 28 février 20</w:t>
      </w:r>
      <w:r w:rsidR="001628E8">
        <w:rPr>
          <w:rFonts w:asciiTheme="minorHAnsi" w:eastAsia="Calibri" w:hAnsiTheme="minorHAnsi" w:cstheme="minorHAnsi"/>
          <w:color w:val="000000"/>
          <w:sz w:val="24"/>
          <w:szCs w:val="24"/>
          <w:lang w:val="fr-BE" w:eastAsia="en-US"/>
        </w:rPr>
        <w:t>20</w:t>
      </w:r>
      <w:r w:rsidRPr="000F41F2">
        <w:rPr>
          <w:rFonts w:asciiTheme="minorHAnsi" w:eastAsia="Calibri" w:hAnsiTheme="minorHAnsi" w:cstheme="minorHAnsi"/>
          <w:color w:val="000000"/>
          <w:sz w:val="24"/>
          <w:szCs w:val="24"/>
          <w:lang w:val="fr-BE" w:eastAsia="en-US"/>
        </w:rPr>
        <w:t>.</w:t>
      </w:r>
    </w:p>
    <w:p w14:paraId="75D74530" w14:textId="77777777" w:rsidR="00EB0823" w:rsidRPr="000F41F2" w:rsidRDefault="00EB0823" w:rsidP="00831A44">
      <w:pPr>
        <w:numPr>
          <w:ilvl w:val="0"/>
          <w:numId w:val="4"/>
        </w:numPr>
        <w:spacing w:line="276" w:lineRule="auto"/>
        <w:contextualSpacing/>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Montant de la subvention = 515€/365 X 59 = 83€</w:t>
      </w:r>
    </w:p>
    <w:p w14:paraId="5E862D35"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p>
    <w:p w14:paraId="5C814450"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Les montants sont calculés sur la base d’une année civile (1</w:t>
      </w:r>
      <w:r w:rsidRPr="000F41F2">
        <w:rPr>
          <w:rFonts w:asciiTheme="minorHAnsi" w:eastAsia="Calibri" w:hAnsiTheme="minorHAnsi" w:cstheme="minorHAnsi"/>
          <w:color w:val="000000"/>
          <w:sz w:val="24"/>
          <w:szCs w:val="24"/>
          <w:vertAlign w:val="superscript"/>
          <w:lang w:val="fr-BE" w:eastAsia="en-US"/>
        </w:rPr>
        <w:t>er</w:t>
      </w:r>
      <w:r w:rsidRPr="000F41F2">
        <w:rPr>
          <w:rFonts w:asciiTheme="minorHAnsi" w:eastAsia="Calibri" w:hAnsiTheme="minorHAnsi" w:cstheme="minorHAnsi"/>
          <w:color w:val="000000"/>
          <w:sz w:val="24"/>
          <w:szCs w:val="24"/>
          <w:lang w:val="fr-BE" w:eastAsia="en-US"/>
        </w:rPr>
        <w:t xml:space="preserve"> janvier au 31 décembre).</w:t>
      </w:r>
    </w:p>
    <w:p w14:paraId="662686C7"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p>
    <w:p w14:paraId="6F0D78B3"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 xml:space="preserve">Lors de l’entrée en vigueur de la loi du 26 mai 2002 concernant le droit à l'intégration sociale, cette subvention s’élevait à 250€ sur une base annuelle. </w:t>
      </w:r>
    </w:p>
    <w:p w14:paraId="72DC6741"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Sur la base de l’article 40, alinéa 3, de la loi précitée déterminant que le Roi peut, par arrêté délibéré en Conseil des ministres, adapter le montant de la subvention, celle-ci a été augmentée à plusieurs reprises et s’élève depuis le 1</w:t>
      </w:r>
      <w:r w:rsidRPr="000F41F2">
        <w:rPr>
          <w:rFonts w:asciiTheme="minorHAnsi" w:eastAsia="Calibri" w:hAnsiTheme="minorHAnsi" w:cstheme="minorHAnsi"/>
          <w:color w:val="000000"/>
          <w:sz w:val="24"/>
          <w:szCs w:val="24"/>
          <w:vertAlign w:val="superscript"/>
          <w:lang w:val="fr-BE" w:eastAsia="en-US"/>
        </w:rPr>
        <w:t>er</w:t>
      </w:r>
      <w:r w:rsidRPr="000F41F2">
        <w:rPr>
          <w:rFonts w:asciiTheme="minorHAnsi" w:eastAsia="Calibri" w:hAnsiTheme="minorHAnsi" w:cstheme="minorHAnsi"/>
          <w:color w:val="000000"/>
          <w:sz w:val="24"/>
          <w:szCs w:val="24"/>
          <w:lang w:val="fr-BE" w:eastAsia="en-US"/>
        </w:rPr>
        <w:t xml:space="preserve"> juillet 2018 à </w:t>
      </w:r>
      <w:r w:rsidRPr="000F41F2">
        <w:rPr>
          <w:rFonts w:asciiTheme="minorHAnsi" w:eastAsia="Calibri" w:hAnsiTheme="minorHAnsi" w:cstheme="minorHAnsi"/>
          <w:b/>
          <w:color w:val="000000"/>
          <w:sz w:val="24"/>
          <w:szCs w:val="24"/>
          <w:lang w:val="fr-BE" w:eastAsia="en-US"/>
        </w:rPr>
        <w:t>515€ sur une base annuelle</w:t>
      </w:r>
      <w:r w:rsidRPr="000F41F2">
        <w:rPr>
          <w:rFonts w:asciiTheme="minorHAnsi" w:eastAsia="Calibri" w:hAnsiTheme="minorHAnsi" w:cstheme="minorHAnsi"/>
          <w:color w:val="000000"/>
          <w:sz w:val="24"/>
          <w:szCs w:val="24"/>
          <w:lang w:val="fr-BE" w:eastAsia="en-US"/>
        </w:rPr>
        <w:t>.</w:t>
      </w:r>
    </w:p>
    <w:p w14:paraId="0C722F1D" w14:textId="77777777" w:rsidR="00EB0823" w:rsidRPr="00EB0823" w:rsidRDefault="00EB0823" w:rsidP="00E85A73">
      <w:pPr>
        <w:spacing w:line="276" w:lineRule="auto"/>
        <w:jc w:val="both"/>
        <w:rPr>
          <w:rFonts w:eastAsia="Calibri"/>
          <w:color w:val="000000"/>
          <w:szCs w:val="22"/>
          <w:lang w:val="fr-BE" w:eastAsia="en-US"/>
        </w:rPr>
      </w:pPr>
    </w:p>
    <w:p w14:paraId="138620D0" w14:textId="4E047F49" w:rsidR="00EB0823" w:rsidRDefault="00EB0823" w:rsidP="00EB0823">
      <w:pPr>
        <w:spacing w:line="276" w:lineRule="auto"/>
        <w:rPr>
          <w:rFonts w:eastAsia="Calibri"/>
          <w:color w:val="000000"/>
          <w:szCs w:val="22"/>
          <w:lang w:val="fr-BE" w:eastAsia="en-US"/>
        </w:rPr>
      </w:pPr>
    </w:p>
    <w:p w14:paraId="1D93F454" w14:textId="1EE194FD" w:rsidR="000B191B" w:rsidRDefault="000B191B" w:rsidP="00EB0823">
      <w:pPr>
        <w:spacing w:line="276" w:lineRule="auto"/>
        <w:rPr>
          <w:rFonts w:eastAsia="Calibri"/>
          <w:color w:val="000000"/>
          <w:szCs w:val="22"/>
          <w:lang w:val="fr-BE" w:eastAsia="en-US"/>
        </w:rPr>
      </w:pPr>
    </w:p>
    <w:p w14:paraId="2AE74C2C" w14:textId="77777777" w:rsidR="000B191B" w:rsidRPr="00EB0823" w:rsidRDefault="000B191B" w:rsidP="00EB0823">
      <w:pPr>
        <w:spacing w:line="276" w:lineRule="auto"/>
        <w:rPr>
          <w:rFonts w:eastAsia="Calibri"/>
          <w:color w:val="000000"/>
          <w:szCs w:val="22"/>
          <w:lang w:val="fr-BE" w:eastAsia="en-US"/>
        </w:rPr>
      </w:pPr>
    </w:p>
    <w:p w14:paraId="1BA584A9" w14:textId="77777777" w:rsidR="00EB0823" w:rsidRPr="00EB0823" w:rsidRDefault="00EB0823" w:rsidP="00EB0823">
      <w:pPr>
        <w:pStyle w:val="Kop2"/>
        <w:rPr>
          <w:lang w:val="fr-BE" w:eastAsia="en-US"/>
        </w:rPr>
      </w:pPr>
      <w:bookmarkStart w:id="17" w:name="_Toc26968520"/>
      <w:bookmarkStart w:id="18" w:name="_Toc27410892"/>
      <w:bookmarkStart w:id="19" w:name="_Toc62203587"/>
      <w:r w:rsidRPr="00EB0823">
        <w:rPr>
          <w:lang w:val="fr-BE" w:eastAsia="en-US"/>
        </w:rPr>
        <w:t>PAIEMENT DE LA SUBVENTION</w:t>
      </w:r>
      <w:bookmarkEnd w:id="17"/>
      <w:bookmarkEnd w:id="18"/>
      <w:bookmarkEnd w:id="19"/>
    </w:p>
    <w:p w14:paraId="37DF0A9B" w14:textId="77777777" w:rsidR="00EB0823" w:rsidRPr="00EB0823" w:rsidRDefault="00EB0823" w:rsidP="00EB0823">
      <w:pPr>
        <w:spacing w:line="276" w:lineRule="auto"/>
        <w:rPr>
          <w:rFonts w:eastAsia="Calibri"/>
          <w:color w:val="000000"/>
          <w:szCs w:val="22"/>
          <w:lang w:val="fr-BE" w:eastAsia="en-US"/>
        </w:rPr>
      </w:pPr>
    </w:p>
    <w:p w14:paraId="02A6B387"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La subvention pour les frais de personnel est payée via les états mensuels.</w:t>
      </w:r>
    </w:p>
    <w:p w14:paraId="50420601" w14:textId="77777777" w:rsidR="00EB0823" w:rsidRPr="00EB0823" w:rsidRDefault="00EB0823" w:rsidP="00E85A73">
      <w:pPr>
        <w:spacing w:line="276" w:lineRule="auto"/>
        <w:jc w:val="both"/>
        <w:rPr>
          <w:rFonts w:eastAsia="Calibri"/>
          <w:color w:val="000000"/>
          <w:szCs w:val="22"/>
          <w:lang w:val="fr-BE" w:eastAsia="en-US"/>
        </w:rPr>
      </w:pPr>
    </w:p>
    <w:p w14:paraId="0FED248B" w14:textId="77777777" w:rsidR="00EB0823" w:rsidRPr="00EB0823" w:rsidRDefault="00EB0823" w:rsidP="00E85A73">
      <w:pPr>
        <w:spacing w:line="276" w:lineRule="auto"/>
        <w:jc w:val="both"/>
        <w:rPr>
          <w:rFonts w:eastAsia="Calibri"/>
          <w:color w:val="000000"/>
          <w:szCs w:val="22"/>
          <w:lang w:val="fr-BE" w:eastAsia="en-US"/>
        </w:rPr>
      </w:pPr>
    </w:p>
    <w:p w14:paraId="179F9A40" w14:textId="77777777" w:rsidR="00EB0823" w:rsidRPr="00EB0823" w:rsidRDefault="00EB0823" w:rsidP="00EB0823">
      <w:pPr>
        <w:pStyle w:val="Kop2"/>
        <w:rPr>
          <w:lang w:val="fr-BE" w:eastAsia="en-US"/>
        </w:rPr>
      </w:pPr>
      <w:bookmarkStart w:id="20" w:name="_Toc26968521"/>
      <w:bookmarkStart w:id="21" w:name="_Toc27410893"/>
      <w:bookmarkStart w:id="22" w:name="_Toc62203588"/>
      <w:r w:rsidRPr="00EB0823">
        <w:rPr>
          <w:lang w:val="fr-BE" w:eastAsia="en-US"/>
        </w:rPr>
        <w:t>JUSTIFICATION DE LA SUBVENTION</w:t>
      </w:r>
      <w:bookmarkEnd w:id="20"/>
      <w:bookmarkEnd w:id="21"/>
      <w:bookmarkEnd w:id="22"/>
    </w:p>
    <w:p w14:paraId="60ED541A" w14:textId="77777777" w:rsidR="00EB0823" w:rsidRPr="00EB0823" w:rsidRDefault="00EB0823" w:rsidP="00EB0823">
      <w:pPr>
        <w:spacing w:line="276" w:lineRule="auto"/>
        <w:rPr>
          <w:rFonts w:eastAsia="Calibri"/>
          <w:color w:val="000000"/>
          <w:szCs w:val="22"/>
          <w:lang w:val="fr-BE" w:eastAsia="en-US"/>
        </w:rPr>
      </w:pPr>
    </w:p>
    <w:p w14:paraId="0BC054E5"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L’article 60 de l’arrêté royal du 11 juillet 2002 portant règlement général en matière de droit à l’intégration sociale, précise que le centre doit établir un rapport annuel portant sur l’affectation de la subvention.</w:t>
      </w:r>
    </w:p>
    <w:p w14:paraId="6C859ACC"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p>
    <w:p w14:paraId="5C907A7F" w14:textId="42A72D0E"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 xml:space="preserve">Cette justification de l’affectation de la subvention se fait via l’application du </w:t>
      </w:r>
      <w:r w:rsidR="009008CE">
        <w:rPr>
          <w:rFonts w:asciiTheme="minorHAnsi" w:eastAsia="Calibri" w:hAnsiTheme="minorHAnsi" w:cstheme="minorHAnsi"/>
          <w:color w:val="000000"/>
          <w:sz w:val="24"/>
          <w:szCs w:val="24"/>
          <w:lang w:val="fr-BE" w:eastAsia="en-US"/>
        </w:rPr>
        <w:t>Rapport Unique</w:t>
      </w:r>
      <w:r w:rsidRPr="000F41F2">
        <w:rPr>
          <w:rFonts w:asciiTheme="minorHAnsi" w:eastAsia="Calibri" w:hAnsiTheme="minorHAnsi" w:cstheme="minorHAnsi"/>
          <w:color w:val="000000"/>
          <w:sz w:val="24"/>
          <w:szCs w:val="24"/>
          <w:lang w:val="fr-BE" w:eastAsia="en-US"/>
        </w:rPr>
        <w:t>.</w:t>
      </w:r>
    </w:p>
    <w:p w14:paraId="2DB833AD"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p>
    <w:p w14:paraId="0EA35003" w14:textId="7959738C"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Le montant total, perçu par le CPAS via les états mensuels de débours pour la période du 1</w:t>
      </w:r>
      <w:r w:rsidRPr="000F41F2">
        <w:rPr>
          <w:rFonts w:asciiTheme="minorHAnsi" w:eastAsia="Calibri" w:hAnsiTheme="minorHAnsi" w:cstheme="minorHAnsi"/>
          <w:color w:val="000000"/>
          <w:sz w:val="24"/>
          <w:szCs w:val="24"/>
          <w:vertAlign w:val="superscript"/>
          <w:lang w:val="fr-BE" w:eastAsia="en-US"/>
        </w:rPr>
        <w:t>er</w:t>
      </w:r>
      <w:r w:rsidRPr="000F41F2">
        <w:rPr>
          <w:rFonts w:asciiTheme="minorHAnsi" w:eastAsia="Calibri" w:hAnsiTheme="minorHAnsi" w:cstheme="minorHAnsi"/>
          <w:color w:val="000000"/>
          <w:sz w:val="24"/>
          <w:szCs w:val="24"/>
          <w:lang w:val="fr-BE" w:eastAsia="en-US"/>
        </w:rPr>
        <w:t xml:space="preserve"> janvier au 31 décembre, apparaît de façon automatique dans l’application du </w:t>
      </w:r>
      <w:r w:rsidR="009008CE">
        <w:rPr>
          <w:rFonts w:asciiTheme="minorHAnsi" w:eastAsia="Calibri" w:hAnsiTheme="minorHAnsi" w:cstheme="minorHAnsi"/>
          <w:color w:val="000000"/>
          <w:sz w:val="24"/>
          <w:szCs w:val="24"/>
          <w:lang w:val="fr-BE" w:eastAsia="en-US"/>
        </w:rPr>
        <w:t>Rapport Unique</w:t>
      </w:r>
      <w:r w:rsidRPr="000F41F2">
        <w:rPr>
          <w:rFonts w:asciiTheme="minorHAnsi" w:eastAsia="Calibri" w:hAnsiTheme="minorHAnsi" w:cstheme="minorHAnsi"/>
          <w:color w:val="000000"/>
          <w:sz w:val="24"/>
          <w:szCs w:val="24"/>
          <w:lang w:val="fr-BE" w:eastAsia="en-US"/>
        </w:rPr>
        <w:t>. Le CPAS doit justifier ce montant conformément aux dispositions fixées à l’article 60 de l’arrêté du 11 juillet 2002 précité. Cet article 60 détermine notamment que la subvention doit être intégralement affectée à l’</w:t>
      </w:r>
      <w:r w:rsidRPr="000F41F2">
        <w:rPr>
          <w:rFonts w:asciiTheme="minorHAnsi" w:eastAsia="Calibri" w:hAnsiTheme="minorHAnsi" w:cstheme="minorHAnsi"/>
          <w:color w:val="000000"/>
          <w:sz w:val="24"/>
          <w:szCs w:val="24"/>
          <w:u w:val="single"/>
          <w:lang w:val="fr-BE" w:eastAsia="en-US"/>
        </w:rPr>
        <w:t>amélioration des normes de personnel</w:t>
      </w:r>
      <w:r w:rsidRPr="000F41F2">
        <w:rPr>
          <w:rFonts w:asciiTheme="minorHAnsi" w:eastAsia="Calibri" w:hAnsiTheme="minorHAnsi" w:cstheme="minorHAnsi"/>
          <w:color w:val="000000"/>
          <w:sz w:val="24"/>
          <w:szCs w:val="24"/>
          <w:lang w:val="fr-BE" w:eastAsia="en-US"/>
        </w:rPr>
        <w:t xml:space="preserve"> (coût du salaire brut et frais de fonctionnement) par rapport au personnel existant au 1</w:t>
      </w:r>
      <w:r w:rsidRPr="000F41F2">
        <w:rPr>
          <w:rFonts w:asciiTheme="minorHAnsi" w:eastAsia="Calibri" w:hAnsiTheme="minorHAnsi" w:cstheme="minorHAnsi"/>
          <w:color w:val="000000"/>
          <w:sz w:val="24"/>
          <w:szCs w:val="24"/>
          <w:vertAlign w:val="superscript"/>
          <w:lang w:val="fr-BE" w:eastAsia="en-US"/>
        </w:rPr>
        <w:t>er</w:t>
      </w:r>
      <w:r w:rsidRPr="000F41F2">
        <w:rPr>
          <w:rFonts w:asciiTheme="minorHAnsi" w:eastAsia="Calibri" w:hAnsiTheme="minorHAnsi" w:cstheme="minorHAnsi"/>
          <w:color w:val="000000"/>
          <w:sz w:val="24"/>
          <w:szCs w:val="24"/>
          <w:lang w:val="fr-BE" w:eastAsia="en-US"/>
        </w:rPr>
        <w:t xml:space="preserve"> janvier 2002. </w:t>
      </w:r>
    </w:p>
    <w:p w14:paraId="2A41469A"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p>
    <w:p w14:paraId="253E4EAD"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Ce n’est que si le montant annuel total de la subvention est insuffisant pour couvrir la charge financière d’au moins un emploi à mi-temps, que le montant complet peut être dépensé pour l’</w:t>
      </w:r>
      <w:r w:rsidRPr="000F41F2">
        <w:rPr>
          <w:rFonts w:asciiTheme="minorHAnsi" w:eastAsia="Calibri" w:hAnsiTheme="minorHAnsi" w:cstheme="minorHAnsi"/>
          <w:color w:val="000000"/>
          <w:sz w:val="24"/>
          <w:szCs w:val="24"/>
          <w:u w:val="single"/>
          <w:lang w:val="fr-BE" w:eastAsia="en-US"/>
        </w:rPr>
        <w:t>amélioration qualitative de l’accueil</w:t>
      </w:r>
      <w:r w:rsidRPr="000F41F2">
        <w:rPr>
          <w:rFonts w:asciiTheme="minorHAnsi" w:eastAsia="Calibri" w:hAnsiTheme="minorHAnsi" w:cstheme="minorHAnsi"/>
          <w:color w:val="000000"/>
          <w:sz w:val="24"/>
          <w:szCs w:val="24"/>
          <w:lang w:val="fr-BE" w:eastAsia="en-US"/>
        </w:rPr>
        <w:t>.</w:t>
      </w:r>
    </w:p>
    <w:p w14:paraId="625CF652" w14:textId="77777777" w:rsidR="00EB0823" w:rsidRPr="00EB0823" w:rsidRDefault="00EB0823" w:rsidP="00E85A73">
      <w:pPr>
        <w:spacing w:line="276" w:lineRule="auto"/>
        <w:jc w:val="both"/>
        <w:rPr>
          <w:rFonts w:eastAsia="Calibri"/>
          <w:color w:val="000000"/>
          <w:szCs w:val="22"/>
          <w:lang w:val="fr-BE" w:eastAsia="en-US"/>
        </w:rPr>
      </w:pPr>
    </w:p>
    <w:p w14:paraId="23629FD4" w14:textId="5CBAEF53" w:rsidR="00EB0823" w:rsidRDefault="00EB0823" w:rsidP="00EB0823">
      <w:pPr>
        <w:spacing w:line="276" w:lineRule="auto"/>
        <w:rPr>
          <w:rFonts w:eastAsia="Calibri"/>
          <w:b/>
          <w:color w:val="000000"/>
          <w:szCs w:val="22"/>
          <w:lang w:val="fr-BE" w:eastAsia="en-US"/>
        </w:rPr>
      </w:pPr>
    </w:p>
    <w:p w14:paraId="0A7C30A0" w14:textId="1EDE1880" w:rsidR="00C32F5B" w:rsidRDefault="00C32F5B" w:rsidP="00EB0823">
      <w:pPr>
        <w:spacing w:line="276" w:lineRule="auto"/>
        <w:rPr>
          <w:rFonts w:eastAsia="Calibri"/>
          <w:b/>
          <w:color w:val="000000"/>
          <w:szCs w:val="22"/>
          <w:lang w:val="fr-BE" w:eastAsia="en-US"/>
        </w:rPr>
      </w:pPr>
    </w:p>
    <w:p w14:paraId="0F47CD56" w14:textId="77777777" w:rsidR="00C32F5B" w:rsidRPr="00EB0823" w:rsidRDefault="00C32F5B" w:rsidP="00EB0823">
      <w:pPr>
        <w:spacing w:line="276" w:lineRule="auto"/>
        <w:rPr>
          <w:rFonts w:eastAsia="Calibri"/>
          <w:b/>
          <w:color w:val="000000"/>
          <w:szCs w:val="22"/>
          <w:lang w:val="fr-BE" w:eastAsia="en-US"/>
        </w:rPr>
      </w:pPr>
    </w:p>
    <w:p w14:paraId="199A3B0B" w14:textId="77777777" w:rsidR="00EB0823" w:rsidRPr="00EB0823" w:rsidRDefault="00EB0823" w:rsidP="00685114">
      <w:pPr>
        <w:pStyle w:val="Kop3"/>
        <w:rPr>
          <w:rFonts w:eastAsia="Calibri"/>
          <w:lang w:val="fr-BE" w:eastAsia="en-US"/>
        </w:rPr>
      </w:pPr>
      <w:bookmarkStart w:id="23" w:name="_Toc27410894"/>
      <w:bookmarkStart w:id="24" w:name="_Toc62203589"/>
      <w:r w:rsidRPr="00EB0823">
        <w:rPr>
          <w:rFonts w:eastAsia="Calibri"/>
          <w:lang w:val="fr-BE" w:eastAsia="en-US"/>
        </w:rPr>
        <w:t>Amélioration des normes de personnel</w:t>
      </w:r>
      <w:bookmarkEnd w:id="23"/>
      <w:bookmarkEnd w:id="24"/>
    </w:p>
    <w:p w14:paraId="4CD7E339" w14:textId="77777777" w:rsidR="00EB0823" w:rsidRPr="00EB0823" w:rsidRDefault="00EB0823" w:rsidP="00EB0823">
      <w:pPr>
        <w:spacing w:line="276" w:lineRule="auto"/>
        <w:rPr>
          <w:rFonts w:eastAsia="Calibri"/>
          <w:color w:val="000000"/>
          <w:szCs w:val="22"/>
          <w:lang w:val="fr-BE" w:eastAsia="en-US"/>
        </w:rPr>
      </w:pPr>
    </w:p>
    <w:p w14:paraId="1134CD76" w14:textId="69F0EB54"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 xml:space="preserve">La subvention peut être affectée à l’embauche de personnel dont la tâche principale est relative à la loi </w:t>
      </w:r>
      <w:r w:rsidR="000B191B" w:rsidRPr="000F41F2">
        <w:rPr>
          <w:rFonts w:asciiTheme="minorHAnsi" w:eastAsia="Calibri" w:hAnsiTheme="minorHAnsi" w:cstheme="minorHAnsi"/>
          <w:color w:val="000000"/>
          <w:sz w:val="24"/>
          <w:szCs w:val="24"/>
          <w:lang w:val="fr-BE" w:eastAsia="en-US"/>
        </w:rPr>
        <w:t>concernant le droit à l’intégration sociale</w:t>
      </w:r>
      <w:r w:rsidRPr="000F41F2">
        <w:rPr>
          <w:rFonts w:asciiTheme="minorHAnsi" w:eastAsia="Calibri" w:hAnsiTheme="minorHAnsi" w:cstheme="minorHAnsi"/>
          <w:color w:val="000000"/>
          <w:sz w:val="24"/>
          <w:szCs w:val="24"/>
          <w:lang w:val="fr-BE" w:eastAsia="en-US"/>
        </w:rPr>
        <w:t xml:space="preserve"> : personnel social, personnel administratif, personnel d’encadrement supervisant le droit à l’intégration sociale, psychologue, … </w:t>
      </w:r>
    </w:p>
    <w:p w14:paraId="7F7FA47F" w14:textId="77777777" w:rsidR="000B191B" w:rsidRPr="00EB0823" w:rsidRDefault="000B191B" w:rsidP="00E85A73">
      <w:pPr>
        <w:spacing w:line="276" w:lineRule="auto"/>
        <w:jc w:val="both"/>
        <w:rPr>
          <w:rFonts w:eastAsia="Calibri"/>
          <w:color w:val="000000"/>
          <w:szCs w:val="22"/>
          <w:lang w:val="fr-BE" w:eastAsia="en-US"/>
        </w:rPr>
      </w:pPr>
    </w:p>
    <w:p w14:paraId="31BAF3D8"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Elle ne peut pas être affectée aux frais de personnel obligatoirement prévu par la loi du 8 juillet 1976 organique des centres publics d'action sociale (notamment Directeur général/Secrétaire général, Directeur financier/Receveur, minimum un travailleur social, ..)</w:t>
      </w:r>
    </w:p>
    <w:p w14:paraId="6C298659"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p>
    <w:p w14:paraId="1013FF38"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Le but étant d’engager du personnel supplémentaire par rapport à l’an 2002 (cf. article 60, alinéa 2, du règlement général), il en découle que chaque fois que le montant de la subvention augmente d’au moins le coût salarial d’un équivalent mi-temps, le CPAS doit fournir la preuve d’un ou plusieurs engagements supplémentaires.</w:t>
      </w:r>
    </w:p>
    <w:p w14:paraId="6A32B69F" w14:textId="1D0ADC93"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 xml:space="preserve">  </w:t>
      </w:r>
    </w:p>
    <w:p w14:paraId="44BCC752" w14:textId="77777777" w:rsidR="000B191B" w:rsidRPr="000F41F2" w:rsidRDefault="000B191B" w:rsidP="00E85A73">
      <w:pPr>
        <w:spacing w:line="276" w:lineRule="auto"/>
        <w:jc w:val="both"/>
        <w:rPr>
          <w:rFonts w:asciiTheme="minorHAnsi" w:eastAsia="Calibri" w:hAnsiTheme="minorHAnsi" w:cstheme="minorHAnsi"/>
          <w:color w:val="000000"/>
          <w:sz w:val="24"/>
          <w:szCs w:val="24"/>
          <w:lang w:val="fr-BE" w:eastAsia="en-US"/>
        </w:rPr>
      </w:pPr>
    </w:p>
    <w:p w14:paraId="3694E334"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bookmarkStart w:id="25" w:name="_Hlk26358763"/>
      <w:r w:rsidRPr="000F41F2">
        <w:rPr>
          <w:rFonts w:asciiTheme="minorHAnsi" w:eastAsia="Calibri" w:hAnsiTheme="minorHAnsi" w:cstheme="minorHAnsi"/>
          <w:color w:val="000000"/>
          <w:sz w:val="24"/>
          <w:szCs w:val="24"/>
          <w:lang w:val="fr-BE" w:eastAsia="en-US"/>
        </w:rPr>
        <w:t xml:space="preserve">Le CPAS peut cumuler plusieurs subventions pour des frais de personnel pour autant que ce cumul n’excède pas 100% du coût salarial. </w:t>
      </w:r>
    </w:p>
    <w:bookmarkEnd w:id="25"/>
    <w:p w14:paraId="08DD1BE2" w14:textId="77777777" w:rsidR="00EB0823" w:rsidRPr="000F41F2" w:rsidRDefault="00EB0823" w:rsidP="00EB0823">
      <w:pPr>
        <w:spacing w:line="276" w:lineRule="auto"/>
        <w:rPr>
          <w:rFonts w:asciiTheme="minorHAnsi" w:eastAsia="Calibri" w:hAnsiTheme="minorHAnsi" w:cstheme="minorHAnsi"/>
          <w:color w:val="000000"/>
          <w:sz w:val="24"/>
          <w:szCs w:val="24"/>
          <w:lang w:val="fr-BE" w:eastAsia="en-US"/>
        </w:rPr>
      </w:pPr>
    </w:p>
    <w:p w14:paraId="25836659" w14:textId="456B0682"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Les frais de fonctionnement ne peuvent pas comprendre des frais d’investissements supérieurs à 500€/an (hors TVA)</w:t>
      </w:r>
      <w:r w:rsidR="00910FA9" w:rsidRPr="000F41F2">
        <w:rPr>
          <w:rFonts w:asciiTheme="minorHAnsi" w:eastAsia="Calibri" w:hAnsiTheme="minorHAnsi" w:cstheme="minorHAnsi"/>
          <w:color w:val="000000"/>
          <w:sz w:val="24"/>
          <w:szCs w:val="24"/>
          <w:lang w:val="fr-BE" w:eastAsia="en-US"/>
        </w:rPr>
        <w:t>.</w:t>
      </w:r>
    </w:p>
    <w:p w14:paraId="3CFA357B" w14:textId="77777777" w:rsidR="00EB0823" w:rsidRPr="00EB0823" w:rsidRDefault="00EB0823" w:rsidP="00E85A73">
      <w:pPr>
        <w:spacing w:line="276" w:lineRule="auto"/>
        <w:jc w:val="both"/>
        <w:rPr>
          <w:rFonts w:eastAsia="Calibri"/>
          <w:color w:val="000000"/>
          <w:szCs w:val="22"/>
          <w:lang w:val="fr-BE" w:eastAsia="en-US"/>
        </w:rPr>
      </w:pPr>
    </w:p>
    <w:p w14:paraId="55DFC111" w14:textId="77777777" w:rsidR="000B191B" w:rsidRPr="00EB0823" w:rsidRDefault="000B191B" w:rsidP="00EB0823">
      <w:pPr>
        <w:spacing w:line="276" w:lineRule="auto"/>
        <w:rPr>
          <w:rFonts w:eastAsia="Calibri"/>
          <w:color w:val="000000"/>
          <w:szCs w:val="22"/>
          <w:lang w:val="fr-BE" w:eastAsia="en-US"/>
        </w:rPr>
      </w:pPr>
    </w:p>
    <w:p w14:paraId="3D21DE1B" w14:textId="77777777" w:rsidR="00EB0823" w:rsidRPr="00EB0823" w:rsidRDefault="00EB0823" w:rsidP="00685114">
      <w:pPr>
        <w:pStyle w:val="Kop3"/>
        <w:rPr>
          <w:rFonts w:eastAsia="Calibri"/>
          <w:lang w:val="fr-BE" w:eastAsia="en-US"/>
        </w:rPr>
      </w:pPr>
      <w:bookmarkStart w:id="26" w:name="_Toc27410895"/>
      <w:bookmarkStart w:id="27" w:name="_Toc62203590"/>
      <w:r w:rsidRPr="00EB0823">
        <w:rPr>
          <w:rFonts w:eastAsia="Calibri"/>
          <w:lang w:val="fr-BE" w:eastAsia="en-US"/>
        </w:rPr>
        <w:t>Amélioration qualitative de l’accueil</w:t>
      </w:r>
      <w:bookmarkEnd w:id="26"/>
      <w:bookmarkEnd w:id="27"/>
    </w:p>
    <w:p w14:paraId="57527AF0" w14:textId="77777777" w:rsidR="00EB0823" w:rsidRPr="00EB0823" w:rsidRDefault="00EB0823" w:rsidP="00EB0823">
      <w:pPr>
        <w:spacing w:line="276" w:lineRule="auto"/>
        <w:rPr>
          <w:rFonts w:eastAsia="Calibri"/>
          <w:color w:val="000000"/>
          <w:szCs w:val="22"/>
          <w:lang w:val="fr-BE" w:eastAsia="en-US"/>
        </w:rPr>
      </w:pPr>
    </w:p>
    <w:p w14:paraId="12432DD2" w14:textId="4833570C" w:rsidR="00EB0823" w:rsidRPr="000F41F2" w:rsidRDefault="00EB0823" w:rsidP="00953CBB">
      <w:pPr>
        <w:spacing w:line="276" w:lineRule="auto"/>
        <w:jc w:val="both"/>
        <w:rPr>
          <w:rFonts w:asciiTheme="minorHAnsi" w:eastAsia="Calibri" w:hAnsiTheme="minorHAnsi" w:cstheme="minorHAnsi"/>
          <w:color w:val="000000"/>
          <w:sz w:val="24"/>
          <w:szCs w:val="24"/>
          <w:lang w:val="fr-BE" w:eastAsia="en-US"/>
        </w:rPr>
      </w:pPr>
      <w:bookmarkStart w:id="28" w:name="_Hlk61957709"/>
      <w:r w:rsidRPr="000F41F2">
        <w:rPr>
          <w:rFonts w:asciiTheme="minorHAnsi" w:eastAsia="Calibri" w:hAnsiTheme="minorHAnsi" w:cstheme="minorHAnsi"/>
          <w:color w:val="000000"/>
          <w:sz w:val="24"/>
          <w:szCs w:val="24"/>
          <w:lang w:val="fr-BE" w:eastAsia="en-US"/>
        </w:rPr>
        <w:t xml:space="preserve">Le plafond qui détermine si la subvention peut être affectée intégralement à l’amélioration qualitative de l’accueil, est déterminé par le SPP Intégration sociale et s’élève actuellement à </w:t>
      </w:r>
      <w:bookmarkStart w:id="29" w:name="_Hlk27487837"/>
      <w:r w:rsidRPr="000F41F2">
        <w:rPr>
          <w:rFonts w:asciiTheme="minorHAnsi" w:eastAsia="Calibri" w:hAnsiTheme="minorHAnsi" w:cstheme="minorHAnsi"/>
          <w:color w:val="000000"/>
          <w:sz w:val="24"/>
          <w:szCs w:val="24"/>
          <w:lang w:val="fr-BE" w:eastAsia="en-US"/>
        </w:rPr>
        <w:t>2</w:t>
      </w:r>
      <w:r w:rsidR="007D0562">
        <w:rPr>
          <w:rFonts w:asciiTheme="minorHAnsi" w:eastAsia="Calibri" w:hAnsiTheme="minorHAnsi" w:cstheme="minorHAnsi"/>
          <w:color w:val="000000"/>
          <w:sz w:val="24"/>
          <w:szCs w:val="24"/>
          <w:lang w:val="fr-BE" w:eastAsia="en-US"/>
        </w:rPr>
        <w:t>0</w:t>
      </w:r>
      <w:r w:rsidR="00595CA0" w:rsidRPr="000F41F2">
        <w:rPr>
          <w:rFonts w:asciiTheme="minorHAnsi" w:eastAsia="Calibri" w:hAnsiTheme="minorHAnsi" w:cstheme="minorHAnsi"/>
          <w:color w:val="000000"/>
          <w:sz w:val="24"/>
          <w:szCs w:val="24"/>
          <w:lang w:val="fr-BE" w:eastAsia="en-US"/>
        </w:rPr>
        <w:t>.000</w:t>
      </w:r>
      <w:r w:rsidRPr="000F41F2">
        <w:rPr>
          <w:rFonts w:asciiTheme="minorHAnsi" w:eastAsia="Calibri" w:hAnsiTheme="minorHAnsi" w:cstheme="minorHAnsi"/>
          <w:color w:val="000000"/>
          <w:sz w:val="24"/>
          <w:szCs w:val="24"/>
          <w:lang w:val="fr-BE" w:eastAsia="en-US"/>
        </w:rPr>
        <w:t>€.</w:t>
      </w:r>
      <w:r w:rsidR="007D0562">
        <w:rPr>
          <w:rStyle w:val="Voetnootmarkering"/>
          <w:rFonts w:asciiTheme="minorHAnsi" w:eastAsia="Calibri" w:hAnsiTheme="minorHAnsi" w:cstheme="minorHAnsi"/>
          <w:color w:val="000000"/>
          <w:sz w:val="24"/>
          <w:szCs w:val="24"/>
        </w:rPr>
        <w:footnoteReference w:id="1"/>
      </w:r>
      <w:r w:rsidRPr="000F41F2">
        <w:rPr>
          <w:rFonts w:asciiTheme="minorHAnsi" w:eastAsia="Calibri" w:hAnsiTheme="minorHAnsi" w:cstheme="minorHAnsi"/>
          <w:color w:val="000000"/>
          <w:sz w:val="24"/>
          <w:szCs w:val="24"/>
          <w:lang w:val="fr-BE" w:eastAsia="en-US"/>
        </w:rPr>
        <w:t xml:space="preserve"> </w:t>
      </w:r>
    </w:p>
    <w:bookmarkEnd w:id="28"/>
    <w:bookmarkEnd w:id="29"/>
    <w:p w14:paraId="36418298" w14:textId="77777777" w:rsidR="00EB0823" w:rsidRPr="000F41F2" w:rsidRDefault="00EB0823" w:rsidP="00953CBB">
      <w:pPr>
        <w:spacing w:line="276" w:lineRule="auto"/>
        <w:jc w:val="both"/>
        <w:rPr>
          <w:rFonts w:asciiTheme="minorHAnsi" w:eastAsia="Calibri" w:hAnsiTheme="minorHAnsi" w:cstheme="minorHAnsi"/>
          <w:color w:val="000000"/>
          <w:sz w:val="24"/>
          <w:szCs w:val="24"/>
          <w:lang w:val="fr-BE" w:eastAsia="en-US"/>
        </w:rPr>
      </w:pPr>
    </w:p>
    <w:p w14:paraId="0A3BC8A1" w14:textId="77777777" w:rsidR="00EB0823" w:rsidRPr="000F41F2" w:rsidRDefault="00EB0823" w:rsidP="00953CBB">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Le CPAS est libre de juger si, à l’occasion de son achat, une amélioration de l’accueil peut en découler (par exemple : achat de petit mobilier, des caméras de sécurité, installation de fontaines d’eau, des écrans dynamiques diffusant de l’information dans la salle d’attente, organisation d’un coin jeu dans la salle d’attente, …).</w:t>
      </w:r>
    </w:p>
    <w:p w14:paraId="328C7FF0" w14:textId="4B594DD5" w:rsidR="00EB0823" w:rsidRDefault="00EB0823" w:rsidP="00EB0823">
      <w:pPr>
        <w:spacing w:line="276" w:lineRule="auto"/>
        <w:rPr>
          <w:rFonts w:eastAsia="Calibri"/>
          <w:color w:val="000000"/>
          <w:szCs w:val="22"/>
          <w:lang w:val="fr-BE" w:eastAsia="en-US"/>
        </w:rPr>
      </w:pPr>
    </w:p>
    <w:p w14:paraId="3C0BCF87" w14:textId="002E7452" w:rsidR="00965ECF" w:rsidRDefault="00965ECF">
      <w:pPr>
        <w:rPr>
          <w:rFonts w:eastAsia="Calibri"/>
          <w:color w:val="000000"/>
          <w:szCs w:val="22"/>
          <w:lang w:val="fr-BE" w:eastAsia="en-US"/>
        </w:rPr>
      </w:pPr>
      <w:r>
        <w:rPr>
          <w:rFonts w:eastAsia="Calibri"/>
          <w:color w:val="000000"/>
          <w:szCs w:val="22"/>
          <w:lang w:val="fr-BE" w:eastAsia="en-US"/>
        </w:rPr>
        <w:br w:type="page"/>
      </w:r>
    </w:p>
    <w:p w14:paraId="03263A2D" w14:textId="1D3C4F0C" w:rsidR="00EB0823" w:rsidRPr="00EB0823" w:rsidRDefault="00EB0823" w:rsidP="00685114">
      <w:pPr>
        <w:pStyle w:val="Kop2"/>
        <w:rPr>
          <w:lang w:val="fr-BE" w:eastAsia="en-US"/>
        </w:rPr>
      </w:pPr>
      <w:bookmarkStart w:id="30" w:name="_Toc26968522"/>
      <w:bookmarkStart w:id="31" w:name="_Toc27410896"/>
      <w:bookmarkStart w:id="32" w:name="_Toc62203591"/>
      <w:r w:rsidRPr="00EB0823">
        <w:rPr>
          <w:lang w:val="fr-BE" w:eastAsia="en-US"/>
        </w:rPr>
        <w:lastRenderedPageBreak/>
        <w:t xml:space="preserve">ENCODAGE DANS LE </w:t>
      </w:r>
      <w:r w:rsidR="009008CE">
        <w:rPr>
          <w:lang w:val="fr-BE" w:eastAsia="en-US"/>
        </w:rPr>
        <w:t>RAPPORT UNIQUE</w:t>
      </w:r>
      <w:bookmarkEnd w:id="30"/>
      <w:bookmarkEnd w:id="31"/>
      <w:bookmarkEnd w:id="32"/>
    </w:p>
    <w:p w14:paraId="6C927AE8" w14:textId="77777777" w:rsidR="00EB0823" w:rsidRPr="00EB0823" w:rsidRDefault="00EB0823" w:rsidP="00EB0823">
      <w:pPr>
        <w:spacing w:line="276" w:lineRule="auto"/>
        <w:rPr>
          <w:rFonts w:eastAsia="Calibri"/>
          <w:color w:val="000000"/>
          <w:szCs w:val="22"/>
          <w:lang w:val="fr-BE" w:eastAsia="en-US"/>
        </w:rPr>
      </w:pPr>
    </w:p>
    <w:p w14:paraId="4A81F6B7" w14:textId="57020963"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Le montant total, perçu par le CPAS via les états mensuels de débours pour la période du 1</w:t>
      </w:r>
      <w:r w:rsidRPr="000F41F2">
        <w:rPr>
          <w:rFonts w:asciiTheme="minorHAnsi" w:eastAsia="Calibri" w:hAnsiTheme="minorHAnsi" w:cstheme="minorHAnsi"/>
          <w:color w:val="000000"/>
          <w:sz w:val="24"/>
          <w:szCs w:val="24"/>
          <w:vertAlign w:val="superscript"/>
          <w:lang w:val="fr-BE" w:eastAsia="en-US"/>
        </w:rPr>
        <w:t>er</w:t>
      </w:r>
      <w:r w:rsidRPr="000F41F2">
        <w:rPr>
          <w:rFonts w:asciiTheme="minorHAnsi" w:eastAsia="Calibri" w:hAnsiTheme="minorHAnsi" w:cstheme="minorHAnsi"/>
          <w:color w:val="000000"/>
          <w:sz w:val="24"/>
          <w:szCs w:val="24"/>
          <w:lang w:val="fr-BE" w:eastAsia="en-US"/>
        </w:rPr>
        <w:t xml:space="preserve"> janvier au 31 décembre, apparaît de façon automatique dans l’application du </w:t>
      </w:r>
      <w:r w:rsidR="009008CE">
        <w:rPr>
          <w:rFonts w:asciiTheme="minorHAnsi" w:eastAsia="Calibri" w:hAnsiTheme="minorHAnsi" w:cstheme="minorHAnsi"/>
          <w:color w:val="000000"/>
          <w:sz w:val="24"/>
          <w:szCs w:val="24"/>
          <w:lang w:val="fr-BE" w:eastAsia="en-US"/>
        </w:rPr>
        <w:t>Rapport Unique</w:t>
      </w:r>
      <w:r w:rsidRPr="000F41F2">
        <w:rPr>
          <w:rFonts w:asciiTheme="minorHAnsi" w:eastAsia="Calibri" w:hAnsiTheme="minorHAnsi" w:cstheme="minorHAnsi"/>
          <w:color w:val="000000"/>
          <w:sz w:val="24"/>
          <w:szCs w:val="24"/>
          <w:lang w:val="fr-BE" w:eastAsia="en-US"/>
        </w:rPr>
        <w:t>, sous le libellé : « 1) Montant de frais personnel »</w:t>
      </w:r>
    </w:p>
    <w:p w14:paraId="76E2B28E" w14:textId="77777777" w:rsidR="00EB0823" w:rsidRPr="00EB0823" w:rsidRDefault="00EB0823" w:rsidP="00E85A73">
      <w:pPr>
        <w:spacing w:line="276" w:lineRule="auto"/>
        <w:jc w:val="both"/>
        <w:rPr>
          <w:rFonts w:eastAsia="Calibri"/>
          <w:color w:val="000000"/>
          <w:szCs w:val="22"/>
          <w:lang w:val="fr-BE" w:eastAsia="en-US"/>
        </w:rPr>
      </w:pPr>
    </w:p>
    <w:p w14:paraId="71E8D6E3" w14:textId="77777777" w:rsidR="00EB0823" w:rsidRPr="00EB0823" w:rsidRDefault="00EB0823" w:rsidP="00EB0823">
      <w:pPr>
        <w:spacing w:line="276" w:lineRule="auto"/>
        <w:rPr>
          <w:rFonts w:eastAsia="Calibri"/>
          <w:color w:val="000000"/>
          <w:szCs w:val="22"/>
          <w:lang w:val="fr-BE" w:eastAsia="en-US"/>
        </w:rPr>
      </w:pPr>
    </w:p>
    <w:p w14:paraId="0C88B27C" w14:textId="77777777" w:rsidR="00EB0823" w:rsidRPr="00EB0823" w:rsidRDefault="00EB0823" w:rsidP="00685114">
      <w:pPr>
        <w:pStyle w:val="Kop3"/>
        <w:rPr>
          <w:rFonts w:eastAsia="Calibri"/>
          <w:lang w:val="fr-BE" w:eastAsia="en-US"/>
        </w:rPr>
      </w:pPr>
      <w:bookmarkStart w:id="33" w:name="_Toc27410897"/>
      <w:bookmarkStart w:id="34" w:name="_Toc62203592"/>
      <w:r w:rsidRPr="00EB0823">
        <w:rPr>
          <w:rFonts w:eastAsia="Calibri"/>
          <w:lang w:val="fr-BE" w:eastAsia="en-US"/>
        </w:rPr>
        <w:t>Amélioration des normes de personnel</w:t>
      </w:r>
      <w:bookmarkEnd w:id="33"/>
      <w:bookmarkEnd w:id="34"/>
    </w:p>
    <w:p w14:paraId="733407CD" w14:textId="77777777" w:rsidR="00EB0823" w:rsidRPr="00EB0823" w:rsidRDefault="00EB0823" w:rsidP="00EB0823">
      <w:pPr>
        <w:spacing w:line="276" w:lineRule="auto"/>
        <w:rPr>
          <w:rFonts w:eastAsia="Calibri"/>
          <w:color w:val="000000"/>
          <w:szCs w:val="22"/>
          <w:lang w:val="fr-BE" w:eastAsia="en-US"/>
        </w:rPr>
      </w:pPr>
    </w:p>
    <w:p w14:paraId="2E1C2BA0" w14:textId="77777777" w:rsidR="00EB0823" w:rsidRPr="000F41F2" w:rsidRDefault="00EB0823" w:rsidP="00EB0823">
      <w:pPr>
        <w:spacing w:line="276" w:lineRule="auto"/>
        <w:rPr>
          <w:rFonts w:asciiTheme="minorHAnsi" w:eastAsia="Calibri" w:hAnsiTheme="minorHAnsi" w:cstheme="minorHAnsi"/>
          <w:color w:val="000000"/>
          <w:sz w:val="24"/>
          <w:szCs w:val="24"/>
          <w:lang w:val="fr-BE" w:eastAsia="en-US"/>
        </w:rPr>
      </w:pPr>
      <w:bookmarkStart w:id="35" w:name="_Hlk27564275"/>
      <w:bookmarkStart w:id="36" w:name="_Hlk26887843"/>
      <w:r w:rsidRPr="000F41F2">
        <w:rPr>
          <w:rFonts w:asciiTheme="minorHAnsi" w:eastAsia="Calibri" w:hAnsiTheme="minorHAnsi" w:cstheme="minorHAnsi"/>
          <w:color w:val="000000"/>
          <w:sz w:val="24"/>
          <w:szCs w:val="24"/>
          <w:lang w:val="fr-BE" w:eastAsia="en-US"/>
        </w:rPr>
        <w:t>La subvention peut être ventilée sur plusieurs personnes.</w:t>
      </w:r>
    </w:p>
    <w:bookmarkEnd w:id="35"/>
    <w:p w14:paraId="09C25F30" w14:textId="77777777" w:rsidR="00EB0823" w:rsidRPr="00EB0823" w:rsidRDefault="00EB0823" w:rsidP="00EB0823">
      <w:pPr>
        <w:spacing w:line="276" w:lineRule="auto"/>
        <w:rPr>
          <w:rFonts w:eastAsia="Calibri"/>
          <w:color w:val="000000"/>
          <w:szCs w:val="22"/>
          <w:lang w:val="fr-BE" w:eastAsia="en-US"/>
        </w:rPr>
      </w:pPr>
    </w:p>
    <w:p w14:paraId="00CA618C" w14:textId="0206E247" w:rsidR="00EB0823" w:rsidRPr="00EB0823" w:rsidRDefault="00C95BC2" w:rsidP="00EB0823">
      <w:pPr>
        <w:spacing w:line="276" w:lineRule="auto"/>
        <w:rPr>
          <w:rFonts w:eastAsia="Calibri"/>
          <w:color w:val="000000"/>
          <w:szCs w:val="22"/>
          <w:lang w:val="fr-BE" w:eastAsia="en-US"/>
        </w:rPr>
      </w:pPr>
      <w:r w:rsidRPr="00EB0823">
        <w:rPr>
          <w:rFonts w:eastAsia="Calibri"/>
          <w:noProof/>
          <w:color w:val="000000"/>
          <w:szCs w:val="22"/>
          <w:lang w:val="fr-BE" w:eastAsia="en-US"/>
        </w:rPr>
        <w:drawing>
          <wp:inline distT="0" distB="0" distL="0" distR="0" wp14:anchorId="711EDBDB" wp14:editId="586DA95B">
            <wp:extent cx="5760720" cy="1181100"/>
            <wp:effectExtent l="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181100"/>
                    </a:xfrm>
                    <a:prstGeom prst="rect">
                      <a:avLst/>
                    </a:prstGeom>
                    <a:noFill/>
                    <a:ln>
                      <a:noFill/>
                    </a:ln>
                  </pic:spPr>
                </pic:pic>
              </a:graphicData>
            </a:graphic>
          </wp:inline>
        </w:drawing>
      </w:r>
    </w:p>
    <w:p w14:paraId="6F0CF8AB" w14:textId="77777777" w:rsidR="00EB0823" w:rsidRPr="00EB0823" w:rsidRDefault="00EB0823" w:rsidP="00EB0823">
      <w:pPr>
        <w:spacing w:line="276" w:lineRule="auto"/>
        <w:rPr>
          <w:rFonts w:eastAsia="Calibri"/>
          <w:color w:val="000000"/>
          <w:szCs w:val="22"/>
          <w:lang w:val="fr-BE" w:eastAsia="en-US"/>
        </w:rPr>
      </w:pPr>
    </w:p>
    <w:p w14:paraId="5FACBCE5" w14:textId="77777777" w:rsidR="00EB0823" w:rsidRPr="00EB0823" w:rsidRDefault="00EB0823" w:rsidP="00EB0823">
      <w:pPr>
        <w:spacing w:line="276" w:lineRule="auto"/>
        <w:rPr>
          <w:rFonts w:eastAsia="Calibri"/>
          <w:color w:val="000000"/>
          <w:szCs w:val="22"/>
          <w:lang w:val="fr-BE" w:eastAsia="en-US"/>
        </w:rPr>
      </w:pPr>
    </w:p>
    <w:p w14:paraId="00D77D7A" w14:textId="77777777" w:rsidR="00EB0823" w:rsidRPr="00F2162B" w:rsidRDefault="00EB0823" w:rsidP="00F2162B">
      <w:pPr>
        <w:spacing w:line="276" w:lineRule="auto"/>
        <w:jc w:val="both"/>
        <w:rPr>
          <w:rStyle w:val="Intensievebenadrukking"/>
          <w:rFonts w:eastAsia="Calibri"/>
          <w:lang w:val="fr-BE"/>
        </w:rPr>
      </w:pPr>
      <w:bookmarkStart w:id="37" w:name="_Toc27410898"/>
      <w:bookmarkStart w:id="38" w:name="_Hlk26359070"/>
      <w:bookmarkStart w:id="39" w:name="_Hlk27563860"/>
      <w:r w:rsidRPr="00F2162B">
        <w:rPr>
          <w:rStyle w:val="Intensievebenadrukking"/>
          <w:rFonts w:eastAsia="Calibri"/>
          <w:lang w:val="fr-BE"/>
        </w:rPr>
        <w:t>Régime de travail</w:t>
      </w:r>
      <w:bookmarkEnd w:id="37"/>
    </w:p>
    <w:p w14:paraId="65F57474" w14:textId="77777777" w:rsidR="00EB0823" w:rsidRPr="00EB0823" w:rsidRDefault="00EB0823" w:rsidP="00EB0823">
      <w:pPr>
        <w:spacing w:line="276" w:lineRule="auto"/>
        <w:rPr>
          <w:rFonts w:eastAsia="Calibri"/>
          <w:color w:val="000000"/>
          <w:szCs w:val="22"/>
          <w:lang w:val="fr-BE" w:eastAsia="en-US"/>
        </w:rPr>
      </w:pPr>
    </w:p>
    <w:p w14:paraId="14817CC2" w14:textId="5585C97E"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 xml:space="preserve">Le régime de travail a trait au type de contrat par lequel le membre du personnel a été employé durant l’année déclarée dans le </w:t>
      </w:r>
      <w:r w:rsidR="00D46940">
        <w:rPr>
          <w:rFonts w:asciiTheme="minorHAnsi" w:eastAsia="Calibri" w:hAnsiTheme="minorHAnsi" w:cstheme="minorHAnsi"/>
          <w:color w:val="000000"/>
          <w:sz w:val="24"/>
          <w:szCs w:val="24"/>
          <w:lang w:val="fr-BE" w:eastAsia="en-US"/>
        </w:rPr>
        <w:t>Rapport Unique</w:t>
      </w:r>
      <w:r w:rsidRPr="000F41F2">
        <w:rPr>
          <w:rFonts w:asciiTheme="minorHAnsi" w:eastAsia="Calibri" w:hAnsiTheme="minorHAnsi" w:cstheme="minorHAnsi"/>
          <w:color w:val="000000"/>
          <w:sz w:val="24"/>
          <w:szCs w:val="24"/>
          <w:lang w:val="fr-BE" w:eastAsia="en-US"/>
        </w:rPr>
        <w:t xml:space="preserve"> (à temps plein, à temps partiel, …) </w:t>
      </w:r>
    </w:p>
    <w:p w14:paraId="469BCBA9"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p>
    <w:p w14:paraId="61E0DA2D"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Le CPAS choisit au moyen de la barre déroulante le type de régime de travail. Lorsque le régime n’est pas repris dans la liste déroulante, il faut prendre le régime se rapprochant le plus en choisissant le régime de travail le plus élevé.</w:t>
      </w:r>
    </w:p>
    <w:p w14:paraId="0A1ECAA4"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p>
    <w:p w14:paraId="5A50A455"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Si la personne a changé de régime de travail durant l’année, une deuxième ligne sera créée pour indiquer ce nouveau régime.</w:t>
      </w:r>
    </w:p>
    <w:p w14:paraId="62BD37E7" w14:textId="77777777" w:rsidR="00EB0823" w:rsidRPr="00EB0823" w:rsidRDefault="00EB0823" w:rsidP="00E85A73">
      <w:pPr>
        <w:spacing w:line="276" w:lineRule="auto"/>
        <w:jc w:val="both"/>
        <w:rPr>
          <w:rFonts w:eastAsia="Calibri"/>
          <w:color w:val="000000"/>
          <w:szCs w:val="22"/>
          <w:lang w:val="fr-BE" w:eastAsia="en-US"/>
        </w:rPr>
      </w:pPr>
    </w:p>
    <w:p w14:paraId="10168FC2" w14:textId="7A83DC4F" w:rsidR="00EB0823" w:rsidRDefault="00EB0823" w:rsidP="00EB0823">
      <w:pPr>
        <w:spacing w:line="276" w:lineRule="auto"/>
        <w:rPr>
          <w:rFonts w:eastAsia="Calibri"/>
          <w:color w:val="000000"/>
          <w:szCs w:val="22"/>
          <w:lang w:val="fr-BE" w:eastAsia="en-US"/>
        </w:rPr>
      </w:pPr>
    </w:p>
    <w:p w14:paraId="76064A22" w14:textId="77777777" w:rsidR="000B191B" w:rsidRPr="00EB0823" w:rsidRDefault="000B191B" w:rsidP="00EB0823">
      <w:pPr>
        <w:spacing w:line="276" w:lineRule="auto"/>
        <w:rPr>
          <w:rFonts w:eastAsia="Calibri"/>
          <w:color w:val="000000"/>
          <w:szCs w:val="22"/>
          <w:lang w:val="fr-BE" w:eastAsia="en-US"/>
        </w:rPr>
      </w:pPr>
    </w:p>
    <w:p w14:paraId="4C95BC19" w14:textId="77777777" w:rsidR="00EB0823" w:rsidRPr="00F2162B" w:rsidRDefault="00EB0823" w:rsidP="00F2162B">
      <w:pPr>
        <w:spacing w:line="276" w:lineRule="auto"/>
        <w:jc w:val="both"/>
        <w:rPr>
          <w:rStyle w:val="Intensievebenadrukking"/>
          <w:rFonts w:eastAsia="Calibri"/>
          <w:lang w:val="fr-BE"/>
        </w:rPr>
      </w:pPr>
      <w:bookmarkStart w:id="40" w:name="_Toc27410899"/>
      <w:r w:rsidRPr="00F2162B">
        <w:rPr>
          <w:rStyle w:val="Intensievebenadrukking"/>
          <w:rFonts w:eastAsia="Calibri"/>
          <w:lang w:val="fr-BE"/>
        </w:rPr>
        <w:t>Taux d’affectation au projet</w:t>
      </w:r>
      <w:bookmarkEnd w:id="40"/>
    </w:p>
    <w:p w14:paraId="275DF4E2" w14:textId="77777777" w:rsidR="00EB0823" w:rsidRPr="00EB0823" w:rsidRDefault="00EB0823" w:rsidP="00EB0823">
      <w:pPr>
        <w:spacing w:line="276" w:lineRule="auto"/>
        <w:rPr>
          <w:rFonts w:eastAsia="Calibri"/>
          <w:color w:val="000000"/>
          <w:szCs w:val="22"/>
          <w:lang w:val="fr-BE" w:eastAsia="en-US"/>
        </w:rPr>
      </w:pPr>
    </w:p>
    <w:p w14:paraId="5A8847DC"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Le taux d’affectation concerne l'occupation quotidienne du membre du personnel aux missions prévues par la loi du 26 mai 2002 concernant le droit à l'intégration sociale.</w:t>
      </w:r>
    </w:p>
    <w:p w14:paraId="3939A0E2"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p>
    <w:p w14:paraId="72DDCF65"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Il  s’agit de déterminer la partie du temps de travail affecté à ces missions sur une période de référence d’un an.</w:t>
      </w:r>
    </w:p>
    <w:p w14:paraId="426A58F7"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p>
    <w:p w14:paraId="04E3DE91"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Si le personnel est affecté uniquement à ces missions, le taux d’affectation est dès lors de 100% indépendamment du régime de travail.</w:t>
      </w:r>
    </w:p>
    <w:p w14:paraId="34DE0431"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p>
    <w:p w14:paraId="4453A963"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Le CPAS choisit au moyen de la barre déroulante le taux d’affectation. Lorsque le taux n’est pas repris dans la liste déroulante, il faut prendre le taux se rapprochant le plus en choisissant le plus élevé.</w:t>
      </w:r>
    </w:p>
    <w:p w14:paraId="58960FC8"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p>
    <w:p w14:paraId="0FE85D2D"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Si le taux d’affectation a changé durant l’année, une deuxième ligne sera créée pour indiquer ce nouveau taux d’affectation.</w:t>
      </w:r>
    </w:p>
    <w:p w14:paraId="604B41F1" w14:textId="1D7E6688" w:rsidR="00EB0823" w:rsidRDefault="00EB0823" w:rsidP="00E85A73">
      <w:pPr>
        <w:spacing w:line="276" w:lineRule="auto"/>
        <w:jc w:val="both"/>
        <w:rPr>
          <w:rFonts w:eastAsia="Calibri"/>
          <w:color w:val="000000"/>
          <w:szCs w:val="22"/>
          <w:lang w:val="fr-BE" w:eastAsia="en-US"/>
        </w:rPr>
      </w:pPr>
    </w:p>
    <w:p w14:paraId="698D5B19" w14:textId="77777777" w:rsidR="00C32F5B" w:rsidRPr="00EB0823" w:rsidRDefault="00C32F5B" w:rsidP="00E85A73">
      <w:pPr>
        <w:spacing w:line="276" w:lineRule="auto"/>
        <w:jc w:val="both"/>
        <w:rPr>
          <w:rFonts w:eastAsia="Calibri"/>
          <w:color w:val="000000"/>
          <w:szCs w:val="22"/>
          <w:lang w:val="fr-BE" w:eastAsia="en-US"/>
        </w:rPr>
      </w:pPr>
    </w:p>
    <w:p w14:paraId="422D960A" w14:textId="77777777" w:rsidR="00EB0823" w:rsidRPr="00EB0823" w:rsidRDefault="00EB0823" w:rsidP="00EB0823">
      <w:pPr>
        <w:spacing w:line="276" w:lineRule="auto"/>
        <w:rPr>
          <w:rFonts w:eastAsia="Calibri"/>
          <w:color w:val="000000"/>
          <w:szCs w:val="22"/>
          <w:lang w:val="fr-BE" w:eastAsia="en-US"/>
        </w:rPr>
      </w:pPr>
    </w:p>
    <w:p w14:paraId="69E1CF27" w14:textId="77777777" w:rsidR="00EB0823" w:rsidRPr="00F2162B" w:rsidRDefault="00EB0823" w:rsidP="00F2162B">
      <w:pPr>
        <w:spacing w:line="276" w:lineRule="auto"/>
        <w:jc w:val="both"/>
        <w:rPr>
          <w:rStyle w:val="Intensievebenadrukking"/>
          <w:rFonts w:eastAsia="Calibri"/>
          <w:lang w:val="fr-BE"/>
        </w:rPr>
      </w:pPr>
      <w:bookmarkStart w:id="41" w:name="_Toc27410900"/>
      <w:r w:rsidRPr="00F2162B">
        <w:rPr>
          <w:rStyle w:val="Intensievebenadrukking"/>
          <w:rFonts w:eastAsia="Calibri"/>
          <w:lang w:val="fr-BE"/>
        </w:rPr>
        <w:t>Durée (mois)</w:t>
      </w:r>
      <w:bookmarkEnd w:id="41"/>
    </w:p>
    <w:p w14:paraId="16D4FCFD" w14:textId="77777777" w:rsidR="00EB0823" w:rsidRPr="00EB0823" w:rsidRDefault="00EB0823" w:rsidP="00EB0823">
      <w:pPr>
        <w:spacing w:line="276" w:lineRule="auto"/>
        <w:rPr>
          <w:rFonts w:eastAsia="Calibri"/>
          <w:color w:val="000000"/>
          <w:szCs w:val="22"/>
          <w:lang w:val="fr-BE" w:eastAsia="en-US"/>
        </w:rPr>
      </w:pPr>
    </w:p>
    <w:p w14:paraId="03FA2605"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La durée correspond au nombre de mois pendant lesquels la personne a été mise au travail dans le cadre des missions prévues par la loi du 26 mai 2002 concernant le droit à l'intégration sociale.</w:t>
      </w:r>
    </w:p>
    <w:p w14:paraId="2E913275"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p>
    <w:p w14:paraId="13498587"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p>
    <w:p w14:paraId="0694496A"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Le CPAS choisit au moyen de la barre déroulante le nombre de mois. Lorsque le mois est commencé, il équivaut à un mois complet.</w:t>
      </w:r>
    </w:p>
    <w:p w14:paraId="01D111EC"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p>
    <w:p w14:paraId="4CA936DE" w14:textId="77777777" w:rsidR="00EB0823" w:rsidRPr="00EB0823" w:rsidRDefault="00EB0823" w:rsidP="00EB0823">
      <w:pPr>
        <w:spacing w:line="276" w:lineRule="auto"/>
        <w:rPr>
          <w:rFonts w:eastAsia="Calibri"/>
          <w:color w:val="000000"/>
          <w:szCs w:val="22"/>
          <w:lang w:val="fr-BE" w:eastAsia="en-US"/>
        </w:rPr>
      </w:pPr>
    </w:p>
    <w:p w14:paraId="12AABBF8" w14:textId="77777777" w:rsidR="00EB0823" w:rsidRPr="00F2162B" w:rsidRDefault="00EB0823" w:rsidP="00F2162B">
      <w:pPr>
        <w:spacing w:line="276" w:lineRule="auto"/>
        <w:jc w:val="both"/>
        <w:rPr>
          <w:rStyle w:val="Intensievebenadrukking"/>
          <w:rFonts w:eastAsia="Calibri"/>
          <w:lang w:val="fr-BE"/>
        </w:rPr>
      </w:pPr>
      <w:bookmarkStart w:id="42" w:name="_Toc27410901"/>
      <w:r w:rsidRPr="00F2162B">
        <w:rPr>
          <w:rStyle w:val="Intensievebenadrukking"/>
          <w:rFonts w:eastAsia="Calibri"/>
          <w:lang w:val="fr-BE"/>
        </w:rPr>
        <w:t>Montant du salaire brut annuel</w:t>
      </w:r>
      <w:bookmarkEnd w:id="42"/>
    </w:p>
    <w:p w14:paraId="3AF9D0FE" w14:textId="77777777" w:rsidR="00EB0823" w:rsidRPr="00EB0823" w:rsidRDefault="00EB0823" w:rsidP="00EB0823">
      <w:pPr>
        <w:spacing w:line="276" w:lineRule="auto"/>
        <w:rPr>
          <w:rFonts w:eastAsia="Calibri"/>
          <w:color w:val="000000"/>
          <w:szCs w:val="22"/>
          <w:lang w:val="fr-BE" w:eastAsia="en-US"/>
        </w:rPr>
      </w:pPr>
    </w:p>
    <w:p w14:paraId="1CD36715" w14:textId="11C28BD6"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u w:val="single"/>
          <w:lang w:val="fr-BE" w:eastAsia="en-US"/>
        </w:rPr>
        <w:t>Le montant total</w:t>
      </w:r>
      <w:r w:rsidRPr="000F41F2">
        <w:rPr>
          <w:rFonts w:asciiTheme="minorHAnsi" w:eastAsia="Calibri" w:hAnsiTheme="minorHAnsi" w:cstheme="minorHAnsi"/>
          <w:color w:val="000000"/>
          <w:sz w:val="24"/>
          <w:szCs w:val="24"/>
          <w:lang w:val="fr-BE" w:eastAsia="en-US"/>
        </w:rPr>
        <w:t xml:space="preserve"> du coût salarial payé par le CPAS durant l’année de déclaration dans le </w:t>
      </w:r>
      <w:r w:rsidR="00D46940">
        <w:rPr>
          <w:rFonts w:asciiTheme="minorHAnsi" w:eastAsia="Calibri" w:hAnsiTheme="minorHAnsi" w:cstheme="minorHAnsi"/>
          <w:color w:val="000000"/>
          <w:sz w:val="24"/>
          <w:szCs w:val="24"/>
          <w:lang w:val="fr-BE" w:eastAsia="en-US"/>
        </w:rPr>
        <w:t>Rapport Unique</w:t>
      </w:r>
      <w:r w:rsidRPr="000F41F2">
        <w:rPr>
          <w:rFonts w:asciiTheme="minorHAnsi" w:eastAsia="Calibri" w:hAnsiTheme="minorHAnsi" w:cstheme="minorHAnsi"/>
          <w:color w:val="000000"/>
          <w:sz w:val="24"/>
          <w:szCs w:val="24"/>
          <w:lang w:val="fr-BE" w:eastAsia="en-US"/>
        </w:rPr>
        <w:t xml:space="preserve"> pour ce membre du personnel.</w:t>
      </w:r>
    </w:p>
    <w:p w14:paraId="75265D0E"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p>
    <w:p w14:paraId="1AC7B1D7" w14:textId="0F64969A" w:rsidR="000B191B" w:rsidRDefault="000B191B" w:rsidP="00E85A73">
      <w:pPr>
        <w:spacing w:line="276" w:lineRule="auto"/>
        <w:jc w:val="both"/>
        <w:rPr>
          <w:rFonts w:eastAsia="Calibri"/>
          <w:color w:val="000000"/>
          <w:szCs w:val="22"/>
          <w:lang w:val="fr-BE" w:eastAsia="en-US"/>
        </w:rPr>
      </w:pPr>
    </w:p>
    <w:p w14:paraId="59E4B2BD" w14:textId="77777777" w:rsidR="00EB0823" w:rsidRPr="00F2162B" w:rsidRDefault="00EB0823" w:rsidP="00F2162B">
      <w:pPr>
        <w:spacing w:line="276" w:lineRule="auto"/>
        <w:jc w:val="both"/>
        <w:rPr>
          <w:rStyle w:val="Intensievebenadrukking"/>
          <w:rFonts w:eastAsia="Calibri"/>
          <w:lang w:val="fr-BE"/>
        </w:rPr>
      </w:pPr>
      <w:bookmarkStart w:id="43" w:name="_Toc27410902"/>
      <w:r w:rsidRPr="00F2162B">
        <w:rPr>
          <w:rStyle w:val="Intensievebenadrukking"/>
          <w:rFonts w:eastAsia="Calibri"/>
          <w:lang w:val="fr-BE"/>
        </w:rPr>
        <w:t>Montant du salaire affecté au subside</w:t>
      </w:r>
      <w:bookmarkEnd w:id="43"/>
    </w:p>
    <w:p w14:paraId="35A9DB85" w14:textId="77777777" w:rsidR="00EB0823" w:rsidRPr="00EB0823" w:rsidRDefault="00EB0823" w:rsidP="00EB0823">
      <w:pPr>
        <w:spacing w:line="276" w:lineRule="auto"/>
        <w:rPr>
          <w:rFonts w:eastAsia="Calibri"/>
          <w:color w:val="000000"/>
          <w:szCs w:val="22"/>
          <w:lang w:val="fr-BE" w:eastAsia="en-US"/>
        </w:rPr>
      </w:pPr>
    </w:p>
    <w:p w14:paraId="50575582"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Le montant total du coût salarial annuel imputé au subside.</w:t>
      </w:r>
    </w:p>
    <w:p w14:paraId="41782E0C" w14:textId="77777777" w:rsidR="00EB0823" w:rsidRPr="00EB0823" w:rsidRDefault="00EB0823" w:rsidP="00E85A73">
      <w:pPr>
        <w:spacing w:line="276" w:lineRule="auto"/>
        <w:jc w:val="both"/>
        <w:rPr>
          <w:rFonts w:eastAsia="Calibri"/>
          <w:color w:val="000000"/>
          <w:szCs w:val="22"/>
          <w:lang w:val="fr-BE" w:eastAsia="en-US"/>
        </w:rPr>
      </w:pPr>
    </w:p>
    <w:bookmarkEnd w:id="38"/>
    <w:p w14:paraId="3A8B69B0" w14:textId="256C1BB7" w:rsidR="00EB0823" w:rsidRDefault="00EB0823" w:rsidP="00EB0823">
      <w:pPr>
        <w:spacing w:line="276" w:lineRule="auto"/>
        <w:rPr>
          <w:rFonts w:eastAsia="Calibri"/>
          <w:color w:val="000000"/>
          <w:szCs w:val="22"/>
          <w:lang w:val="fr-BE" w:eastAsia="en-US"/>
        </w:rPr>
      </w:pPr>
    </w:p>
    <w:bookmarkEnd w:id="39"/>
    <w:p w14:paraId="3F700908" w14:textId="77777777" w:rsidR="000B191B" w:rsidRPr="00EB0823" w:rsidRDefault="000B191B" w:rsidP="00EB0823">
      <w:pPr>
        <w:spacing w:line="276" w:lineRule="auto"/>
        <w:rPr>
          <w:rFonts w:eastAsia="Calibri"/>
          <w:color w:val="000000"/>
          <w:szCs w:val="22"/>
          <w:lang w:val="fr-BE" w:eastAsia="en-US"/>
        </w:rPr>
      </w:pPr>
    </w:p>
    <w:p w14:paraId="5DBD8993" w14:textId="77777777" w:rsidR="00396C04" w:rsidRDefault="00396C04">
      <w:pPr>
        <w:rPr>
          <w:rFonts w:eastAsia="Calibri"/>
          <w:b/>
          <w:sz w:val="24"/>
          <w:u w:val="double"/>
          <w:lang w:val="fr-BE" w:eastAsia="en-US"/>
        </w:rPr>
      </w:pPr>
      <w:bookmarkStart w:id="44" w:name="_Toc27410903"/>
      <w:bookmarkEnd w:id="36"/>
      <w:r>
        <w:rPr>
          <w:rFonts w:eastAsia="Calibri"/>
          <w:lang w:val="fr-BE" w:eastAsia="en-US"/>
        </w:rPr>
        <w:br w:type="page"/>
      </w:r>
    </w:p>
    <w:p w14:paraId="11624AEC" w14:textId="46EBC3A6" w:rsidR="00EB0823" w:rsidRPr="00EB0823" w:rsidRDefault="00EB0823" w:rsidP="00685114">
      <w:pPr>
        <w:pStyle w:val="Kop3"/>
        <w:rPr>
          <w:rFonts w:eastAsia="Calibri"/>
          <w:lang w:val="fr-BE" w:eastAsia="en-US"/>
        </w:rPr>
      </w:pPr>
      <w:bookmarkStart w:id="45" w:name="_Toc62203593"/>
      <w:r w:rsidRPr="00EB0823">
        <w:rPr>
          <w:rFonts w:eastAsia="Calibri"/>
          <w:lang w:val="fr-BE" w:eastAsia="en-US"/>
        </w:rPr>
        <w:lastRenderedPageBreak/>
        <w:t>Amélioration qualitative de l’accueil</w:t>
      </w:r>
      <w:bookmarkEnd w:id="44"/>
      <w:bookmarkEnd w:id="45"/>
    </w:p>
    <w:p w14:paraId="02E10C3D" w14:textId="77777777" w:rsidR="00EB0823" w:rsidRPr="00EB0823" w:rsidRDefault="00EB0823" w:rsidP="00EB0823">
      <w:pPr>
        <w:spacing w:line="276" w:lineRule="auto"/>
        <w:rPr>
          <w:rFonts w:eastAsia="Calibri"/>
          <w:color w:val="000000"/>
          <w:szCs w:val="22"/>
          <w:lang w:val="fr-BE" w:eastAsia="en-US"/>
        </w:rPr>
      </w:pPr>
    </w:p>
    <w:p w14:paraId="0E9F4519" w14:textId="77777777" w:rsidR="00EB0823" w:rsidRPr="00EB0823" w:rsidRDefault="00EB0823" w:rsidP="00EB0823">
      <w:pPr>
        <w:spacing w:line="276" w:lineRule="auto"/>
        <w:rPr>
          <w:rFonts w:eastAsia="Calibri"/>
          <w:color w:val="000000"/>
          <w:szCs w:val="22"/>
          <w:lang w:val="fr-BE" w:eastAsia="en-US"/>
        </w:rPr>
      </w:pPr>
    </w:p>
    <w:p w14:paraId="0F2A87C2" w14:textId="03F39C68" w:rsidR="00EB0823" w:rsidRPr="00EB0823" w:rsidRDefault="00C95BC2" w:rsidP="00EB0823">
      <w:pPr>
        <w:spacing w:line="276" w:lineRule="auto"/>
        <w:rPr>
          <w:rFonts w:eastAsia="Calibri"/>
          <w:color w:val="000000"/>
          <w:szCs w:val="22"/>
          <w:lang w:val="fr-BE" w:eastAsia="en-US"/>
        </w:rPr>
      </w:pPr>
      <w:r w:rsidRPr="00EB0823">
        <w:rPr>
          <w:rFonts w:eastAsia="Calibri"/>
          <w:noProof/>
          <w:color w:val="000000"/>
          <w:szCs w:val="22"/>
          <w:lang w:val="fr-BE" w:eastAsia="fr-BE"/>
        </w:rPr>
        <w:drawing>
          <wp:inline distT="0" distB="0" distL="0" distR="0" wp14:anchorId="47E55539" wp14:editId="60E31D9B">
            <wp:extent cx="5760720" cy="419100"/>
            <wp:effectExtent l="0" t="0" r="0" b="0"/>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19100"/>
                    </a:xfrm>
                    <a:prstGeom prst="rect">
                      <a:avLst/>
                    </a:prstGeom>
                    <a:noFill/>
                    <a:ln>
                      <a:noFill/>
                    </a:ln>
                  </pic:spPr>
                </pic:pic>
              </a:graphicData>
            </a:graphic>
          </wp:inline>
        </w:drawing>
      </w:r>
    </w:p>
    <w:p w14:paraId="6DA6E661" w14:textId="77777777" w:rsidR="00EB0823" w:rsidRPr="00EB0823" w:rsidRDefault="00EB0823" w:rsidP="00EB0823">
      <w:pPr>
        <w:spacing w:line="276" w:lineRule="auto"/>
        <w:rPr>
          <w:rFonts w:eastAsia="Calibri"/>
          <w:color w:val="000000"/>
          <w:szCs w:val="22"/>
          <w:lang w:val="fr-BE" w:eastAsia="en-US"/>
        </w:rPr>
      </w:pPr>
    </w:p>
    <w:p w14:paraId="36E10D53" w14:textId="77777777" w:rsidR="00EB0823" w:rsidRPr="00EB0823" w:rsidRDefault="00EB0823" w:rsidP="00EB0823">
      <w:pPr>
        <w:spacing w:line="276" w:lineRule="auto"/>
        <w:rPr>
          <w:rFonts w:eastAsia="Calibri"/>
          <w:color w:val="000000"/>
          <w:szCs w:val="22"/>
          <w:lang w:val="fr-BE" w:eastAsia="en-US"/>
        </w:rPr>
      </w:pPr>
    </w:p>
    <w:p w14:paraId="72C90D2E" w14:textId="77777777" w:rsidR="00EB0823" w:rsidRPr="00EB0823" w:rsidRDefault="00EB0823" w:rsidP="00EB0823">
      <w:pPr>
        <w:spacing w:line="276" w:lineRule="auto"/>
        <w:rPr>
          <w:rFonts w:eastAsia="Calibri"/>
          <w:color w:val="000000"/>
          <w:szCs w:val="22"/>
          <w:lang w:val="fr-BE" w:eastAsia="en-US"/>
        </w:rPr>
      </w:pPr>
    </w:p>
    <w:p w14:paraId="260B8A5C" w14:textId="77777777" w:rsidR="00EB0823" w:rsidRPr="00EB0823" w:rsidRDefault="00EB0823" w:rsidP="00EB0823">
      <w:pPr>
        <w:spacing w:line="276" w:lineRule="auto"/>
        <w:rPr>
          <w:rFonts w:eastAsia="Calibri"/>
          <w:color w:val="000000"/>
          <w:szCs w:val="22"/>
          <w:lang w:val="fr-BE" w:eastAsia="en-US"/>
        </w:rPr>
      </w:pPr>
    </w:p>
    <w:p w14:paraId="23C7AD96" w14:textId="77777777" w:rsidR="00EB0823" w:rsidRPr="000F41F2" w:rsidRDefault="00EB0823" w:rsidP="00E85A73">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A l’issue de la déclaration dans le formulaire, si une partie de la subvention octroyée n’est pas justifiée, le montant non justifié est calculé de façon automatique par l’application informatique. Après contrôle, ce montant est compensé automatiquement par le SPP Intégration sociale sur un prochain état mensuel.</w:t>
      </w:r>
    </w:p>
    <w:p w14:paraId="3E5B15E1" w14:textId="77777777" w:rsidR="00EB0823" w:rsidRPr="00EB0823" w:rsidRDefault="00EB0823" w:rsidP="00E85A73">
      <w:pPr>
        <w:spacing w:line="259" w:lineRule="auto"/>
        <w:jc w:val="both"/>
        <w:rPr>
          <w:rFonts w:eastAsia="Calibri"/>
          <w:color w:val="000000"/>
          <w:szCs w:val="22"/>
          <w:lang w:val="fr-BE" w:eastAsia="en-US"/>
        </w:rPr>
      </w:pPr>
    </w:p>
    <w:p w14:paraId="47633008" w14:textId="77777777" w:rsidR="00EB0823" w:rsidRPr="00EB0823" w:rsidRDefault="00EB0823" w:rsidP="00E85A73">
      <w:pPr>
        <w:spacing w:line="259" w:lineRule="auto"/>
        <w:jc w:val="both"/>
        <w:rPr>
          <w:rFonts w:eastAsia="Calibri"/>
          <w:color w:val="000000"/>
          <w:szCs w:val="22"/>
          <w:lang w:val="fr-BE" w:eastAsia="en-US"/>
        </w:rPr>
      </w:pPr>
    </w:p>
    <w:p w14:paraId="43366DD6" w14:textId="77777777" w:rsidR="00EB0823" w:rsidRPr="00EB0823" w:rsidRDefault="00EB0823" w:rsidP="00EB0823">
      <w:pPr>
        <w:spacing w:line="259" w:lineRule="auto"/>
        <w:rPr>
          <w:rFonts w:eastAsia="Calibri"/>
          <w:color w:val="000000"/>
          <w:szCs w:val="22"/>
          <w:lang w:val="fr-BE" w:eastAsia="en-US"/>
        </w:rPr>
      </w:pPr>
    </w:p>
    <w:p w14:paraId="1A2076CC" w14:textId="77777777" w:rsidR="00EB0823" w:rsidRPr="00EB0823" w:rsidRDefault="00EB0823" w:rsidP="00EB0823">
      <w:pPr>
        <w:spacing w:line="259" w:lineRule="auto"/>
        <w:rPr>
          <w:rFonts w:eastAsia="Calibri"/>
          <w:color w:val="000000"/>
          <w:szCs w:val="22"/>
          <w:lang w:val="fr-BE" w:eastAsia="en-US"/>
        </w:rPr>
      </w:pPr>
    </w:p>
    <w:p w14:paraId="6A7A3198" w14:textId="77777777" w:rsidR="00EB0823" w:rsidRPr="00EB0823" w:rsidRDefault="00EB0823" w:rsidP="00EB0823">
      <w:pPr>
        <w:spacing w:line="259" w:lineRule="auto"/>
        <w:rPr>
          <w:rFonts w:eastAsia="Calibri"/>
          <w:color w:val="000000"/>
          <w:szCs w:val="22"/>
          <w:lang w:val="fr-BE" w:eastAsia="en-US"/>
        </w:rPr>
      </w:pPr>
      <w:r w:rsidRPr="00EB0823">
        <w:rPr>
          <w:rFonts w:eastAsia="Calibri"/>
          <w:color w:val="000000"/>
          <w:szCs w:val="22"/>
          <w:lang w:val="fr-BE" w:eastAsia="en-US"/>
        </w:rPr>
        <w:br w:type="page"/>
      </w:r>
    </w:p>
    <w:p w14:paraId="6CCD8AFA" w14:textId="77777777" w:rsidR="00EB0823" w:rsidRPr="00EB0823" w:rsidRDefault="00EB0823" w:rsidP="00E85A73">
      <w:pPr>
        <w:pStyle w:val="Kop1"/>
        <w:rPr>
          <w:rFonts w:eastAsia="Calibri"/>
          <w:lang w:val="fr-BE" w:eastAsia="en-US"/>
        </w:rPr>
      </w:pPr>
      <w:bookmarkStart w:id="46" w:name="_Toc27410904"/>
      <w:bookmarkStart w:id="47" w:name="_Toc62203594"/>
      <w:r w:rsidRPr="00EB0823">
        <w:rPr>
          <w:rFonts w:eastAsia="Calibri"/>
          <w:lang w:val="fr-BE" w:eastAsia="en-US"/>
        </w:rPr>
        <w:lastRenderedPageBreak/>
        <w:t>GARANTIES LOCATIVES</w:t>
      </w:r>
      <w:bookmarkEnd w:id="46"/>
      <w:bookmarkEnd w:id="47"/>
    </w:p>
    <w:p w14:paraId="24599534" w14:textId="77777777" w:rsidR="00EB0823" w:rsidRPr="00EB0823" w:rsidRDefault="00EB0823" w:rsidP="00EB0823">
      <w:pPr>
        <w:spacing w:line="259" w:lineRule="auto"/>
        <w:rPr>
          <w:rFonts w:eastAsia="Calibri"/>
          <w:color w:val="000000"/>
          <w:szCs w:val="22"/>
          <w:lang w:val="fr-BE" w:eastAsia="en-US"/>
        </w:rPr>
      </w:pPr>
    </w:p>
    <w:p w14:paraId="47E391F4" w14:textId="0DF5CD50" w:rsidR="00EB0823" w:rsidRPr="00EB0823" w:rsidRDefault="00EB0823" w:rsidP="00E85A73">
      <w:pPr>
        <w:pStyle w:val="Kop2"/>
        <w:rPr>
          <w:lang w:val="fr-BE" w:eastAsia="en-US"/>
        </w:rPr>
      </w:pPr>
      <w:bookmarkStart w:id="48" w:name="_Toc27410905"/>
      <w:bookmarkStart w:id="49" w:name="_Toc62203595"/>
      <w:r w:rsidRPr="00EB0823">
        <w:rPr>
          <w:lang w:val="fr-BE" w:eastAsia="en-US"/>
        </w:rPr>
        <w:t>BASE L</w:t>
      </w:r>
      <w:r w:rsidR="00F2162B">
        <w:rPr>
          <w:lang w:val="fr-BE" w:eastAsia="en-US"/>
        </w:rPr>
        <w:t>É</w:t>
      </w:r>
      <w:r w:rsidRPr="00EB0823">
        <w:rPr>
          <w:lang w:val="fr-BE" w:eastAsia="en-US"/>
        </w:rPr>
        <w:t>GALE</w:t>
      </w:r>
      <w:bookmarkEnd w:id="48"/>
      <w:bookmarkEnd w:id="49"/>
    </w:p>
    <w:p w14:paraId="006321F9" w14:textId="77777777" w:rsidR="00EB0823" w:rsidRPr="00EB0823" w:rsidRDefault="00EB0823" w:rsidP="00EB0823">
      <w:pPr>
        <w:spacing w:line="276" w:lineRule="auto"/>
        <w:rPr>
          <w:rFonts w:eastAsia="Calibri"/>
          <w:color w:val="000000"/>
          <w:szCs w:val="22"/>
          <w:lang w:val="fr-BE" w:eastAsia="en-US"/>
        </w:rPr>
      </w:pPr>
    </w:p>
    <w:p w14:paraId="761B093F" w14:textId="77777777" w:rsidR="00EB0823" w:rsidRPr="000F41F2" w:rsidRDefault="00EB0823" w:rsidP="000B191B">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Cette mesure est inscrite dans un arrêté royal de subvention qui paraît chaque année sous le titre  « arrêté royal portant octroi d’une subvention aux Centres publics d’action sociale dans les frais de constitution de garanties locatives en faveur de personnes qui ne peuvent faire face au paiement de celles-ci ». Le montant prévu par l’arrêté royal est réparti entre les CPAS sur la base du nombre des bénéficiaires du droit à l’intégration sociale du mois de janvier de l’année précédente.</w:t>
      </w:r>
    </w:p>
    <w:p w14:paraId="063EB425" w14:textId="77777777" w:rsidR="00EB0823" w:rsidRPr="00EB0823" w:rsidRDefault="00EB0823" w:rsidP="00EB0823">
      <w:pPr>
        <w:spacing w:line="276" w:lineRule="auto"/>
        <w:rPr>
          <w:rFonts w:eastAsia="Calibri"/>
          <w:color w:val="000000"/>
          <w:szCs w:val="22"/>
          <w:lang w:val="fr-BE" w:eastAsia="en-US"/>
        </w:rPr>
      </w:pPr>
    </w:p>
    <w:p w14:paraId="2E91B3DA" w14:textId="77777777" w:rsidR="00EB0823" w:rsidRPr="00EB0823" w:rsidRDefault="00EB0823" w:rsidP="00EB0823">
      <w:pPr>
        <w:spacing w:line="276" w:lineRule="auto"/>
        <w:rPr>
          <w:rFonts w:eastAsia="Calibri"/>
          <w:color w:val="000000"/>
          <w:szCs w:val="22"/>
          <w:lang w:val="fr-BE" w:eastAsia="en-US"/>
        </w:rPr>
      </w:pPr>
    </w:p>
    <w:p w14:paraId="26AD85D1" w14:textId="77777777" w:rsidR="00EB0823" w:rsidRPr="00EB0823" w:rsidRDefault="00EB0823" w:rsidP="00E85A73">
      <w:pPr>
        <w:pStyle w:val="Kop2"/>
        <w:rPr>
          <w:lang w:val="fr-BE" w:eastAsia="en-US"/>
        </w:rPr>
      </w:pPr>
      <w:bookmarkStart w:id="50" w:name="_Toc27410906"/>
      <w:bookmarkStart w:id="51" w:name="_Toc62203596"/>
      <w:r w:rsidRPr="00EB0823">
        <w:rPr>
          <w:lang w:val="fr-BE" w:eastAsia="en-US"/>
        </w:rPr>
        <w:t>BUT DE LA MESURE</w:t>
      </w:r>
      <w:bookmarkEnd w:id="50"/>
      <w:bookmarkEnd w:id="51"/>
    </w:p>
    <w:p w14:paraId="69F371AC" w14:textId="77777777" w:rsidR="00EB0823" w:rsidRPr="00EB0823" w:rsidRDefault="00EB0823" w:rsidP="00EB0823">
      <w:pPr>
        <w:spacing w:line="276" w:lineRule="auto"/>
        <w:rPr>
          <w:rFonts w:eastAsia="Calibri"/>
          <w:color w:val="000000"/>
          <w:szCs w:val="22"/>
          <w:lang w:val="fr-BE" w:eastAsia="en-US"/>
        </w:rPr>
      </w:pPr>
    </w:p>
    <w:p w14:paraId="3B5CD004" w14:textId="77777777" w:rsidR="00EB0823" w:rsidRPr="000F41F2" w:rsidRDefault="00EB0823" w:rsidP="000B191B">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En octroyant un forfait de 25 € par dossier de garantie locative au CPAS, la mesure vise à encourager les CPAS à procéder à la constitution de garanties locatives pour les personnes qui ne peuvent faire face au paiement de celles-ci. Lors de l’introduction d’une demande, le CPAS, dans le cadre de son enquête sociale, constate qu’une garantie locative doit être constituée pour que le demandeur puisse disposer d’une habitation décente.</w:t>
      </w:r>
    </w:p>
    <w:p w14:paraId="72A4FEF2" w14:textId="77777777" w:rsidR="00EB0823" w:rsidRPr="000F41F2" w:rsidRDefault="00EB0823" w:rsidP="00EB0823">
      <w:pPr>
        <w:spacing w:line="276" w:lineRule="auto"/>
        <w:rPr>
          <w:rFonts w:asciiTheme="minorHAnsi" w:eastAsia="Calibri" w:hAnsiTheme="minorHAnsi" w:cstheme="minorHAnsi"/>
          <w:color w:val="000000"/>
          <w:sz w:val="24"/>
          <w:szCs w:val="24"/>
          <w:lang w:val="fr-BE" w:eastAsia="en-US"/>
        </w:rPr>
      </w:pPr>
    </w:p>
    <w:p w14:paraId="195E797F" w14:textId="77777777" w:rsidR="00B13B55" w:rsidRPr="00EB0823" w:rsidRDefault="00B13B55" w:rsidP="00EB0823">
      <w:pPr>
        <w:spacing w:line="276" w:lineRule="auto"/>
        <w:rPr>
          <w:rFonts w:eastAsia="Calibri"/>
          <w:color w:val="000000"/>
          <w:szCs w:val="22"/>
          <w:lang w:val="fr-BE" w:eastAsia="en-US"/>
        </w:rPr>
      </w:pPr>
    </w:p>
    <w:p w14:paraId="1CD3841B" w14:textId="4AE1F03C" w:rsidR="00EB0823" w:rsidRPr="00EB0823" w:rsidRDefault="00EB0823" w:rsidP="00E85A73">
      <w:pPr>
        <w:pStyle w:val="Kop2"/>
        <w:rPr>
          <w:lang w:val="fr-BE" w:eastAsia="en-US"/>
        </w:rPr>
      </w:pPr>
      <w:bookmarkStart w:id="52" w:name="_Toc27410907"/>
      <w:bookmarkStart w:id="53" w:name="_Toc62203597"/>
      <w:r w:rsidRPr="00EB0823">
        <w:rPr>
          <w:lang w:val="fr-BE" w:eastAsia="en-US"/>
        </w:rPr>
        <w:t>LES DISPOSITIONS L</w:t>
      </w:r>
      <w:r w:rsidR="00F2162B">
        <w:rPr>
          <w:lang w:val="fr-BE" w:eastAsia="en-US"/>
        </w:rPr>
        <w:t>É</w:t>
      </w:r>
      <w:r w:rsidRPr="00EB0823">
        <w:rPr>
          <w:lang w:val="fr-BE" w:eastAsia="en-US"/>
        </w:rPr>
        <w:t>GALES CONCERNANT LA CONSTITUTION DE GARANTIE LOCATIVE</w:t>
      </w:r>
      <w:bookmarkEnd w:id="52"/>
      <w:bookmarkEnd w:id="53"/>
      <w:r w:rsidRPr="00EB0823">
        <w:rPr>
          <w:lang w:val="fr-BE" w:eastAsia="en-US"/>
        </w:rPr>
        <w:t xml:space="preserve"> </w:t>
      </w:r>
    </w:p>
    <w:p w14:paraId="797FB84D" w14:textId="77777777" w:rsidR="00EB0823" w:rsidRPr="00EB0823" w:rsidRDefault="00EB0823" w:rsidP="00EB0823">
      <w:pPr>
        <w:spacing w:line="276" w:lineRule="auto"/>
        <w:rPr>
          <w:rFonts w:eastAsia="Calibri"/>
          <w:color w:val="000000"/>
          <w:szCs w:val="22"/>
          <w:lang w:val="fr-BE" w:eastAsia="en-US"/>
        </w:rPr>
      </w:pPr>
    </w:p>
    <w:p w14:paraId="33CE6087" w14:textId="77777777" w:rsidR="00EB0823" w:rsidRPr="000F41F2" w:rsidRDefault="00EB0823" w:rsidP="00B13B55">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La garantie locative n'est pas imposée par la loi. Elle n'est donc obligatoire que lorsqu'elle est prévue dans le contrat de bail.</w:t>
      </w:r>
    </w:p>
    <w:p w14:paraId="0F59ECF1" w14:textId="67CE7FEE" w:rsidR="00EB0823" w:rsidRDefault="00EB0823" w:rsidP="00B13B55">
      <w:pPr>
        <w:spacing w:line="276" w:lineRule="auto"/>
        <w:jc w:val="both"/>
        <w:rPr>
          <w:rFonts w:asciiTheme="minorHAnsi" w:eastAsia="Calibri" w:hAnsiTheme="minorHAnsi" w:cstheme="minorHAnsi"/>
          <w:color w:val="000000"/>
          <w:sz w:val="24"/>
          <w:szCs w:val="24"/>
          <w:lang w:val="fr-BE" w:eastAsia="en-US"/>
        </w:rPr>
      </w:pPr>
    </w:p>
    <w:p w14:paraId="780EC7D1" w14:textId="1883D3B5" w:rsidR="00C32F5B" w:rsidRDefault="00C32F5B" w:rsidP="00B13B55">
      <w:pPr>
        <w:spacing w:line="276" w:lineRule="auto"/>
        <w:jc w:val="both"/>
        <w:rPr>
          <w:rFonts w:asciiTheme="minorHAnsi" w:eastAsia="Calibri" w:hAnsiTheme="minorHAnsi" w:cstheme="minorHAnsi"/>
          <w:color w:val="000000"/>
          <w:sz w:val="24"/>
          <w:szCs w:val="24"/>
          <w:lang w:val="fr-BE" w:eastAsia="en-US"/>
        </w:rPr>
      </w:pPr>
    </w:p>
    <w:p w14:paraId="145D962E" w14:textId="7BBB6E7D" w:rsidR="00C32F5B" w:rsidRDefault="00C32F5B" w:rsidP="00B13B55">
      <w:pPr>
        <w:spacing w:line="276" w:lineRule="auto"/>
        <w:jc w:val="both"/>
        <w:rPr>
          <w:rFonts w:asciiTheme="minorHAnsi" w:eastAsia="Calibri" w:hAnsiTheme="minorHAnsi" w:cstheme="minorHAnsi"/>
          <w:color w:val="000000"/>
          <w:sz w:val="24"/>
          <w:szCs w:val="24"/>
          <w:lang w:val="fr-BE" w:eastAsia="en-US"/>
        </w:rPr>
      </w:pPr>
    </w:p>
    <w:p w14:paraId="608AB20F" w14:textId="77777777" w:rsidR="00C32F5B" w:rsidRPr="000F41F2" w:rsidRDefault="00C32F5B" w:rsidP="00B13B55">
      <w:pPr>
        <w:spacing w:line="276" w:lineRule="auto"/>
        <w:jc w:val="both"/>
        <w:rPr>
          <w:rFonts w:asciiTheme="minorHAnsi" w:eastAsia="Calibri" w:hAnsiTheme="minorHAnsi" w:cstheme="minorHAnsi"/>
          <w:color w:val="000000"/>
          <w:sz w:val="24"/>
          <w:szCs w:val="24"/>
          <w:lang w:val="fr-BE" w:eastAsia="en-US"/>
        </w:rPr>
      </w:pPr>
    </w:p>
    <w:p w14:paraId="07E3A17C" w14:textId="77777777" w:rsidR="00EB0823" w:rsidRPr="000F41F2" w:rsidRDefault="00EB0823" w:rsidP="00B13B55">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 xml:space="preserve">La garantie locative peut prendre une des formes suivantes : </w:t>
      </w:r>
    </w:p>
    <w:p w14:paraId="42B6D3E9" w14:textId="77777777" w:rsidR="00EB0823" w:rsidRPr="000F41F2" w:rsidRDefault="00EB0823" w:rsidP="00EB0823">
      <w:pPr>
        <w:spacing w:line="276" w:lineRule="auto"/>
        <w:rPr>
          <w:rFonts w:asciiTheme="minorHAnsi" w:eastAsia="Calibri" w:hAnsiTheme="minorHAnsi" w:cstheme="minorHAnsi"/>
          <w:color w:val="000000"/>
          <w:sz w:val="24"/>
          <w:szCs w:val="24"/>
          <w:lang w:val="fr-BE" w:eastAsia="en-US"/>
        </w:rPr>
      </w:pPr>
    </w:p>
    <w:p w14:paraId="7AEC5E85" w14:textId="77777777" w:rsidR="00EB0823" w:rsidRPr="000F41F2" w:rsidRDefault="00EB0823" w:rsidP="00B13B55">
      <w:pPr>
        <w:numPr>
          <w:ilvl w:val="0"/>
          <w:numId w:val="2"/>
        </w:numPr>
        <w:spacing w:line="276" w:lineRule="auto"/>
        <w:contextualSpacing/>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soit un compte individualisé ouvert au nom du preneur auprès d’une institution financière</w:t>
      </w:r>
    </w:p>
    <w:p w14:paraId="58F2FC17" w14:textId="77777777" w:rsidR="00EB0823" w:rsidRPr="000F41F2" w:rsidRDefault="00EB0823" w:rsidP="00B13B55">
      <w:pPr>
        <w:numPr>
          <w:ilvl w:val="0"/>
          <w:numId w:val="2"/>
        </w:numPr>
        <w:spacing w:line="276" w:lineRule="auto"/>
        <w:contextualSpacing/>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lastRenderedPageBreak/>
        <w:t>soit une garantie bancaire qui permet au preneur de constituer progressivement la garantie : pour ce mode de constitution de la garantie locative, le locataire doit s’adresser à sa banque pour qu’elle lui octroie une garantie bancaire. En contractant cette garantie bancaire, le locataire s’engage à reconstituer totalement, par mensualités constantes, le montant de la garantie bancaire.</w:t>
      </w:r>
    </w:p>
    <w:p w14:paraId="7CBDEE38" w14:textId="77777777" w:rsidR="00EB0823" w:rsidRPr="000F41F2" w:rsidRDefault="00EB0823" w:rsidP="00B13B55">
      <w:pPr>
        <w:numPr>
          <w:ilvl w:val="0"/>
          <w:numId w:val="2"/>
        </w:numPr>
        <w:spacing w:line="276" w:lineRule="auto"/>
        <w:contextualSpacing/>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soit une garantie bancaire résultant d’un contrat-type entre un CPAS et une institution financière : dans ce système, le CPAS ne doit pas bloquer de fonds pour garantir la bonne exécution des obligations de la personne qui a demandé l’octroi d’une garantie locative. Il s’agit d’une forme de crédit entre la banque et le CPAS.</w:t>
      </w:r>
    </w:p>
    <w:p w14:paraId="1D68E1D1" w14:textId="77777777" w:rsidR="00EB0823" w:rsidRPr="000F41F2" w:rsidRDefault="00EB0823" w:rsidP="00B13B55">
      <w:pPr>
        <w:numPr>
          <w:ilvl w:val="0"/>
          <w:numId w:val="2"/>
        </w:numPr>
        <w:spacing w:line="276" w:lineRule="auto"/>
        <w:contextualSpacing/>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soit sous la forme d’un cautionnement par le CPAS. Avec la lettre de caution, le CPAS ne décaisse pas la somme nécessaire à la constitution de la garantie locative mais se porte garant envers le bailleur qui accepte ce mode de garantie en vue de l’intervention éventuelle du CPAS à l’issue du contrat de bail.</w:t>
      </w:r>
    </w:p>
    <w:p w14:paraId="5BABD1FC" w14:textId="77777777" w:rsidR="00EB0823" w:rsidRPr="00EB0823" w:rsidRDefault="00EB0823" w:rsidP="00EB0823">
      <w:pPr>
        <w:spacing w:line="276" w:lineRule="auto"/>
        <w:rPr>
          <w:rFonts w:eastAsia="Calibri"/>
          <w:color w:val="000000"/>
          <w:szCs w:val="22"/>
          <w:lang w:val="fr-BE" w:eastAsia="en-US"/>
        </w:rPr>
      </w:pPr>
    </w:p>
    <w:p w14:paraId="69A3A030" w14:textId="77777777" w:rsidR="00EB0823" w:rsidRPr="00EB0823" w:rsidRDefault="00EB0823" w:rsidP="00EB0823">
      <w:pPr>
        <w:spacing w:line="276" w:lineRule="auto"/>
        <w:rPr>
          <w:rFonts w:eastAsia="Calibri"/>
          <w:color w:val="000000"/>
          <w:szCs w:val="22"/>
          <w:lang w:val="fr-BE" w:eastAsia="en-US"/>
        </w:rPr>
      </w:pPr>
    </w:p>
    <w:p w14:paraId="45454401" w14:textId="77777777" w:rsidR="00EB0823" w:rsidRPr="00EB0823" w:rsidRDefault="00EB0823" w:rsidP="00E85A73">
      <w:pPr>
        <w:pStyle w:val="Kop2"/>
        <w:rPr>
          <w:lang w:val="fr-BE" w:eastAsia="en-US"/>
        </w:rPr>
      </w:pPr>
      <w:bookmarkStart w:id="54" w:name="_Toc27410908"/>
      <w:bookmarkStart w:id="55" w:name="_Toc62203598"/>
      <w:r w:rsidRPr="00EB0823">
        <w:rPr>
          <w:lang w:val="fr-BE" w:eastAsia="en-US"/>
        </w:rPr>
        <w:t>JUSTIFICATION DE LA SUBVENTION</w:t>
      </w:r>
      <w:bookmarkEnd w:id="54"/>
      <w:bookmarkEnd w:id="55"/>
    </w:p>
    <w:p w14:paraId="0D4EA9CA" w14:textId="77777777" w:rsidR="00EB0823" w:rsidRPr="00EB0823" w:rsidRDefault="00EB0823" w:rsidP="00EB0823">
      <w:pPr>
        <w:spacing w:line="276" w:lineRule="auto"/>
        <w:rPr>
          <w:rFonts w:eastAsia="Calibri"/>
          <w:color w:val="000000"/>
          <w:szCs w:val="22"/>
          <w:lang w:val="fr-BE" w:eastAsia="en-US"/>
        </w:rPr>
      </w:pPr>
    </w:p>
    <w:p w14:paraId="1DD4728B" w14:textId="184176B6" w:rsidR="00EB0823" w:rsidRPr="000F41F2" w:rsidRDefault="00EB0823" w:rsidP="00B13B55">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 xml:space="preserve">La justification de l’affectation de la subvention se fait via l’application du </w:t>
      </w:r>
      <w:r w:rsidR="009008CE">
        <w:rPr>
          <w:rFonts w:asciiTheme="minorHAnsi" w:eastAsia="Calibri" w:hAnsiTheme="minorHAnsi" w:cstheme="minorHAnsi"/>
          <w:color w:val="000000"/>
          <w:sz w:val="24"/>
          <w:szCs w:val="24"/>
          <w:lang w:val="fr-BE" w:eastAsia="en-US"/>
        </w:rPr>
        <w:t>Rapport Unique</w:t>
      </w:r>
      <w:r w:rsidRPr="000F41F2">
        <w:rPr>
          <w:rFonts w:asciiTheme="minorHAnsi" w:eastAsia="Calibri" w:hAnsiTheme="minorHAnsi" w:cstheme="minorHAnsi"/>
          <w:color w:val="000000"/>
          <w:sz w:val="24"/>
          <w:szCs w:val="24"/>
          <w:lang w:val="fr-BE" w:eastAsia="en-US"/>
        </w:rPr>
        <w:t>.</w:t>
      </w:r>
    </w:p>
    <w:p w14:paraId="7A3AEEE6" w14:textId="77777777" w:rsidR="00EB0823" w:rsidRPr="000F41F2" w:rsidRDefault="00EB0823" w:rsidP="00B13B55">
      <w:pPr>
        <w:spacing w:line="276" w:lineRule="auto"/>
        <w:jc w:val="both"/>
        <w:rPr>
          <w:rFonts w:asciiTheme="minorHAnsi" w:eastAsia="Calibri" w:hAnsiTheme="minorHAnsi" w:cstheme="minorHAnsi"/>
          <w:color w:val="000000"/>
          <w:sz w:val="24"/>
          <w:szCs w:val="24"/>
          <w:lang w:val="fr-BE" w:eastAsia="en-US"/>
        </w:rPr>
      </w:pPr>
    </w:p>
    <w:p w14:paraId="41EBD46E" w14:textId="77777777" w:rsidR="00EB0823" w:rsidRPr="000F41F2" w:rsidRDefault="00EB0823" w:rsidP="00B13B55">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 xml:space="preserve">Seuls les CPAS qui ont fourni des garanties locatives comme aide sociale peuvent faire appel à la subvention, laquelle est prévue à leur intention. </w:t>
      </w:r>
    </w:p>
    <w:p w14:paraId="0F4168F0" w14:textId="77777777" w:rsidR="00EB0823" w:rsidRPr="000F41F2" w:rsidRDefault="00EB0823" w:rsidP="00B13B55">
      <w:pPr>
        <w:spacing w:line="276" w:lineRule="auto"/>
        <w:jc w:val="both"/>
        <w:rPr>
          <w:rFonts w:asciiTheme="minorHAnsi" w:eastAsia="Calibri" w:hAnsiTheme="minorHAnsi" w:cstheme="minorHAnsi"/>
          <w:color w:val="000000"/>
          <w:sz w:val="24"/>
          <w:szCs w:val="24"/>
          <w:lang w:val="fr-BE" w:eastAsia="en-US"/>
        </w:rPr>
      </w:pPr>
    </w:p>
    <w:p w14:paraId="5B638505" w14:textId="77777777" w:rsidR="00EB0823" w:rsidRPr="000F41F2" w:rsidRDefault="00EB0823" w:rsidP="00B13B55">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 xml:space="preserve">Les CPAS qui n’ont pas constitué de garanties locatives doivent le signaler explicitement dans le formulaire. </w:t>
      </w:r>
    </w:p>
    <w:p w14:paraId="13F2F5BF" w14:textId="77777777" w:rsidR="00EB0823" w:rsidRPr="00EB0823" w:rsidRDefault="00EB0823" w:rsidP="00EB0823">
      <w:pPr>
        <w:spacing w:line="276" w:lineRule="auto"/>
        <w:rPr>
          <w:rFonts w:eastAsia="Calibri"/>
          <w:color w:val="000000"/>
          <w:szCs w:val="22"/>
          <w:lang w:val="fr-BE" w:eastAsia="en-US"/>
        </w:rPr>
      </w:pPr>
    </w:p>
    <w:p w14:paraId="6ACA6D90" w14:textId="77777777" w:rsidR="00EB0823" w:rsidRPr="00EB0823" w:rsidRDefault="00EB0823" w:rsidP="00EB0823">
      <w:pPr>
        <w:spacing w:line="276" w:lineRule="auto"/>
        <w:rPr>
          <w:rFonts w:eastAsia="Calibri"/>
          <w:color w:val="000000"/>
          <w:szCs w:val="22"/>
          <w:lang w:val="fr-BE" w:eastAsia="en-US"/>
        </w:rPr>
      </w:pPr>
    </w:p>
    <w:p w14:paraId="72DA0A98" w14:textId="0B5DA4A9" w:rsidR="00EB0823" w:rsidRPr="00EB0823" w:rsidRDefault="00C95BC2" w:rsidP="00EB0823">
      <w:pPr>
        <w:spacing w:line="276" w:lineRule="auto"/>
        <w:rPr>
          <w:rFonts w:eastAsia="Calibri"/>
          <w:color w:val="000000"/>
          <w:szCs w:val="22"/>
          <w:lang w:val="fr-BE" w:eastAsia="en-US"/>
        </w:rPr>
      </w:pPr>
      <w:r w:rsidRPr="00EB0823">
        <w:rPr>
          <w:rFonts w:eastAsia="Calibri"/>
          <w:noProof/>
          <w:color w:val="000000"/>
          <w:szCs w:val="22"/>
          <w:lang w:val="fr-BE" w:eastAsia="en-US"/>
        </w:rPr>
        <w:drawing>
          <wp:inline distT="0" distB="0" distL="0" distR="0" wp14:anchorId="44033E81" wp14:editId="32E80D94">
            <wp:extent cx="5760720" cy="2293620"/>
            <wp:effectExtent l="0" t="0" r="0" b="0"/>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293620"/>
                    </a:xfrm>
                    <a:prstGeom prst="rect">
                      <a:avLst/>
                    </a:prstGeom>
                    <a:noFill/>
                    <a:ln>
                      <a:noFill/>
                    </a:ln>
                  </pic:spPr>
                </pic:pic>
              </a:graphicData>
            </a:graphic>
          </wp:inline>
        </w:drawing>
      </w:r>
    </w:p>
    <w:p w14:paraId="31D56EF8" w14:textId="77777777" w:rsidR="00EB0823" w:rsidRPr="00EB0823" w:rsidRDefault="00EB0823" w:rsidP="00EB0823">
      <w:pPr>
        <w:spacing w:line="276" w:lineRule="auto"/>
        <w:rPr>
          <w:rFonts w:eastAsia="Calibri"/>
          <w:color w:val="000000"/>
          <w:szCs w:val="22"/>
          <w:lang w:val="fr-BE" w:eastAsia="en-US"/>
        </w:rPr>
      </w:pPr>
    </w:p>
    <w:p w14:paraId="640EDC69" w14:textId="77777777" w:rsidR="00EB0823" w:rsidRPr="00EB0823" w:rsidRDefault="00EB0823" w:rsidP="00EB0823">
      <w:pPr>
        <w:spacing w:line="276" w:lineRule="auto"/>
        <w:rPr>
          <w:rFonts w:eastAsia="Calibri"/>
          <w:color w:val="000000"/>
          <w:szCs w:val="22"/>
          <w:lang w:val="fr-BE" w:eastAsia="en-US"/>
        </w:rPr>
      </w:pPr>
    </w:p>
    <w:p w14:paraId="292A8A74" w14:textId="77777777" w:rsidR="00EB0823" w:rsidRPr="000F41F2" w:rsidRDefault="00EB0823" w:rsidP="00B13B55">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lastRenderedPageBreak/>
        <w:t>La période couverte par la subvention s’étend sur une année civile  (1</w:t>
      </w:r>
      <w:r w:rsidRPr="000F41F2">
        <w:rPr>
          <w:rFonts w:asciiTheme="minorHAnsi" w:eastAsia="Calibri" w:hAnsiTheme="minorHAnsi" w:cstheme="minorHAnsi"/>
          <w:color w:val="000000"/>
          <w:sz w:val="24"/>
          <w:szCs w:val="24"/>
          <w:vertAlign w:val="superscript"/>
          <w:lang w:val="fr-BE" w:eastAsia="en-US"/>
        </w:rPr>
        <w:t>er</w:t>
      </w:r>
      <w:r w:rsidRPr="000F41F2">
        <w:rPr>
          <w:rFonts w:asciiTheme="minorHAnsi" w:eastAsia="Calibri" w:hAnsiTheme="minorHAnsi" w:cstheme="minorHAnsi"/>
          <w:color w:val="000000"/>
          <w:sz w:val="24"/>
          <w:szCs w:val="24"/>
          <w:lang w:val="fr-BE" w:eastAsia="en-US"/>
        </w:rPr>
        <w:t xml:space="preserve"> janvier au 31 décembre). Seules les garanties locatives qui ont été constituées pendant cette période entrent en ligne de compte.</w:t>
      </w:r>
    </w:p>
    <w:p w14:paraId="600E439A" w14:textId="77777777" w:rsidR="00EB0823" w:rsidRPr="000F41F2" w:rsidRDefault="00EB0823" w:rsidP="00B13B55">
      <w:pPr>
        <w:spacing w:line="276" w:lineRule="auto"/>
        <w:jc w:val="both"/>
        <w:rPr>
          <w:rFonts w:asciiTheme="minorHAnsi" w:eastAsia="Calibri" w:hAnsiTheme="minorHAnsi" w:cstheme="minorHAnsi"/>
          <w:color w:val="000000"/>
          <w:sz w:val="24"/>
          <w:szCs w:val="24"/>
          <w:lang w:val="fr-BE" w:eastAsia="en-US"/>
        </w:rPr>
      </w:pPr>
    </w:p>
    <w:p w14:paraId="1E446561" w14:textId="5011A02D" w:rsidR="00EB0823" w:rsidRPr="000F41F2" w:rsidRDefault="00EB0823" w:rsidP="00B13B55">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 xml:space="preserve">L’application du </w:t>
      </w:r>
      <w:r w:rsidR="009008CE">
        <w:rPr>
          <w:rFonts w:asciiTheme="minorHAnsi" w:eastAsia="Calibri" w:hAnsiTheme="minorHAnsi" w:cstheme="minorHAnsi"/>
          <w:color w:val="000000"/>
          <w:sz w:val="24"/>
          <w:szCs w:val="24"/>
          <w:lang w:val="fr-BE" w:eastAsia="en-US"/>
        </w:rPr>
        <w:t>Rapport Unique</w:t>
      </w:r>
      <w:r w:rsidRPr="000F41F2">
        <w:rPr>
          <w:rFonts w:asciiTheme="minorHAnsi" w:eastAsia="Calibri" w:hAnsiTheme="minorHAnsi" w:cstheme="minorHAnsi"/>
          <w:color w:val="000000"/>
          <w:sz w:val="24"/>
          <w:szCs w:val="24"/>
          <w:lang w:val="fr-BE" w:eastAsia="en-US"/>
        </w:rPr>
        <w:t xml:space="preserve"> mentionne le nombre de contingents de 25€ auquel le CPAS a droit. Si le CPAS réalise plus de contingents que prévus, ceux-ci ne sont pas remboursés. </w:t>
      </w:r>
    </w:p>
    <w:p w14:paraId="40F20C6F" w14:textId="77777777" w:rsidR="00EB0823" w:rsidRPr="000F41F2" w:rsidRDefault="00EB0823" w:rsidP="00EB0823">
      <w:pPr>
        <w:spacing w:line="276" w:lineRule="auto"/>
        <w:rPr>
          <w:rFonts w:asciiTheme="minorHAnsi" w:eastAsia="Calibri" w:hAnsiTheme="minorHAnsi" w:cstheme="minorHAnsi"/>
          <w:color w:val="000000"/>
          <w:sz w:val="24"/>
          <w:szCs w:val="24"/>
          <w:lang w:val="fr-BE" w:eastAsia="en-US"/>
        </w:rPr>
      </w:pPr>
    </w:p>
    <w:p w14:paraId="20D3E222" w14:textId="77777777" w:rsidR="00EB0823" w:rsidRPr="00EB0823" w:rsidRDefault="00EB0823" w:rsidP="00EB0823">
      <w:pPr>
        <w:spacing w:line="276" w:lineRule="auto"/>
        <w:rPr>
          <w:rFonts w:eastAsia="Calibri"/>
          <w:color w:val="000000"/>
          <w:szCs w:val="22"/>
          <w:lang w:val="fr-BE" w:eastAsia="en-US"/>
        </w:rPr>
      </w:pPr>
    </w:p>
    <w:p w14:paraId="7B96E3BA" w14:textId="77777777" w:rsidR="00EB0823" w:rsidRPr="00EB0823" w:rsidRDefault="00EB0823" w:rsidP="00E85A73">
      <w:pPr>
        <w:pStyle w:val="Kop2"/>
        <w:rPr>
          <w:lang w:val="fr-BE" w:eastAsia="en-US"/>
        </w:rPr>
      </w:pPr>
      <w:bookmarkStart w:id="56" w:name="_Toc27410909"/>
      <w:bookmarkStart w:id="57" w:name="_Toc62203599"/>
      <w:r w:rsidRPr="00EB0823">
        <w:rPr>
          <w:lang w:val="fr-BE" w:eastAsia="en-US"/>
        </w:rPr>
        <w:t>PAIEMENT DE LA SUBVENTION</w:t>
      </w:r>
      <w:bookmarkEnd w:id="56"/>
      <w:bookmarkEnd w:id="57"/>
    </w:p>
    <w:p w14:paraId="66AB4B4E" w14:textId="77777777" w:rsidR="00EB0823" w:rsidRPr="00EB0823" w:rsidRDefault="00EB0823" w:rsidP="00EB0823">
      <w:pPr>
        <w:spacing w:line="276" w:lineRule="auto"/>
        <w:rPr>
          <w:rFonts w:eastAsia="Calibri"/>
          <w:color w:val="000000"/>
          <w:szCs w:val="22"/>
          <w:lang w:val="fr-BE" w:eastAsia="en-US"/>
        </w:rPr>
      </w:pPr>
    </w:p>
    <w:p w14:paraId="5474EF8A" w14:textId="77777777" w:rsidR="00EB0823" w:rsidRPr="000F41F2" w:rsidRDefault="00EB0823" w:rsidP="00B13B55">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Après que le CPAS ait rempli le nombre de garanties réalisées, l’application calcule automatiquement le nombre total de garanties et le montant correspondant. Le montant à subventionner apparaît aussi en bas de la page.</w:t>
      </w:r>
    </w:p>
    <w:p w14:paraId="251652CE" w14:textId="77777777" w:rsidR="00EB0823" w:rsidRPr="000F41F2" w:rsidRDefault="00EB0823" w:rsidP="00B13B55">
      <w:pPr>
        <w:spacing w:line="276" w:lineRule="auto"/>
        <w:jc w:val="both"/>
        <w:rPr>
          <w:rFonts w:asciiTheme="minorHAnsi" w:eastAsia="Calibri" w:hAnsiTheme="minorHAnsi" w:cstheme="minorHAnsi"/>
          <w:color w:val="000000"/>
          <w:sz w:val="24"/>
          <w:szCs w:val="24"/>
          <w:lang w:val="fr-BE" w:eastAsia="en-US"/>
        </w:rPr>
      </w:pPr>
    </w:p>
    <w:p w14:paraId="64738239" w14:textId="77777777" w:rsidR="00EB0823" w:rsidRPr="000F41F2" w:rsidRDefault="00EB0823" w:rsidP="00B13B55">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Si le nombre de garanties locatives réalisées est inférieur au montant prévu dans l’arrêté royal de subvention, l’application donne en guise de solde un montant inférieur à celui prévu dans l’arrêté royal.</w:t>
      </w:r>
    </w:p>
    <w:p w14:paraId="3E57B94C" w14:textId="77777777" w:rsidR="00EB0823" w:rsidRPr="000F41F2" w:rsidRDefault="00EB0823" w:rsidP="00B13B55">
      <w:pPr>
        <w:spacing w:line="276" w:lineRule="auto"/>
        <w:jc w:val="both"/>
        <w:rPr>
          <w:rFonts w:asciiTheme="minorHAnsi" w:eastAsia="Calibri" w:hAnsiTheme="minorHAnsi" w:cstheme="minorHAnsi"/>
          <w:color w:val="000000"/>
          <w:sz w:val="24"/>
          <w:szCs w:val="24"/>
          <w:lang w:val="fr-BE" w:eastAsia="en-US"/>
        </w:rPr>
      </w:pPr>
    </w:p>
    <w:p w14:paraId="466C645D" w14:textId="77777777" w:rsidR="00EB0823" w:rsidRPr="000F41F2" w:rsidRDefault="00EB0823" w:rsidP="00B13B55">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Si le nombre de garanties locatives réalisées est supérieur ou égal au montant prévu dans l’arrêté royal, le solde affiché correspond au montant tel que mentionné dans l’arrêté royal.</w:t>
      </w:r>
    </w:p>
    <w:p w14:paraId="47530FC3" w14:textId="77777777" w:rsidR="00EB0823" w:rsidRPr="000F41F2" w:rsidRDefault="00EB0823" w:rsidP="00B13B55">
      <w:pPr>
        <w:spacing w:line="276" w:lineRule="auto"/>
        <w:jc w:val="both"/>
        <w:rPr>
          <w:rFonts w:asciiTheme="minorHAnsi" w:eastAsia="Calibri" w:hAnsiTheme="minorHAnsi" w:cstheme="minorHAnsi"/>
          <w:color w:val="000000"/>
          <w:sz w:val="24"/>
          <w:szCs w:val="24"/>
          <w:lang w:val="fr-BE" w:eastAsia="en-US"/>
        </w:rPr>
      </w:pPr>
    </w:p>
    <w:p w14:paraId="58908CB9" w14:textId="77777777" w:rsidR="00EB0823" w:rsidRPr="000F41F2" w:rsidRDefault="00EB0823" w:rsidP="00B13B55">
      <w:pPr>
        <w:spacing w:line="276" w:lineRule="auto"/>
        <w:jc w:val="both"/>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Ce montant sera versé sur le compte du CPAS – après approbation du SPP Intégration sociale – dans le courant de l’année suivante.</w:t>
      </w:r>
    </w:p>
    <w:p w14:paraId="3C7369BA" w14:textId="77777777" w:rsidR="00EB0823" w:rsidRPr="00EB0823" w:rsidRDefault="00EB0823" w:rsidP="00EB0823">
      <w:pPr>
        <w:spacing w:line="276" w:lineRule="auto"/>
        <w:rPr>
          <w:rFonts w:eastAsia="Calibri"/>
          <w:color w:val="000000"/>
          <w:szCs w:val="22"/>
          <w:lang w:val="fr-BE" w:eastAsia="en-US"/>
        </w:rPr>
      </w:pPr>
    </w:p>
    <w:p w14:paraId="32ABDA37" w14:textId="77777777" w:rsidR="00EB0823" w:rsidRPr="00EB0823" w:rsidRDefault="00EB0823" w:rsidP="00EB0823">
      <w:pPr>
        <w:spacing w:line="276" w:lineRule="auto"/>
        <w:rPr>
          <w:rFonts w:eastAsia="Calibri"/>
          <w:color w:val="000000"/>
          <w:szCs w:val="22"/>
          <w:lang w:val="fr-BE" w:eastAsia="en-US"/>
        </w:rPr>
      </w:pPr>
    </w:p>
    <w:p w14:paraId="05DF3B10" w14:textId="77777777" w:rsidR="00EB0823" w:rsidRPr="00EB0823" w:rsidRDefault="00EB0823" w:rsidP="00EB0823">
      <w:pPr>
        <w:spacing w:line="276" w:lineRule="auto"/>
        <w:rPr>
          <w:rFonts w:eastAsia="Calibri"/>
          <w:color w:val="000000"/>
          <w:szCs w:val="22"/>
          <w:lang w:val="fr-BE" w:eastAsia="en-US"/>
        </w:rPr>
      </w:pPr>
    </w:p>
    <w:p w14:paraId="5FE98870" w14:textId="77777777" w:rsidR="00EB0823" w:rsidRPr="00EB0823" w:rsidRDefault="00EB0823" w:rsidP="00E85A73">
      <w:pPr>
        <w:pStyle w:val="Kop2"/>
        <w:rPr>
          <w:lang w:val="fr-BE" w:eastAsia="en-US"/>
        </w:rPr>
      </w:pPr>
      <w:bookmarkStart w:id="58" w:name="_Toc27410910"/>
      <w:bookmarkStart w:id="59" w:name="_Toc62203600"/>
      <w:r w:rsidRPr="00EB0823">
        <w:rPr>
          <w:lang w:val="fr-BE" w:eastAsia="en-US"/>
        </w:rPr>
        <w:t>PIÈCES JUSTIFICATIVES</w:t>
      </w:r>
      <w:bookmarkEnd w:id="58"/>
      <w:bookmarkEnd w:id="59"/>
    </w:p>
    <w:p w14:paraId="1D24104C" w14:textId="77777777" w:rsidR="00EB0823" w:rsidRPr="00EB0823" w:rsidRDefault="00EB0823" w:rsidP="00EB0823">
      <w:pPr>
        <w:spacing w:line="276" w:lineRule="auto"/>
        <w:rPr>
          <w:rFonts w:eastAsia="Calibri"/>
          <w:color w:val="000000"/>
          <w:szCs w:val="22"/>
          <w:lang w:val="fr-BE" w:eastAsia="en-US"/>
        </w:rPr>
      </w:pPr>
    </w:p>
    <w:p w14:paraId="0B9204C3" w14:textId="77777777" w:rsidR="00EB0823" w:rsidRPr="000F41F2" w:rsidRDefault="00EB0823" w:rsidP="00EB0823">
      <w:pPr>
        <w:spacing w:line="276" w:lineRule="auto"/>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Pour le contrôle de l’affectation de la subvention, le CPAS doit garder les pièces suivantes :</w:t>
      </w:r>
    </w:p>
    <w:p w14:paraId="7BCD5573" w14:textId="77777777" w:rsidR="00EB0823" w:rsidRPr="000F41F2" w:rsidRDefault="00EB0823" w:rsidP="00831A44">
      <w:pPr>
        <w:numPr>
          <w:ilvl w:val="0"/>
          <w:numId w:val="5"/>
        </w:numPr>
        <w:spacing w:line="276" w:lineRule="auto"/>
        <w:contextualSpacing/>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la copie du bail</w:t>
      </w:r>
    </w:p>
    <w:p w14:paraId="0F5407DA" w14:textId="77777777" w:rsidR="00EB0823" w:rsidRPr="000F41F2" w:rsidRDefault="00EB0823" w:rsidP="00831A44">
      <w:pPr>
        <w:numPr>
          <w:ilvl w:val="0"/>
          <w:numId w:val="5"/>
        </w:numPr>
        <w:spacing w:line="276" w:lineRule="auto"/>
        <w:contextualSpacing/>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la copie du rapport de l’enquête sociale</w:t>
      </w:r>
    </w:p>
    <w:p w14:paraId="25BDFF67" w14:textId="77777777" w:rsidR="00EB0823" w:rsidRPr="000F41F2" w:rsidRDefault="00EB0823" w:rsidP="00831A44">
      <w:pPr>
        <w:numPr>
          <w:ilvl w:val="0"/>
          <w:numId w:val="5"/>
        </w:numPr>
        <w:spacing w:line="276" w:lineRule="auto"/>
        <w:contextualSpacing/>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 xml:space="preserve">la décision motivée d’octroi d’aide du Conseil de l’action sociale </w:t>
      </w:r>
    </w:p>
    <w:p w14:paraId="04FBD7A8" w14:textId="77777777" w:rsidR="00EB0823" w:rsidRPr="000F41F2" w:rsidRDefault="00EB0823" w:rsidP="00EB0823">
      <w:pPr>
        <w:spacing w:line="276" w:lineRule="auto"/>
        <w:rPr>
          <w:rFonts w:asciiTheme="minorHAnsi" w:eastAsia="Calibri" w:hAnsiTheme="minorHAnsi" w:cstheme="minorHAnsi"/>
          <w:color w:val="000000"/>
          <w:sz w:val="24"/>
          <w:szCs w:val="24"/>
          <w:lang w:val="fr-BE" w:eastAsia="en-US"/>
        </w:rPr>
      </w:pPr>
    </w:p>
    <w:p w14:paraId="4C8CF536" w14:textId="2BD614E5" w:rsidR="00EB0823" w:rsidRDefault="00EB0823" w:rsidP="00E85A73">
      <w:pPr>
        <w:spacing w:line="259" w:lineRule="auto"/>
        <w:rPr>
          <w:rFonts w:eastAsia="Calibri"/>
          <w:color w:val="000000"/>
          <w:szCs w:val="22"/>
          <w:lang w:val="fr-BE" w:eastAsia="en-US"/>
        </w:rPr>
      </w:pPr>
      <w:r w:rsidRPr="00EB0823">
        <w:rPr>
          <w:rFonts w:eastAsia="Calibri"/>
          <w:color w:val="000000"/>
          <w:szCs w:val="22"/>
          <w:lang w:val="fr-BE" w:eastAsia="en-US"/>
        </w:rPr>
        <w:br w:type="page"/>
      </w:r>
    </w:p>
    <w:p w14:paraId="17A26BD1" w14:textId="0CA0A78A" w:rsidR="00DA093C" w:rsidRPr="00DA093C" w:rsidRDefault="00DA093C" w:rsidP="00DA093C">
      <w:pPr>
        <w:pStyle w:val="Kop1"/>
        <w:rPr>
          <w:rFonts w:eastAsia="Calibri"/>
          <w:lang w:val="fr-BE" w:eastAsia="en-US"/>
        </w:rPr>
      </w:pPr>
      <w:bookmarkStart w:id="60" w:name="_Toc62203601"/>
      <w:r w:rsidRPr="00DA093C">
        <w:rPr>
          <w:rFonts w:eastAsia="Calibri"/>
          <w:lang w:val="fr-BE" w:eastAsia="en-US"/>
        </w:rPr>
        <w:lastRenderedPageBreak/>
        <w:t xml:space="preserve">LE FONDS SOCIAL GAZ ET </w:t>
      </w:r>
      <w:r w:rsidR="00F2162B">
        <w:rPr>
          <w:rFonts w:eastAsia="Calibri"/>
          <w:lang w:val="fr-BE" w:eastAsia="en-US"/>
        </w:rPr>
        <w:t>É</w:t>
      </w:r>
      <w:r w:rsidRPr="00DA093C">
        <w:rPr>
          <w:rFonts w:eastAsia="Calibri"/>
          <w:lang w:val="fr-BE" w:eastAsia="en-US"/>
        </w:rPr>
        <w:t>LECTRICIT</w:t>
      </w:r>
      <w:r w:rsidR="00F2162B">
        <w:rPr>
          <w:rFonts w:eastAsia="Calibri"/>
          <w:lang w:val="fr-BE" w:eastAsia="en-US"/>
        </w:rPr>
        <w:t>É</w:t>
      </w:r>
      <w:bookmarkEnd w:id="60"/>
    </w:p>
    <w:p w14:paraId="4D0EE886"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4FFB2DFA"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721FACBB" w14:textId="0843D7EB" w:rsidR="00DA093C" w:rsidRPr="00DA093C" w:rsidRDefault="00DA093C" w:rsidP="00DA093C">
      <w:pPr>
        <w:pStyle w:val="Kop2"/>
        <w:rPr>
          <w:lang w:val="fr-BE" w:eastAsia="en-US"/>
        </w:rPr>
      </w:pPr>
      <w:bookmarkStart w:id="61" w:name="_Toc62203602"/>
      <w:r w:rsidRPr="00DA093C">
        <w:rPr>
          <w:lang w:val="fr-BE" w:eastAsia="en-US"/>
        </w:rPr>
        <w:t>BASE L</w:t>
      </w:r>
      <w:r w:rsidR="00F2162B">
        <w:rPr>
          <w:lang w:val="fr-BE" w:eastAsia="en-US"/>
        </w:rPr>
        <w:t>É</w:t>
      </w:r>
      <w:r w:rsidRPr="00DA093C">
        <w:rPr>
          <w:lang w:val="fr-BE" w:eastAsia="en-US"/>
        </w:rPr>
        <w:t>GALE</w:t>
      </w:r>
      <w:bookmarkEnd w:id="61"/>
    </w:p>
    <w:p w14:paraId="443264C4"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C507D28"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Loi du 4 septembre 2002 visant à confier aux centres publics d'aide sociale la mission de guidance et d'aide sociale financière dans le cadre de la fourniture d'énergie aux personnes les plus démunies.</w:t>
      </w:r>
    </w:p>
    <w:p w14:paraId="16DE4C16"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6919B8B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Arrêté royal du 14 février 2005 pris en exécution de la loi du 4 septembre 2002 visant à confier aux centres publics d'action sociale la mission de guidance et d'aide sociale financière dans le cadre de la fourniture d'énergie aux personnes les plus démunies.</w:t>
      </w:r>
    </w:p>
    <w:p w14:paraId="1ACF29D5"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18848774"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2F4D3406" w14:textId="77777777" w:rsidR="00DA093C" w:rsidRPr="00DA093C" w:rsidRDefault="00DA093C" w:rsidP="00DA093C">
      <w:pPr>
        <w:pStyle w:val="Kop2"/>
        <w:rPr>
          <w:lang w:val="fr-BE" w:eastAsia="en-US"/>
        </w:rPr>
      </w:pPr>
      <w:bookmarkStart w:id="62" w:name="_Toc62203603"/>
      <w:r w:rsidRPr="00DA093C">
        <w:rPr>
          <w:lang w:val="fr-BE" w:eastAsia="en-US"/>
        </w:rPr>
        <w:t>BUT DE LA MESURE</w:t>
      </w:r>
      <w:bookmarkEnd w:id="62"/>
    </w:p>
    <w:p w14:paraId="3FD19D93"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6796F09C" w14:textId="77777777" w:rsidR="00DA093C" w:rsidRPr="00DA093C" w:rsidRDefault="00DA093C" w:rsidP="00DA093C">
      <w:pPr>
        <w:numPr>
          <w:ilvl w:val="0"/>
          <w:numId w:val="25"/>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Favoriser des services de médiation de dettes en octroyant des moyens pour du personnel</w:t>
      </w:r>
    </w:p>
    <w:p w14:paraId="24997334" w14:textId="77777777" w:rsidR="00DA093C" w:rsidRPr="00DA093C" w:rsidRDefault="00DA093C" w:rsidP="00DA093C">
      <w:pPr>
        <w:numPr>
          <w:ilvl w:val="0"/>
          <w:numId w:val="25"/>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Fournir une aide sociale financière concernant l’apurement de factures </w:t>
      </w:r>
    </w:p>
    <w:p w14:paraId="2DE56643" w14:textId="77777777" w:rsidR="00DA093C" w:rsidRPr="00DA093C" w:rsidRDefault="00DA093C" w:rsidP="00DA093C">
      <w:pPr>
        <w:numPr>
          <w:ilvl w:val="0"/>
          <w:numId w:val="25"/>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Prendre des mesures dans le cadre d’une politique sociale préventive en matière d’énergie </w:t>
      </w:r>
    </w:p>
    <w:p w14:paraId="5490E00C"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4EFFFAE"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16308F74" w14:textId="77777777" w:rsidR="00DA093C" w:rsidRPr="00DA093C" w:rsidRDefault="00DA093C" w:rsidP="00DA093C">
      <w:pPr>
        <w:pStyle w:val="Kop2"/>
        <w:rPr>
          <w:lang w:val="fr-BE" w:eastAsia="en-US"/>
        </w:rPr>
      </w:pPr>
      <w:bookmarkStart w:id="63" w:name="_Toc62203604"/>
      <w:r w:rsidRPr="00DA093C">
        <w:rPr>
          <w:lang w:val="fr-BE" w:eastAsia="en-US"/>
        </w:rPr>
        <w:t>FINANCEMENT DE LA MESURE</w:t>
      </w:r>
      <w:bookmarkEnd w:id="63"/>
    </w:p>
    <w:p w14:paraId="5FFC156D"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64CEF0F4" w14:textId="1F2B6056"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La subvention du « Fonds social </w:t>
      </w:r>
      <w:r w:rsidR="00F25747">
        <w:rPr>
          <w:rFonts w:ascii="Calibri" w:eastAsia="Calibri" w:hAnsi="Calibri" w:cs="Calibri"/>
          <w:color w:val="000000"/>
          <w:sz w:val="24"/>
          <w:szCs w:val="24"/>
          <w:lang w:val="fr-BE" w:eastAsia="en-US"/>
        </w:rPr>
        <w:t>G</w:t>
      </w:r>
      <w:r w:rsidRPr="00DA093C">
        <w:rPr>
          <w:rFonts w:ascii="Calibri" w:eastAsia="Calibri" w:hAnsi="Calibri" w:cs="Calibri"/>
          <w:color w:val="000000"/>
          <w:sz w:val="24"/>
          <w:szCs w:val="24"/>
          <w:lang w:val="fr-BE" w:eastAsia="en-US"/>
        </w:rPr>
        <w:t xml:space="preserve">az et </w:t>
      </w:r>
      <w:r w:rsidR="00F25747">
        <w:rPr>
          <w:rFonts w:ascii="Calibri" w:eastAsia="Calibri" w:hAnsi="Calibri" w:cs="Calibri"/>
          <w:color w:val="000000"/>
          <w:sz w:val="24"/>
          <w:szCs w:val="24"/>
          <w:lang w:val="fr-BE" w:eastAsia="en-US"/>
        </w:rPr>
        <w:t>É</w:t>
      </w:r>
      <w:r w:rsidRPr="00DA093C">
        <w:rPr>
          <w:rFonts w:ascii="Calibri" w:eastAsia="Calibri" w:hAnsi="Calibri" w:cs="Calibri"/>
          <w:color w:val="000000"/>
          <w:sz w:val="24"/>
          <w:szCs w:val="24"/>
          <w:lang w:val="fr-BE" w:eastAsia="en-US"/>
        </w:rPr>
        <w:t xml:space="preserve">lectricité » est financé par le secteur: </w:t>
      </w:r>
    </w:p>
    <w:p w14:paraId="71FEB23B"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308695C" w14:textId="11034991" w:rsidR="00DA093C" w:rsidRPr="00DA093C" w:rsidRDefault="00DA093C" w:rsidP="00DA093C">
      <w:pPr>
        <w:numPr>
          <w:ilvl w:val="0"/>
          <w:numId w:val="26"/>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de l’électricité sur base annuelle partant d’un montant de base de 24.789.352 €, indexé chaque année (arrêté royal du 11 octobre 2002). Ce montant est financé par un système de surcharge par kWh sur les tarifs pour l’accès au réseau.</w:t>
      </w:r>
    </w:p>
    <w:p w14:paraId="04BEC5DE"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25B98827" w14:textId="462A08BB" w:rsidR="00DA093C" w:rsidRPr="00DA093C" w:rsidRDefault="00DA093C" w:rsidP="00DA093C">
      <w:pPr>
        <w:numPr>
          <w:ilvl w:val="0"/>
          <w:numId w:val="26"/>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du gaz sur base annuelle partant d’un montant de base de 17.848.333 €, indexé chaque année (arrêté royal du 23 octobre 2002). Ce montant est financé par un système de prélèvements sur les quantités livrées sur l’ensemble des consommateurs de gaz naturel.</w:t>
      </w:r>
    </w:p>
    <w:p w14:paraId="59A903FA"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70CE3206"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Les moyens du Fonds sont gérés par la Commission de Régularisation de l’Electricité et du Gaz (CREG) qui est chargée de l’exécution des versements aux CPAS. Le paiement est effectué en plusieurs tranches dans le courant de l’année qui précède la remise de comptes.</w:t>
      </w:r>
    </w:p>
    <w:p w14:paraId="316201D9"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17EDAA71"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13B064E7" w14:textId="77777777" w:rsidR="00DA093C" w:rsidRPr="00DA093C" w:rsidRDefault="00DA093C" w:rsidP="00DA093C">
      <w:pPr>
        <w:pStyle w:val="Kop2"/>
        <w:rPr>
          <w:lang w:val="fr-BE" w:eastAsia="en-US"/>
        </w:rPr>
      </w:pPr>
      <w:bookmarkStart w:id="64" w:name="_Toc62203605"/>
      <w:r w:rsidRPr="00DA093C">
        <w:rPr>
          <w:lang w:val="fr-BE" w:eastAsia="en-US"/>
        </w:rPr>
        <w:t>CONDITION POUR LE CPAS</w:t>
      </w:r>
      <w:bookmarkEnd w:id="64"/>
      <w:r w:rsidRPr="00DA093C">
        <w:rPr>
          <w:lang w:val="fr-BE" w:eastAsia="en-US"/>
        </w:rPr>
        <w:t xml:space="preserve"> </w:t>
      </w:r>
    </w:p>
    <w:p w14:paraId="711BC011"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0A43753"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La loi prévoit dans son article 5 que le CPAS doit être agréé comme service de médiation de dettes ou qu’il doit avoir conclu une convention avec un service agréé de médiation de dettes ou avec une personne agréée par les autorités compétentes pour exécuter un tel service. </w:t>
      </w:r>
    </w:p>
    <w:p w14:paraId="46EB3B67"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4952A68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Par conséquent, le CPAS, pour bénéficier de la subvention, doit :</w:t>
      </w:r>
    </w:p>
    <w:p w14:paraId="02CA4C4D" w14:textId="77777777" w:rsidR="00DA093C" w:rsidRPr="00DA093C" w:rsidRDefault="00DA093C" w:rsidP="00DA093C">
      <w:pPr>
        <w:numPr>
          <w:ilvl w:val="0"/>
          <w:numId w:val="27"/>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soit  se faire agréer comme service de médiation de dettes en fonction de la réglementation régionale. Il indiquera son numéro d’agrément sur le formulaire</w:t>
      </w:r>
      <w:r w:rsidRPr="00DA093C">
        <w:rPr>
          <w:rFonts w:ascii="Calibri" w:eastAsia="Calibri" w:hAnsi="Calibri" w:cs="Calibri"/>
          <w:color w:val="000000"/>
          <w:sz w:val="24"/>
          <w:szCs w:val="24"/>
          <w:vertAlign w:val="superscript"/>
          <w:lang w:val="fr-BE" w:eastAsia="en-US"/>
        </w:rPr>
        <w:footnoteReference w:id="2"/>
      </w:r>
      <w:r w:rsidRPr="00DA093C">
        <w:rPr>
          <w:rFonts w:ascii="Calibri" w:eastAsia="Calibri" w:hAnsi="Calibri" w:cs="Calibri"/>
          <w:color w:val="000000"/>
          <w:sz w:val="24"/>
          <w:szCs w:val="24"/>
          <w:lang w:val="fr-BE" w:eastAsia="en-US"/>
        </w:rPr>
        <w:t>;</w:t>
      </w:r>
    </w:p>
    <w:p w14:paraId="25DDEA9C" w14:textId="77777777" w:rsidR="00DA093C" w:rsidRPr="00DA093C" w:rsidRDefault="00DA093C" w:rsidP="00DA093C">
      <w:pPr>
        <w:numPr>
          <w:ilvl w:val="0"/>
          <w:numId w:val="27"/>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soit conclure une convention avec un service de médiation de dettes. Il indiquera le nom du service agréé et son numéro d’agrément ;</w:t>
      </w:r>
    </w:p>
    <w:p w14:paraId="4D7E24D6" w14:textId="77777777" w:rsidR="00DA093C" w:rsidRPr="00DA093C" w:rsidRDefault="00DA093C" w:rsidP="00DA093C">
      <w:pPr>
        <w:numPr>
          <w:ilvl w:val="0"/>
          <w:numId w:val="27"/>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soit conclure une convention avec une personne autorisée à faire des médiations de dettes.</w:t>
      </w:r>
    </w:p>
    <w:p w14:paraId="7B57FF21"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79E38993"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La condition susmentionnée doit être rencontrée au 1</w:t>
      </w:r>
      <w:r w:rsidRPr="00DA093C">
        <w:rPr>
          <w:rFonts w:ascii="Calibri" w:eastAsia="Calibri" w:hAnsi="Calibri" w:cs="Calibri"/>
          <w:color w:val="000000"/>
          <w:sz w:val="24"/>
          <w:szCs w:val="24"/>
          <w:vertAlign w:val="superscript"/>
          <w:lang w:val="fr-BE" w:eastAsia="en-US"/>
        </w:rPr>
        <w:t>er</w:t>
      </w:r>
      <w:r w:rsidRPr="00DA093C">
        <w:rPr>
          <w:rFonts w:ascii="Calibri" w:eastAsia="Calibri" w:hAnsi="Calibri" w:cs="Calibri"/>
          <w:color w:val="000000"/>
          <w:sz w:val="24"/>
          <w:szCs w:val="24"/>
          <w:lang w:val="fr-BE" w:eastAsia="en-US"/>
        </w:rPr>
        <w:t xml:space="preserve"> janvier de l’année à laquelle se réfère la subvention.</w:t>
      </w:r>
    </w:p>
    <w:p w14:paraId="2921BE85"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E96C05F"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4A5B8F56" w14:textId="77777777" w:rsidR="008761A1" w:rsidRDefault="008761A1">
      <w:pPr>
        <w:rPr>
          <w:b/>
          <w:sz w:val="28"/>
          <w:lang w:val="fr-BE" w:eastAsia="en-US"/>
        </w:rPr>
      </w:pPr>
      <w:r>
        <w:rPr>
          <w:lang w:val="fr-BE" w:eastAsia="en-US"/>
        </w:rPr>
        <w:br w:type="page"/>
      </w:r>
    </w:p>
    <w:p w14:paraId="485EBE00" w14:textId="432054A1" w:rsidR="00DA093C" w:rsidRPr="00DA093C" w:rsidRDefault="00DA093C" w:rsidP="00DA093C">
      <w:pPr>
        <w:pStyle w:val="Kop2"/>
        <w:rPr>
          <w:lang w:val="fr-BE" w:eastAsia="en-US"/>
        </w:rPr>
      </w:pPr>
      <w:bookmarkStart w:id="65" w:name="_Toc62203606"/>
      <w:r w:rsidRPr="00DA093C">
        <w:rPr>
          <w:lang w:val="fr-BE" w:eastAsia="en-US"/>
        </w:rPr>
        <w:lastRenderedPageBreak/>
        <w:t>TYPES DE FRAIS SUBVENTIONNÉS</w:t>
      </w:r>
      <w:bookmarkEnd w:id="65"/>
    </w:p>
    <w:p w14:paraId="75ABD665"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C4CDD12" w14:textId="77777777" w:rsidR="00DA093C" w:rsidRPr="00DA093C" w:rsidRDefault="00DA093C" w:rsidP="00DA093C">
      <w:pPr>
        <w:numPr>
          <w:ilvl w:val="0"/>
          <w:numId w:val="29"/>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Les frais de personnel (article 4 de la loi)</w:t>
      </w:r>
    </w:p>
    <w:p w14:paraId="0BC9E976"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C0E1940" w14:textId="3A1E6CA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2a</w:t>
      </w:r>
      <w:r w:rsidR="008761A1">
        <w:rPr>
          <w:rFonts w:ascii="Calibri" w:eastAsia="Calibri" w:hAnsi="Calibri" w:cs="Calibri"/>
          <w:color w:val="000000"/>
          <w:sz w:val="24"/>
          <w:szCs w:val="24"/>
          <w:lang w:val="fr-BE" w:eastAsia="en-US"/>
        </w:rPr>
        <w:t>.</w:t>
      </w:r>
      <w:r w:rsidRPr="00DA093C">
        <w:rPr>
          <w:rFonts w:ascii="Calibri" w:eastAsia="Calibri" w:hAnsi="Calibri" w:cs="Calibri"/>
          <w:color w:val="000000"/>
          <w:sz w:val="24"/>
          <w:szCs w:val="24"/>
          <w:lang w:val="fr-BE" w:eastAsia="en-US"/>
        </w:rPr>
        <w:t xml:space="preserve">  Une aide sociale financière concernant l’apurement de factures (article 6 de la loi) </w:t>
      </w:r>
    </w:p>
    <w:p w14:paraId="23EB8DBC" w14:textId="3C3B1EFB"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2b</w:t>
      </w:r>
      <w:r w:rsidR="008761A1">
        <w:rPr>
          <w:rFonts w:ascii="Calibri" w:eastAsia="Calibri" w:hAnsi="Calibri" w:cs="Calibri"/>
          <w:color w:val="000000"/>
          <w:sz w:val="24"/>
          <w:szCs w:val="24"/>
          <w:lang w:val="fr-BE" w:eastAsia="en-US"/>
        </w:rPr>
        <w:t>.</w:t>
      </w:r>
      <w:r w:rsidRPr="00DA093C">
        <w:rPr>
          <w:rFonts w:ascii="Calibri" w:eastAsia="Calibri" w:hAnsi="Calibri" w:cs="Calibri"/>
          <w:color w:val="000000"/>
          <w:sz w:val="24"/>
          <w:szCs w:val="24"/>
          <w:lang w:val="fr-BE" w:eastAsia="en-US"/>
        </w:rPr>
        <w:t xml:space="preserve">  Politique sociale préventive en matière d’énergie (article 6 de la loi)</w:t>
      </w:r>
    </w:p>
    <w:p w14:paraId="1EA924D7"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9F700C7" w14:textId="77777777" w:rsidR="00DA093C" w:rsidRPr="00DA093C" w:rsidRDefault="00DA093C" w:rsidP="00DA093C">
      <w:pPr>
        <w:numPr>
          <w:ilvl w:val="0"/>
          <w:numId w:val="30"/>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Une aide sociale financière à l’achat d’un chauffage au gaz avec un haut rendement en remplacement d’un chauffage électrique ou au charbon ou dans le cadre d’une politique sociale préventive en matière d’énergie (article 5, § 4, de l’arrêté royal)</w:t>
      </w:r>
    </w:p>
    <w:p w14:paraId="73E5C6BB"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6840A4D4" w14:textId="77777777" w:rsidR="00DA093C" w:rsidRPr="00DA093C" w:rsidRDefault="00DA093C" w:rsidP="00DA093C">
      <w:pPr>
        <w:pStyle w:val="Kop3"/>
        <w:rPr>
          <w:lang w:val="fr-BE" w:eastAsia="en-US"/>
        </w:rPr>
      </w:pPr>
      <w:bookmarkStart w:id="66" w:name="_Toc62203607"/>
      <w:r w:rsidRPr="00DA093C">
        <w:rPr>
          <w:lang w:val="fr-BE" w:eastAsia="en-US"/>
        </w:rPr>
        <w:t>Frais de personnel</w:t>
      </w:r>
      <w:bookmarkEnd w:id="66"/>
    </w:p>
    <w:p w14:paraId="1300401F"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BA89658"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En vue de permettre au CPAS de remplir ses missions de guidance et d'aide sociale financière dans le cadre de la fourniture d'énergie aux personnes les plus démunies, l’article 4 prévoit le financement du personnel affecté à ces missions. A cette fin, un nombre d’équivalents temps plein de personnel est attribué à chaque CPAS.</w:t>
      </w:r>
    </w:p>
    <w:p w14:paraId="532DC5C4"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1E08D8CE" w14:textId="77777777" w:rsidR="00DA093C" w:rsidRPr="00DA093C" w:rsidRDefault="00DA093C" w:rsidP="00DA093C">
      <w:pPr>
        <w:pStyle w:val="Kop4"/>
        <w:rPr>
          <w:lang w:val="fr-BE" w:eastAsia="en-US"/>
        </w:rPr>
      </w:pPr>
      <w:r w:rsidRPr="00DA093C">
        <w:rPr>
          <w:lang w:val="fr-BE" w:eastAsia="en-US"/>
        </w:rPr>
        <w:t>Répartition de la subvention pour les frais de personnel</w:t>
      </w:r>
    </w:p>
    <w:p w14:paraId="54722031"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3949CAF9"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nombre d’équivalents temps plein de personnel, attribué à chaque CPAS, se calcule comme suit :</w:t>
      </w:r>
    </w:p>
    <w:p w14:paraId="5EFC7DC2" w14:textId="77777777" w:rsidR="00DA093C" w:rsidRPr="00DA093C" w:rsidRDefault="00DA093C" w:rsidP="00DA093C">
      <w:pPr>
        <w:numPr>
          <w:ilvl w:val="0"/>
          <w:numId w:val="28"/>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soit, par commune, sur la base du nombre de bénéficiaires à une intervention majorée de l’assurance obligatoire soins de santé et indemnités au 1</w:t>
      </w:r>
      <w:r w:rsidRPr="00DA093C">
        <w:rPr>
          <w:rFonts w:ascii="Calibri" w:eastAsia="Calibri" w:hAnsi="Calibri" w:cs="Calibri"/>
          <w:color w:val="000000"/>
          <w:sz w:val="24"/>
          <w:szCs w:val="24"/>
          <w:vertAlign w:val="superscript"/>
          <w:lang w:val="fr-BE" w:eastAsia="en-US"/>
        </w:rPr>
        <w:t>er</w:t>
      </w:r>
      <w:r w:rsidRPr="00DA093C">
        <w:rPr>
          <w:rFonts w:ascii="Calibri" w:eastAsia="Calibri" w:hAnsi="Calibri" w:cs="Calibri"/>
          <w:color w:val="000000"/>
          <w:sz w:val="24"/>
          <w:szCs w:val="24"/>
          <w:lang w:val="fr-BE" w:eastAsia="en-US"/>
        </w:rPr>
        <w:t xml:space="preserve"> janvier  de l’année précédente ; </w:t>
      </w:r>
    </w:p>
    <w:p w14:paraId="17716A60" w14:textId="77777777" w:rsidR="00DA093C" w:rsidRPr="00DA093C" w:rsidRDefault="00DA093C" w:rsidP="00DA093C">
      <w:pPr>
        <w:numPr>
          <w:ilvl w:val="0"/>
          <w:numId w:val="28"/>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soit, par commune, sur la base du nombre de personnes présentant un retard de paiement inscrites à la Centrale des crédits aux particuliers au 1</w:t>
      </w:r>
      <w:r w:rsidRPr="00DA093C">
        <w:rPr>
          <w:rFonts w:ascii="Calibri" w:eastAsia="Calibri" w:hAnsi="Calibri" w:cs="Calibri"/>
          <w:color w:val="000000"/>
          <w:sz w:val="24"/>
          <w:szCs w:val="24"/>
          <w:vertAlign w:val="superscript"/>
          <w:lang w:val="fr-BE" w:eastAsia="en-US"/>
        </w:rPr>
        <w:t>er</w:t>
      </w:r>
      <w:r w:rsidRPr="00DA093C">
        <w:rPr>
          <w:rFonts w:ascii="Calibri" w:eastAsia="Calibri" w:hAnsi="Calibri" w:cs="Calibri"/>
          <w:color w:val="000000"/>
          <w:sz w:val="24"/>
          <w:szCs w:val="24"/>
          <w:lang w:val="fr-BE" w:eastAsia="en-US"/>
        </w:rPr>
        <w:t xml:space="preserve"> mars de l’année précédente. </w:t>
      </w:r>
    </w:p>
    <w:p w14:paraId="750A91C1"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318691C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critère le plus avantageux pour le CPAS est appliqué.</w:t>
      </w:r>
    </w:p>
    <w:p w14:paraId="1292375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E60B342"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Les montants obtenus sont reportés dans une échelle de classe</w:t>
      </w:r>
      <w:r w:rsidRPr="00DA093C">
        <w:rPr>
          <w:rFonts w:ascii="Calibri" w:eastAsia="Calibri" w:hAnsi="Calibri" w:cs="Calibri"/>
          <w:color w:val="000000"/>
          <w:sz w:val="24"/>
          <w:szCs w:val="24"/>
          <w:vertAlign w:val="superscript"/>
          <w:lang w:val="fr-BE" w:eastAsia="en-US"/>
        </w:rPr>
        <w:footnoteReference w:id="3"/>
      </w:r>
      <w:r w:rsidRPr="00DA093C">
        <w:rPr>
          <w:rFonts w:ascii="Calibri" w:eastAsia="Calibri" w:hAnsi="Calibri" w:cs="Calibri"/>
          <w:color w:val="000000"/>
          <w:sz w:val="24"/>
          <w:szCs w:val="24"/>
          <w:lang w:val="fr-BE" w:eastAsia="en-US"/>
        </w:rPr>
        <w:t xml:space="preserve"> mentionnant le nombre d’équivalents temps plein ou mi-temps auquel le CPAS a droit.</w:t>
      </w:r>
    </w:p>
    <w:p w14:paraId="2EC9B17C"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AAAB8F8"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lastRenderedPageBreak/>
        <w:t>Lorsque le CPAS est catalogué dans une classe inférieure de celle de l’année précédente, il maintient néanmoins pendant un an le nombre d’équivalent(s) temps plein ou mi-temps de l’année précédente.</w:t>
      </w:r>
    </w:p>
    <w:p w14:paraId="5286AA2E"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133B875F"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6DC50720" w14:textId="77777777" w:rsidR="00DA093C" w:rsidRPr="00DA093C" w:rsidRDefault="00DA093C" w:rsidP="00DA093C">
      <w:pPr>
        <w:pStyle w:val="Kop4"/>
        <w:rPr>
          <w:lang w:val="fr-BE" w:eastAsia="en-US"/>
        </w:rPr>
      </w:pPr>
      <w:r w:rsidRPr="00DA093C">
        <w:rPr>
          <w:lang w:val="fr-BE" w:eastAsia="en-US"/>
        </w:rPr>
        <w:t xml:space="preserve">Montant de la subvention pour les frais de personnel </w:t>
      </w:r>
    </w:p>
    <w:p w14:paraId="3AAF38A2"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6F1C68CE"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En fonction de la classe dans laquelle le CPAS se trouve, un nombre d’équivalents temps plein ou mi-temps est octroyé.</w:t>
      </w:r>
    </w:p>
    <w:p w14:paraId="2FED8B64"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47094C2D"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Le montant de base pour un équivalent temps plein est fixé à 37.184 €. Il s’agit d’un montant forfaitaire qui est indépendant de la rémunération réelle de la personne.  Ce montant est indexé chaque année. </w:t>
      </w:r>
    </w:p>
    <w:p w14:paraId="4ABC33D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311C87C2" w14:textId="7DFB94C8" w:rsidR="00DA093C" w:rsidRPr="00DA093C" w:rsidRDefault="00DA093C" w:rsidP="00DA093C">
      <w:pPr>
        <w:spacing w:line="276" w:lineRule="auto"/>
        <w:jc w:val="both"/>
        <w:rPr>
          <w:rFonts w:ascii="Calibri" w:eastAsia="Calibri" w:hAnsi="Calibri" w:cs="Calibri"/>
          <w:color w:val="000000"/>
          <w:sz w:val="24"/>
          <w:szCs w:val="24"/>
          <w:lang w:val="fr-BE" w:eastAsia="en-US"/>
        </w:rPr>
      </w:pPr>
      <w:bookmarkStart w:id="67" w:name="_Hlk61958064"/>
      <w:r w:rsidRPr="00626934">
        <w:rPr>
          <w:rFonts w:ascii="Calibri" w:eastAsia="Calibri" w:hAnsi="Calibri" w:cs="Calibri"/>
          <w:color w:val="000000"/>
          <w:sz w:val="24"/>
          <w:szCs w:val="24"/>
          <w:lang w:val="fr-BE" w:eastAsia="en-US"/>
        </w:rPr>
        <w:t xml:space="preserve">Un temps plein équivaut à </w:t>
      </w:r>
      <w:r w:rsidRPr="00626934">
        <w:rPr>
          <w:rFonts w:ascii="Calibri" w:eastAsia="Calibri" w:hAnsi="Calibri" w:cs="Calibri"/>
          <w:b/>
          <w:color w:val="000000"/>
          <w:sz w:val="24"/>
          <w:szCs w:val="24"/>
          <w:lang w:val="fr-BE" w:eastAsia="fr-BE"/>
        </w:rPr>
        <w:t>51.</w:t>
      </w:r>
      <w:r w:rsidR="00BE499A" w:rsidRPr="00626934">
        <w:rPr>
          <w:rFonts w:ascii="Calibri" w:eastAsia="Calibri" w:hAnsi="Calibri" w:cs="Calibri"/>
          <w:b/>
          <w:color w:val="000000"/>
          <w:sz w:val="24"/>
          <w:szCs w:val="24"/>
          <w:lang w:val="fr-BE" w:eastAsia="fr-BE"/>
        </w:rPr>
        <w:t>676,08</w:t>
      </w:r>
      <w:r w:rsidRPr="00626934">
        <w:rPr>
          <w:rFonts w:ascii="Calibri" w:eastAsia="Calibri" w:hAnsi="Calibri" w:cs="Calibri"/>
          <w:b/>
          <w:color w:val="000000"/>
          <w:sz w:val="24"/>
          <w:szCs w:val="24"/>
          <w:lang w:val="fr-BE" w:eastAsia="fr-BE"/>
        </w:rPr>
        <w:t xml:space="preserve"> €</w:t>
      </w:r>
      <w:r w:rsidRPr="00626934">
        <w:rPr>
          <w:rFonts w:ascii="Calibri" w:eastAsia="Calibri" w:hAnsi="Calibri" w:cs="Calibri"/>
          <w:color w:val="000000"/>
          <w:sz w:val="24"/>
          <w:szCs w:val="24"/>
          <w:lang w:val="fr-BE" w:eastAsia="fr-BE"/>
        </w:rPr>
        <w:t xml:space="preserve"> </w:t>
      </w:r>
      <w:r w:rsidRPr="00626934">
        <w:rPr>
          <w:rFonts w:ascii="Calibri" w:eastAsia="Calibri" w:hAnsi="Calibri" w:cs="Calibri"/>
          <w:color w:val="000000"/>
          <w:sz w:val="24"/>
          <w:szCs w:val="24"/>
          <w:lang w:val="fr-BE" w:eastAsia="en-US"/>
        </w:rPr>
        <w:t>pour l’année 20</w:t>
      </w:r>
      <w:r w:rsidR="001628E8" w:rsidRPr="00626934">
        <w:rPr>
          <w:rFonts w:ascii="Calibri" w:eastAsia="Calibri" w:hAnsi="Calibri" w:cs="Calibri"/>
          <w:color w:val="000000"/>
          <w:sz w:val="24"/>
          <w:szCs w:val="24"/>
          <w:lang w:val="fr-BE" w:eastAsia="en-US"/>
        </w:rPr>
        <w:t>20</w:t>
      </w:r>
      <w:r w:rsidRPr="00626934">
        <w:rPr>
          <w:rFonts w:ascii="Calibri" w:eastAsia="Calibri" w:hAnsi="Calibri" w:cs="Calibri"/>
          <w:color w:val="000000"/>
          <w:sz w:val="24"/>
          <w:szCs w:val="24"/>
          <w:lang w:val="fr-BE" w:eastAsia="en-US"/>
        </w:rPr>
        <w:t>.</w:t>
      </w:r>
      <w:r w:rsidRPr="00DA093C">
        <w:rPr>
          <w:rFonts w:ascii="Calibri" w:eastAsia="Calibri" w:hAnsi="Calibri" w:cs="Calibri"/>
          <w:color w:val="000000"/>
          <w:sz w:val="24"/>
          <w:szCs w:val="24"/>
          <w:lang w:val="fr-BE" w:eastAsia="en-US"/>
        </w:rPr>
        <w:t xml:space="preserve"> </w:t>
      </w:r>
    </w:p>
    <w:bookmarkEnd w:id="67"/>
    <w:p w14:paraId="2E90E51C"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7B22F87" w14:textId="03D580D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Le SPP Intégration sociale introduit dans le formulaire du </w:t>
      </w:r>
      <w:r w:rsidR="009008CE">
        <w:rPr>
          <w:rFonts w:ascii="Calibri" w:eastAsia="Calibri" w:hAnsi="Calibri" w:cs="Calibri"/>
          <w:color w:val="000000"/>
          <w:sz w:val="24"/>
          <w:szCs w:val="24"/>
          <w:lang w:val="fr-BE" w:eastAsia="en-US"/>
        </w:rPr>
        <w:t>Rapport Unique</w:t>
      </w:r>
      <w:r w:rsidRPr="00DA093C">
        <w:rPr>
          <w:rFonts w:ascii="Calibri" w:eastAsia="Calibri" w:hAnsi="Calibri" w:cs="Calibri"/>
          <w:color w:val="000000"/>
          <w:sz w:val="24"/>
          <w:szCs w:val="24"/>
          <w:lang w:val="fr-BE" w:eastAsia="en-US"/>
        </w:rPr>
        <w:t xml:space="preserve"> le montant total auquel le CPAS à droit pour des frais de personnel, en fonction du nombre des ETP lui octroyé.</w:t>
      </w:r>
    </w:p>
    <w:p w14:paraId="59D6050A"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28C36EA"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8236029" w14:textId="77777777" w:rsidR="00DA093C" w:rsidRPr="00DA093C" w:rsidRDefault="00DA093C" w:rsidP="00DA093C">
      <w:pPr>
        <w:pStyle w:val="Kop4"/>
        <w:rPr>
          <w:lang w:val="fr-BE" w:eastAsia="en-US"/>
        </w:rPr>
      </w:pPr>
      <w:r w:rsidRPr="00DA093C">
        <w:rPr>
          <w:lang w:val="fr-BE" w:eastAsia="en-US"/>
        </w:rPr>
        <w:t>Type de personnel</w:t>
      </w:r>
    </w:p>
    <w:p w14:paraId="602CE4BB"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354FB0A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CPAS peut déterminer lui-même la qualification du personnel affecté à la mission d’accompagnement et de guidance sociale et budgétaire (par exemple : assistant social, assistant administratif, juriste, psychologue, …).</w:t>
      </w:r>
    </w:p>
    <w:p w14:paraId="4D37CA08"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704E81ED"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Cependant, la subvention ne peut pas être affectée aux frais de personnel obligatoirement prévu par la loi du 8 juillet 1976 organique des centres publics d'action sociale (notamment Directeur général/Secrétaire général, Directeur financier/Receveur, minimum un travailleur social, ..)</w:t>
      </w:r>
    </w:p>
    <w:p w14:paraId="0EDB45F4"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D17680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Le CPAS peut cumuler plusieurs subventions pour des frais de personnel pour autant que ce cumul n’excède pas 100% du coût salarial. </w:t>
      </w:r>
    </w:p>
    <w:p w14:paraId="55FD90FB" w14:textId="77777777" w:rsidR="00DA093C" w:rsidRPr="00DA093C" w:rsidRDefault="00DA093C" w:rsidP="00DA093C">
      <w:pPr>
        <w:spacing w:line="276" w:lineRule="auto"/>
        <w:jc w:val="both"/>
        <w:rPr>
          <w:rFonts w:ascii="Calibri" w:eastAsia="Calibri" w:hAnsi="Calibri" w:cs="Calibri"/>
          <w:b/>
          <w:color w:val="000000"/>
          <w:sz w:val="24"/>
          <w:szCs w:val="24"/>
          <w:lang w:val="fr-BE" w:eastAsia="en-US"/>
        </w:rPr>
      </w:pPr>
    </w:p>
    <w:p w14:paraId="7BAFC3DF" w14:textId="77777777" w:rsidR="00DA093C" w:rsidRPr="00DA093C" w:rsidRDefault="00DA093C" w:rsidP="00DA093C">
      <w:pPr>
        <w:spacing w:line="276" w:lineRule="auto"/>
        <w:jc w:val="both"/>
        <w:rPr>
          <w:rFonts w:ascii="Calibri" w:eastAsia="Calibri" w:hAnsi="Calibri" w:cs="Calibri"/>
          <w:b/>
          <w:color w:val="000000"/>
          <w:sz w:val="24"/>
          <w:szCs w:val="24"/>
          <w:lang w:val="fr-BE" w:eastAsia="en-US"/>
        </w:rPr>
      </w:pPr>
    </w:p>
    <w:p w14:paraId="710AA601" w14:textId="77777777" w:rsidR="008761A1" w:rsidRDefault="008761A1">
      <w:pPr>
        <w:rPr>
          <w:b/>
          <w:i/>
          <w:u w:val="single"/>
          <w:lang w:val="fr-BE" w:eastAsia="en-US"/>
        </w:rPr>
      </w:pPr>
      <w:r>
        <w:rPr>
          <w:lang w:val="fr-BE" w:eastAsia="en-US"/>
        </w:rPr>
        <w:br w:type="page"/>
      </w:r>
    </w:p>
    <w:p w14:paraId="20FA4849" w14:textId="3596B0D5" w:rsidR="00DA093C" w:rsidRPr="00DA093C" w:rsidRDefault="00DA093C" w:rsidP="00DA093C">
      <w:pPr>
        <w:pStyle w:val="Kop4"/>
        <w:rPr>
          <w:lang w:val="fr-BE" w:eastAsia="en-US"/>
        </w:rPr>
      </w:pPr>
      <w:r w:rsidRPr="00DA093C">
        <w:rPr>
          <w:lang w:val="fr-BE" w:eastAsia="en-US"/>
        </w:rPr>
        <w:lastRenderedPageBreak/>
        <w:t xml:space="preserve">Encodage dans le formulaire </w:t>
      </w:r>
    </w:p>
    <w:p w14:paraId="3CB3DF2D"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B85A633" w14:textId="77777777" w:rsidR="00DA093C" w:rsidRPr="00DA093C" w:rsidRDefault="00DA093C" w:rsidP="00DA093C">
      <w:pPr>
        <w:pStyle w:val="Kop5"/>
        <w:rPr>
          <w:lang w:val="fr-BE" w:eastAsia="en-US"/>
        </w:rPr>
      </w:pPr>
      <w:r w:rsidRPr="00DA093C">
        <w:rPr>
          <w:lang w:val="fr-BE" w:eastAsia="en-US"/>
        </w:rPr>
        <w:t>Introduction du nombre de dossiers</w:t>
      </w:r>
    </w:p>
    <w:p w14:paraId="3145DF1A"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608CA37D" w14:textId="4C7E932B"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Le CPAS doit encoder le nombre de dossiers qui ont été transmis par les sociétés distributrices et le nombre de dossiers qu’il a </w:t>
      </w:r>
      <w:r w:rsidR="00A64D7A">
        <w:rPr>
          <w:rFonts w:ascii="Calibri" w:eastAsia="Calibri" w:hAnsi="Calibri" w:cs="Calibri"/>
          <w:color w:val="000000"/>
          <w:sz w:val="24"/>
          <w:szCs w:val="24"/>
          <w:lang w:val="fr-BE" w:eastAsia="en-US"/>
        </w:rPr>
        <w:t>traités</w:t>
      </w:r>
      <w:r w:rsidRPr="00DA093C">
        <w:rPr>
          <w:rFonts w:ascii="Calibri" w:eastAsia="Calibri" w:hAnsi="Calibri" w:cs="Calibri"/>
          <w:color w:val="000000"/>
          <w:sz w:val="24"/>
          <w:szCs w:val="24"/>
          <w:lang w:val="fr-BE" w:eastAsia="en-US"/>
        </w:rPr>
        <w:t xml:space="preserve"> en médiation de dettes, guidance et gestion budgétaire.</w:t>
      </w:r>
    </w:p>
    <w:p w14:paraId="0E68D159"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6633FC20" w14:textId="77777777" w:rsidR="00DA093C" w:rsidRPr="00DA093C" w:rsidRDefault="00DA093C" w:rsidP="00DA093C">
      <w:pPr>
        <w:pStyle w:val="Kop5"/>
        <w:rPr>
          <w:lang w:val="fr-BE" w:eastAsia="en-US"/>
        </w:rPr>
      </w:pPr>
      <w:r w:rsidRPr="00DA093C">
        <w:rPr>
          <w:lang w:val="fr-BE" w:eastAsia="en-US"/>
        </w:rPr>
        <w:t>Introduction des mentions du personnel subventionné</w:t>
      </w:r>
    </w:p>
    <w:p w14:paraId="735C4BB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36D086A4"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La subvention peut être ventilée sur plusieurs personnes.</w:t>
      </w:r>
    </w:p>
    <w:p w14:paraId="78CA0409"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7909D1E4"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personnel subventionné doit être affecté à l’exécution des missions prévues dans la loi et doit être encodé dans le formulaire comme suit :</w:t>
      </w:r>
    </w:p>
    <w:p w14:paraId="08C60527"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2FC05D3F" w14:textId="4442AEF2" w:rsidR="00DA093C" w:rsidRPr="00DA093C" w:rsidRDefault="00472070" w:rsidP="00DA093C">
      <w:pPr>
        <w:spacing w:line="276" w:lineRule="auto"/>
        <w:jc w:val="both"/>
        <w:rPr>
          <w:rFonts w:ascii="Calibri" w:eastAsia="Calibri" w:hAnsi="Calibri" w:cs="Calibri"/>
          <w:color w:val="000000"/>
          <w:sz w:val="24"/>
          <w:szCs w:val="24"/>
          <w:lang w:val="fr-BE" w:eastAsia="en-US"/>
        </w:rPr>
      </w:pPr>
      <w:r>
        <w:rPr>
          <w:noProof/>
        </w:rPr>
        <w:drawing>
          <wp:inline distT="0" distB="0" distL="0" distR="0" wp14:anchorId="4D3E48E3" wp14:editId="35912539">
            <wp:extent cx="5850255" cy="1578610"/>
            <wp:effectExtent l="0" t="0" r="0"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0255" cy="1578610"/>
                    </a:xfrm>
                    <a:prstGeom prst="rect">
                      <a:avLst/>
                    </a:prstGeom>
                  </pic:spPr>
                </pic:pic>
              </a:graphicData>
            </a:graphic>
          </wp:inline>
        </w:drawing>
      </w:r>
    </w:p>
    <w:p w14:paraId="01C5F695"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6ACD2FD" w14:textId="77777777" w:rsidR="00164E24" w:rsidRDefault="00164E24" w:rsidP="00DA093C">
      <w:pPr>
        <w:spacing w:line="276" w:lineRule="auto"/>
        <w:jc w:val="both"/>
        <w:rPr>
          <w:rFonts w:ascii="Calibri" w:eastAsia="Calibri" w:hAnsi="Calibri" w:cs="Calibri"/>
          <w:i/>
          <w:color w:val="000000"/>
          <w:sz w:val="24"/>
          <w:szCs w:val="24"/>
          <w:lang w:val="fr-BE" w:eastAsia="en-US"/>
        </w:rPr>
      </w:pPr>
    </w:p>
    <w:p w14:paraId="21E76682" w14:textId="77777777" w:rsidR="00164E24" w:rsidRDefault="00164E24" w:rsidP="00DA093C">
      <w:pPr>
        <w:spacing w:line="276" w:lineRule="auto"/>
        <w:jc w:val="both"/>
        <w:rPr>
          <w:rFonts w:ascii="Calibri" w:eastAsia="Calibri" w:hAnsi="Calibri" w:cs="Calibri"/>
          <w:i/>
          <w:color w:val="000000"/>
          <w:sz w:val="24"/>
          <w:szCs w:val="24"/>
          <w:lang w:val="fr-BE" w:eastAsia="en-US"/>
        </w:rPr>
      </w:pPr>
    </w:p>
    <w:p w14:paraId="22916A8D" w14:textId="1CE5407B" w:rsidR="00DA093C" w:rsidRPr="00717760" w:rsidRDefault="00DA093C" w:rsidP="00DA093C">
      <w:pPr>
        <w:spacing w:line="276" w:lineRule="auto"/>
        <w:jc w:val="both"/>
        <w:rPr>
          <w:rStyle w:val="Intensievebenadrukking"/>
          <w:rFonts w:eastAsia="Calibri" w:cs="Arial"/>
          <w:lang w:val="fr-BE"/>
        </w:rPr>
      </w:pPr>
      <w:r w:rsidRPr="00717760">
        <w:rPr>
          <w:rStyle w:val="Intensievebenadrukking"/>
          <w:rFonts w:eastAsia="Calibri" w:cs="Arial"/>
          <w:lang w:val="fr-BE"/>
        </w:rPr>
        <w:t>Régime de travail</w:t>
      </w:r>
    </w:p>
    <w:p w14:paraId="3FB17473"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15CD265D" w14:textId="45E876C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Le régime de travail a trait au type de contrat par lequel le membre du personnel a été employé durant l’année déclarée dans le </w:t>
      </w:r>
      <w:r w:rsidR="009008CE">
        <w:rPr>
          <w:rFonts w:ascii="Calibri" w:eastAsia="Calibri" w:hAnsi="Calibri" w:cs="Calibri"/>
          <w:color w:val="000000"/>
          <w:sz w:val="24"/>
          <w:szCs w:val="24"/>
          <w:lang w:val="fr-BE" w:eastAsia="en-US"/>
        </w:rPr>
        <w:t>Rapport Unique</w:t>
      </w:r>
      <w:r w:rsidRPr="00DA093C">
        <w:rPr>
          <w:rFonts w:ascii="Calibri" w:eastAsia="Calibri" w:hAnsi="Calibri" w:cs="Calibri"/>
          <w:color w:val="000000"/>
          <w:sz w:val="24"/>
          <w:szCs w:val="24"/>
          <w:lang w:val="fr-BE" w:eastAsia="en-US"/>
        </w:rPr>
        <w:t xml:space="preserve"> (à temps plein, à temps partiel, …).</w:t>
      </w:r>
    </w:p>
    <w:p w14:paraId="7A45754E"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5B22207"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CPAS choisit au moyen de la barre déroulante le type de régime de travail. Lorsque le régime n’est pas repris dans la liste déroulante, il faut prendre le régime se rapprochant le plus en choisissant le régime de travail le plus élevé.</w:t>
      </w:r>
    </w:p>
    <w:p w14:paraId="2DD04794"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2A56B4DC"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Si la personne a changé de régime de travail durant l’année, une deuxième ligne sera créée pour indiquer ce nouveau régime.</w:t>
      </w:r>
    </w:p>
    <w:p w14:paraId="5B652952"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2EF20FB"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30414B9F" w14:textId="77777777" w:rsidR="00444A5C" w:rsidRDefault="00444A5C">
      <w:pPr>
        <w:rPr>
          <w:rStyle w:val="Intensievebenadrukking"/>
          <w:rFonts w:eastAsia="Calibri"/>
          <w:lang w:val="fr-BE"/>
        </w:rPr>
      </w:pPr>
      <w:r>
        <w:rPr>
          <w:rStyle w:val="Intensievebenadrukking"/>
          <w:rFonts w:eastAsia="Calibri"/>
          <w:lang w:val="fr-BE"/>
        </w:rPr>
        <w:br w:type="page"/>
      </w:r>
    </w:p>
    <w:p w14:paraId="3AD11021" w14:textId="64807CD1" w:rsidR="00DA093C" w:rsidRPr="00717760" w:rsidRDefault="00DA093C" w:rsidP="00DA093C">
      <w:pPr>
        <w:spacing w:line="276" w:lineRule="auto"/>
        <w:jc w:val="both"/>
        <w:rPr>
          <w:rStyle w:val="Intensievebenadrukking"/>
          <w:rFonts w:eastAsia="Calibri"/>
          <w:lang w:val="fr-BE"/>
        </w:rPr>
      </w:pPr>
      <w:r w:rsidRPr="00717760">
        <w:rPr>
          <w:rStyle w:val="Intensievebenadrukking"/>
          <w:rFonts w:eastAsia="Calibri"/>
          <w:lang w:val="fr-BE"/>
        </w:rPr>
        <w:lastRenderedPageBreak/>
        <w:t>Taux d’affectation au projet</w:t>
      </w:r>
    </w:p>
    <w:p w14:paraId="01649EC1"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C2B00A6"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taux d’affectation concerne l'occupation quotidienne du membre du personnel aux missions d’accompagnement et de guidance sociale et budgétaire.</w:t>
      </w:r>
    </w:p>
    <w:p w14:paraId="68C48C1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6E3DE5B" w14:textId="27DC5190" w:rsid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Il  s’agit de déterminer la partie du temps de travail affecté à ces missions sur une période de référence d’un an.</w:t>
      </w:r>
    </w:p>
    <w:p w14:paraId="4A31D588" w14:textId="74D9A289" w:rsidR="00965ECF" w:rsidRDefault="00965ECF" w:rsidP="00DA093C">
      <w:pPr>
        <w:spacing w:line="276" w:lineRule="auto"/>
        <w:jc w:val="both"/>
        <w:rPr>
          <w:rFonts w:ascii="Calibri" w:eastAsia="Calibri" w:hAnsi="Calibri" w:cs="Calibri"/>
          <w:color w:val="000000"/>
          <w:sz w:val="24"/>
          <w:szCs w:val="24"/>
          <w:lang w:val="fr-BE" w:eastAsia="en-US"/>
        </w:rPr>
      </w:pPr>
    </w:p>
    <w:p w14:paraId="6ED607C5"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Si le personnel est affecté uniquement à ces missions, le taux d’affectation est dès lors de 100% indépendamment du régime de travail.</w:t>
      </w:r>
    </w:p>
    <w:p w14:paraId="23F5120B"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BC2050B" w14:textId="77777777" w:rsidR="00DA093C" w:rsidRPr="00DA093C" w:rsidRDefault="00DA093C" w:rsidP="00DA093C">
      <w:pPr>
        <w:spacing w:line="276" w:lineRule="auto"/>
        <w:ind w:left="708"/>
        <w:jc w:val="both"/>
        <w:rPr>
          <w:rFonts w:ascii="Calibri" w:eastAsia="Calibri" w:hAnsi="Calibri" w:cs="Calibri"/>
          <w:color w:val="000000"/>
          <w:sz w:val="24"/>
          <w:szCs w:val="24"/>
          <w:u w:val="single"/>
          <w:lang w:val="fr-BE" w:eastAsia="en-US"/>
        </w:rPr>
      </w:pPr>
      <w:r w:rsidRPr="00DA093C">
        <w:rPr>
          <w:rFonts w:ascii="Calibri" w:eastAsia="Calibri" w:hAnsi="Calibri" w:cs="Calibri"/>
          <w:color w:val="000000"/>
          <w:sz w:val="24"/>
          <w:szCs w:val="24"/>
          <w:u w:val="single"/>
          <w:lang w:val="fr-BE" w:eastAsia="en-US"/>
        </w:rPr>
        <w:t>Exemple</w:t>
      </w:r>
    </w:p>
    <w:p w14:paraId="2D4830B1" w14:textId="77777777" w:rsidR="00DA093C" w:rsidRPr="00DA093C" w:rsidRDefault="00DA093C" w:rsidP="00DA093C">
      <w:pPr>
        <w:spacing w:line="276" w:lineRule="auto"/>
        <w:ind w:left="708"/>
        <w:jc w:val="both"/>
        <w:rPr>
          <w:rFonts w:ascii="Calibri" w:eastAsia="Calibri" w:hAnsi="Calibri" w:cs="Calibri"/>
          <w:color w:val="000000"/>
          <w:sz w:val="24"/>
          <w:szCs w:val="24"/>
          <w:lang w:val="fr-BE" w:eastAsia="en-US"/>
        </w:rPr>
      </w:pPr>
    </w:p>
    <w:p w14:paraId="4580CAE5" w14:textId="77777777" w:rsidR="00DA093C" w:rsidRPr="00DA093C" w:rsidRDefault="00DA093C" w:rsidP="00DA093C">
      <w:pPr>
        <w:spacing w:line="276" w:lineRule="auto"/>
        <w:ind w:left="708"/>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Deux assistantes sociales, une engagée à ½ temps l’autre à temps plein, sont affectées uniquement à la guidance énergétique. Elles sont toutes les deux affectées à 100% indépendamment de leur régime de travail.</w:t>
      </w:r>
    </w:p>
    <w:p w14:paraId="78F48FCD" w14:textId="77777777" w:rsidR="00DA093C" w:rsidRPr="00DA093C" w:rsidRDefault="00DA093C" w:rsidP="00DA093C">
      <w:pPr>
        <w:spacing w:line="276" w:lineRule="auto"/>
        <w:ind w:left="708"/>
        <w:jc w:val="both"/>
        <w:rPr>
          <w:rFonts w:ascii="Calibri" w:eastAsia="Calibri" w:hAnsi="Calibri" w:cs="Calibri"/>
          <w:color w:val="000000"/>
          <w:sz w:val="24"/>
          <w:szCs w:val="24"/>
          <w:lang w:val="fr-BE" w:eastAsia="en-US"/>
        </w:rPr>
      </w:pPr>
    </w:p>
    <w:p w14:paraId="593D98CB" w14:textId="77777777" w:rsidR="00DA093C" w:rsidRPr="00DA093C" w:rsidRDefault="00DA093C" w:rsidP="00DA093C">
      <w:pPr>
        <w:spacing w:line="276" w:lineRule="auto"/>
        <w:ind w:left="708"/>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Par contre, une assistante sociale, travaillant à temps plein, est affectée pour moitié à la guidance énergétique et pour l’autre moitié dans un autre service, son taux d’affectation dans les mesures prévues par le Fonds est de 50%. </w:t>
      </w:r>
    </w:p>
    <w:p w14:paraId="2B1B7E3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8C4B421"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D3F34C7"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CPAS choisit au moyen de la barre déroulante le taux d’affectation. Lorsque le taux n’est pas repris dans la liste déroulante, il faut prendre le taux se rapprochant le plus en choisissant le plus élevé.</w:t>
      </w:r>
    </w:p>
    <w:p w14:paraId="4CD86127"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2413EB1D"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Si le taux d’affectation a changé durant l’année, une deuxième ligne sera créée pour indiquer ce nouveau taux d’affectation.</w:t>
      </w:r>
    </w:p>
    <w:p w14:paraId="2B2F782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7202D21"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8702C19" w14:textId="77777777" w:rsidR="00DA093C" w:rsidRPr="00717760" w:rsidRDefault="00DA093C" w:rsidP="00DA093C">
      <w:pPr>
        <w:spacing w:line="276" w:lineRule="auto"/>
        <w:jc w:val="both"/>
        <w:rPr>
          <w:rStyle w:val="Intensievebenadrukking"/>
          <w:rFonts w:eastAsia="Calibri"/>
          <w:lang w:val="fr-BE"/>
        </w:rPr>
      </w:pPr>
      <w:r w:rsidRPr="00717760">
        <w:rPr>
          <w:rStyle w:val="Intensievebenadrukking"/>
          <w:rFonts w:eastAsia="Calibri"/>
          <w:lang w:val="fr-BE"/>
        </w:rPr>
        <w:t>Durée (mois)</w:t>
      </w:r>
    </w:p>
    <w:p w14:paraId="52587E24"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27EC1AB9"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La durée correspond au nombre de mois pendant lesquels la personne a été mise au travail dans le cadre des missions d’accompagnement et de guidance sociale et budgétaire.</w:t>
      </w:r>
    </w:p>
    <w:p w14:paraId="27C9F769"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A254692"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CPAS choisit au moyen de la barre déroulante le nombre de mois. Lorsque le mois est commencé, il équivaut à un mois complet.</w:t>
      </w:r>
    </w:p>
    <w:p w14:paraId="53111732"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1B3AFEE"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2FCBEAD" w14:textId="77777777" w:rsidR="00444A5C" w:rsidRDefault="00444A5C">
      <w:pPr>
        <w:rPr>
          <w:rStyle w:val="Intensievebenadrukking"/>
          <w:rFonts w:eastAsia="Calibri"/>
          <w:lang w:val="fr-BE"/>
        </w:rPr>
      </w:pPr>
      <w:r>
        <w:rPr>
          <w:rStyle w:val="Intensievebenadrukking"/>
          <w:rFonts w:eastAsia="Calibri"/>
          <w:lang w:val="fr-BE"/>
        </w:rPr>
        <w:br w:type="page"/>
      </w:r>
    </w:p>
    <w:p w14:paraId="75712456" w14:textId="3152DD33" w:rsidR="00DA093C" w:rsidRPr="00717760" w:rsidRDefault="00DA093C" w:rsidP="00DA093C">
      <w:pPr>
        <w:spacing w:line="276" w:lineRule="auto"/>
        <w:jc w:val="both"/>
        <w:rPr>
          <w:rStyle w:val="Intensievebenadrukking"/>
          <w:rFonts w:eastAsia="Calibri"/>
          <w:lang w:val="fr-BE"/>
        </w:rPr>
      </w:pPr>
      <w:r w:rsidRPr="00717760">
        <w:rPr>
          <w:rStyle w:val="Intensievebenadrukking"/>
          <w:rFonts w:eastAsia="Calibri"/>
          <w:lang w:val="fr-BE"/>
        </w:rPr>
        <w:lastRenderedPageBreak/>
        <w:t>Montant du salaire brut annuel</w:t>
      </w:r>
    </w:p>
    <w:p w14:paraId="108BE025"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6122AA4E" w14:textId="5B473153"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u w:val="single"/>
          <w:lang w:val="fr-BE" w:eastAsia="en-US"/>
        </w:rPr>
        <w:t>Le montant total</w:t>
      </w:r>
      <w:r w:rsidRPr="00DA093C">
        <w:rPr>
          <w:rFonts w:ascii="Calibri" w:eastAsia="Calibri" w:hAnsi="Calibri" w:cs="Calibri"/>
          <w:color w:val="000000"/>
          <w:sz w:val="24"/>
          <w:szCs w:val="24"/>
          <w:lang w:val="fr-BE" w:eastAsia="en-US"/>
        </w:rPr>
        <w:t xml:space="preserve"> du coût salarial payé par le CPAS durant l’année de déclaration dans le </w:t>
      </w:r>
      <w:r w:rsidR="009008CE">
        <w:rPr>
          <w:rFonts w:ascii="Calibri" w:eastAsia="Calibri" w:hAnsi="Calibri" w:cs="Calibri"/>
          <w:color w:val="000000"/>
          <w:sz w:val="24"/>
          <w:szCs w:val="24"/>
          <w:lang w:val="fr-BE" w:eastAsia="en-US"/>
        </w:rPr>
        <w:t>Rapport Unique</w:t>
      </w:r>
      <w:r w:rsidRPr="00DA093C">
        <w:rPr>
          <w:rFonts w:ascii="Calibri" w:eastAsia="Calibri" w:hAnsi="Calibri" w:cs="Calibri"/>
          <w:color w:val="000000"/>
          <w:sz w:val="24"/>
          <w:szCs w:val="24"/>
          <w:lang w:val="fr-BE" w:eastAsia="en-US"/>
        </w:rPr>
        <w:t xml:space="preserve"> pour ce membre du personnel.</w:t>
      </w:r>
    </w:p>
    <w:p w14:paraId="09EC5B64"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4B7AB1C4" w14:textId="77777777" w:rsidR="00DA093C" w:rsidRPr="00717760" w:rsidRDefault="00DA093C" w:rsidP="00DA093C">
      <w:pPr>
        <w:spacing w:line="276" w:lineRule="auto"/>
        <w:jc w:val="both"/>
        <w:rPr>
          <w:rStyle w:val="Intensievebenadrukking"/>
          <w:rFonts w:eastAsia="Calibri"/>
          <w:lang w:val="fr-BE"/>
        </w:rPr>
      </w:pPr>
    </w:p>
    <w:p w14:paraId="3D028D03" w14:textId="77777777" w:rsidR="00DA093C" w:rsidRPr="00717760" w:rsidRDefault="00DA093C" w:rsidP="00DA093C">
      <w:pPr>
        <w:spacing w:line="276" w:lineRule="auto"/>
        <w:jc w:val="both"/>
        <w:rPr>
          <w:rStyle w:val="Intensievebenadrukking"/>
          <w:rFonts w:eastAsia="Calibri"/>
          <w:lang w:val="fr-BE"/>
        </w:rPr>
      </w:pPr>
      <w:r w:rsidRPr="00717760">
        <w:rPr>
          <w:rStyle w:val="Intensievebenadrukking"/>
          <w:rFonts w:eastAsia="Calibri"/>
          <w:lang w:val="fr-BE"/>
        </w:rPr>
        <w:t>Montant du salaire affecté au subside</w:t>
      </w:r>
    </w:p>
    <w:p w14:paraId="25E879A4"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628F6257"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montant total du coût salarial annuel imputé au subside.</w:t>
      </w:r>
    </w:p>
    <w:p w14:paraId="31BC94AC" w14:textId="6C97CE37" w:rsidR="00DA093C" w:rsidRDefault="00DA093C" w:rsidP="00DA093C">
      <w:pPr>
        <w:spacing w:line="276" w:lineRule="auto"/>
        <w:jc w:val="both"/>
        <w:rPr>
          <w:rFonts w:ascii="Calibri" w:eastAsia="Calibri" w:hAnsi="Calibri" w:cs="Calibri"/>
          <w:color w:val="000000"/>
          <w:sz w:val="24"/>
          <w:szCs w:val="24"/>
          <w:lang w:val="fr-BE" w:eastAsia="en-US"/>
        </w:rPr>
      </w:pPr>
    </w:p>
    <w:p w14:paraId="503179DA" w14:textId="7A35BD73" w:rsidR="00164E24" w:rsidRDefault="00164E24" w:rsidP="00DA093C">
      <w:pPr>
        <w:spacing w:line="276" w:lineRule="auto"/>
        <w:jc w:val="both"/>
        <w:rPr>
          <w:rFonts w:ascii="Calibri" w:eastAsia="Calibri" w:hAnsi="Calibri" w:cs="Calibri"/>
          <w:color w:val="000000"/>
          <w:sz w:val="24"/>
          <w:szCs w:val="24"/>
          <w:lang w:val="fr-BE" w:eastAsia="en-US"/>
        </w:rPr>
      </w:pPr>
    </w:p>
    <w:p w14:paraId="66C26F7C" w14:textId="77777777" w:rsidR="00DA093C" w:rsidRPr="00717760" w:rsidRDefault="00DA093C" w:rsidP="00DA093C">
      <w:pPr>
        <w:spacing w:line="276" w:lineRule="auto"/>
        <w:jc w:val="both"/>
        <w:rPr>
          <w:rStyle w:val="Intensievebenadrukking"/>
          <w:rFonts w:eastAsia="Calibri"/>
          <w:lang w:val="fr-BE"/>
        </w:rPr>
      </w:pPr>
      <w:r w:rsidRPr="00717760">
        <w:rPr>
          <w:rStyle w:val="Intensievebenadrukking"/>
          <w:rFonts w:eastAsia="Calibri"/>
          <w:lang w:val="fr-BE"/>
        </w:rPr>
        <w:t xml:space="preserve">ETP (équivalent temps plein) affecté au projet </w:t>
      </w:r>
    </w:p>
    <w:p w14:paraId="4C3BDDAF"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2FB46328"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système calcule automatiquement le nombre d’équivalent(s) temps plein affecté(s) comme suit:</w:t>
      </w:r>
    </w:p>
    <w:p w14:paraId="364CD48B"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3C829843" w14:textId="77777777" w:rsidR="00DA093C" w:rsidRPr="00DA093C" w:rsidRDefault="00DA093C" w:rsidP="00DA093C">
      <w:pPr>
        <w:spacing w:line="276" w:lineRule="auto"/>
        <w:jc w:val="both"/>
        <w:rPr>
          <w:rFonts w:ascii="Calibri" w:eastAsia="Calibri" w:hAnsi="Calibri" w:cs="Calibri"/>
          <w:color w:val="000000"/>
          <w:sz w:val="24"/>
          <w:szCs w:val="24"/>
          <w:u w:val="single"/>
          <w:lang w:val="fr-BE" w:eastAsia="en-US"/>
        </w:rPr>
      </w:pPr>
      <w:r w:rsidRPr="00DA093C">
        <w:rPr>
          <w:rFonts w:ascii="Calibri" w:eastAsia="Calibri" w:hAnsi="Calibri" w:cs="Calibri"/>
          <w:color w:val="000000"/>
          <w:sz w:val="24"/>
          <w:szCs w:val="24"/>
          <w:u w:val="single"/>
          <w:lang w:val="fr-BE" w:eastAsia="en-US"/>
        </w:rPr>
        <w:t>Régime de travail x Taux d’affectation projet x Durée (mois)</w:t>
      </w:r>
    </w:p>
    <w:p w14:paraId="79180BEB" w14:textId="1C4DD5A0"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                                            </w:t>
      </w:r>
      <w:r w:rsidR="009E5CA1">
        <w:rPr>
          <w:rFonts w:ascii="Calibri" w:eastAsia="Calibri" w:hAnsi="Calibri" w:cs="Calibri"/>
          <w:color w:val="000000"/>
          <w:sz w:val="24"/>
          <w:szCs w:val="24"/>
          <w:lang w:val="fr-BE" w:eastAsia="en-US"/>
        </w:rPr>
        <w:t xml:space="preserve">   </w:t>
      </w:r>
      <w:r w:rsidR="00472070">
        <w:rPr>
          <w:rFonts w:ascii="Calibri" w:eastAsia="Calibri" w:hAnsi="Calibri" w:cs="Calibri"/>
          <w:color w:val="000000"/>
          <w:sz w:val="24"/>
          <w:szCs w:val="24"/>
          <w:lang w:val="fr-BE" w:eastAsia="en-US"/>
        </w:rPr>
        <w:t xml:space="preserve"> </w:t>
      </w:r>
      <w:r w:rsidR="009E5CA1">
        <w:rPr>
          <w:rFonts w:ascii="Calibri" w:eastAsia="Calibri" w:hAnsi="Calibri" w:cs="Calibri"/>
          <w:color w:val="000000"/>
          <w:sz w:val="24"/>
          <w:szCs w:val="24"/>
          <w:lang w:val="fr-BE" w:eastAsia="en-US"/>
        </w:rPr>
        <w:t xml:space="preserve">  </w:t>
      </w:r>
      <w:r w:rsidRPr="00DA093C">
        <w:rPr>
          <w:rFonts w:ascii="Calibri" w:eastAsia="Calibri" w:hAnsi="Calibri" w:cs="Calibri"/>
          <w:color w:val="000000"/>
          <w:sz w:val="24"/>
          <w:szCs w:val="24"/>
          <w:lang w:val="fr-BE" w:eastAsia="en-US"/>
        </w:rPr>
        <w:t>12</w:t>
      </w:r>
    </w:p>
    <w:p w14:paraId="2A8E1E73"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2932E0CB"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1FE69C5F" w14:textId="7F8CBCF3"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L’application du </w:t>
      </w:r>
      <w:r w:rsidR="009008CE">
        <w:rPr>
          <w:rFonts w:ascii="Calibri" w:eastAsia="Calibri" w:hAnsi="Calibri" w:cs="Calibri"/>
          <w:color w:val="000000"/>
          <w:sz w:val="24"/>
          <w:szCs w:val="24"/>
          <w:lang w:val="fr-BE" w:eastAsia="en-US"/>
        </w:rPr>
        <w:t>Rapport Unique</w:t>
      </w:r>
      <w:r w:rsidRPr="00DA093C">
        <w:rPr>
          <w:rFonts w:ascii="Calibri" w:eastAsia="Calibri" w:hAnsi="Calibri" w:cs="Calibri"/>
          <w:color w:val="000000"/>
          <w:sz w:val="24"/>
          <w:szCs w:val="24"/>
          <w:lang w:val="fr-BE" w:eastAsia="en-US"/>
        </w:rPr>
        <w:t xml:space="preserve"> calcule de façon automatique le total du :</w:t>
      </w:r>
    </w:p>
    <w:p w14:paraId="6D09AD12" w14:textId="77777777" w:rsidR="00DA093C" w:rsidRPr="00DA093C" w:rsidRDefault="00DA093C" w:rsidP="00DA093C">
      <w:pPr>
        <w:numPr>
          <w:ilvl w:val="0"/>
          <w:numId w:val="31"/>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montant du salaire brut annuel (colonne 6)</w:t>
      </w:r>
    </w:p>
    <w:p w14:paraId="27416D19" w14:textId="77777777" w:rsidR="00DA093C" w:rsidRPr="00DA093C" w:rsidRDefault="00DA093C" w:rsidP="00DA093C">
      <w:pPr>
        <w:numPr>
          <w:ilvl w:val="0"/>
          <w:numId w:val="31"/>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montant du salaire affecté au subside (colonne 7)</w:t>
      </w:r>
    </w:p>
    <w:p w14:paraId="14031EBE" w14:textId="77777777" w:rsidR="00DA093C" w:rsidRPr="00DA093C" w:rsidRDefault="00DA093C" w:rsidP="00DA093C">
      <w:pPr>
        <w:numPr>
          <w:ilvl w:val="0"/>
          <w:numId w:val="31"/>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nombre d’équivalent(s) temps plein affecté au projet (colonne 8)</w:t>
      </w:r>
    </w:p>
    <w:p w14:paraId="56BF1D83"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7CDC1728"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L’application calcule ensuite la différence entre </w:t>
      </w:r>
    </w:p>
    <w:p w14:paraId="2271614E" w14:textId="77777777" w:rsidR="00DA093C" w:rsidRPr="00DA093C" w:rsidRDefault="00DA093C" w:rsidP="00DA093C">
      <w:pPr>
        <w:numPr>
          <w:ilvl w:val="0"/>
          <w:numId w:val="32"/>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montant de la subvention auquel le CPAS peut prétendre en fonction du nombre d’ETP lui octroyé sur la base de l’article 4 de la loi (= montant de base)</w:t>
      </w:r>
    </w:p>
    <w:p w14:paraId="72AEA5E7" w14:textId="77777777" w:rsidR="00DA093C" w:rsidRPr="00DA093C" w:rsidRDefault="00DA093C" w:rsidP="00DA093C">
      <w:pPr>
        <w:numPr>
          <w:ilvl w:val="0"/>
          <w:numId w:val="32"/>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le montant total de frais de personnel justifié (= combinaison des rubriques de la colonne 7 et 8) </w:t>
      </w:r>
    </w:p>
    <w:p w14:paraId="311F9471"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238E80E7" w14:textId="776F8C1D"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Si le CPAS ne justifie pas la totalité du montant de base, le montant de la subvention non justifiée sera repris dans la rubrique « </w:t>
      </w:r>
      <w:r w:rsidR="009E5CA1" w:rsidRPr="009E5CA1">
        <w:rPr>
          <w:rFonts w:ascii="Calibri" w:eastAsia="Calibri" w:hAnsi="Calibri" w:cs="Calibri"/>
          <w:color w:val="000000"/>
          <w:sz w:val="24"/>
          <w:szCs w:val="24"/>
          <w:lang w:val="fr-BE" w:eastAsia="en-US"/>
        </w:rPr>
        <w:t>Montant de la subvention (art.4) non justifié </w:t>
      </w:r>
      <w:r w:rsidRPr="00DA093C">
        <w:rPr>
          <w:rFonts w:ascii="Calibri" w:eastAsia="Calibri" w:hAnsi="Calibri" w:cs="Calibri"/>
          <w:color w:val="000000"/>
          <w:sz w:val="24"/>
          <w:szCs w:val="24"/>
          <w:lang w:val="fr-BE" w:eastAsia="en-US"/>
        </w:rPr>
        <w:t>».</w:t>
      </w:r>
    </w:p>
    <w:p w14:paraId="2CF3ED32"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24DF5163"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montant de la subvention non justifiée à rembourser sera compensé automatiquement par le SPP Intégration sociale sur l’année suivante.</w:t>
      </w:r>
    </w:p>
    <w:p w14:paraId="2641FB9D"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22C970F" w14:textId="77777777" w:rsidR="00164E24" w:rsidRPr="00DA093C" w:rsidRDefault="00164E24" w:rsidP="00DA093C">
      <w:pPr>
        <w:spacing w:line="276" w:lineRule="auto"/>
        <w:jc w:val="both"/>
        <w:rPr>
          <w:rFonts w:ascii="Calibri" w:eastAsia="Calibri" w:hAnsi="Calibri" w:cs="Calibri"/>
          <w:color w:val="000000"/>
          <w:sz w:val="24"/>
          <w:szCs w:val="24"/>
          <w:lang w:val="fr-BE" w:eastAsia="en-US"/>
        </w:rPr>
      </w:pPr>
    </w:p>
    <w:p w14:paraId="5EDA030D" w14:textId="77777777" w:rsidR="00DA093C" w:rsidRPr="00DA093C" w:rsidRDefault="00DA093C" w:rsidP="00DA093C">
      <w:pPr>
        <w:pStyle w:val="Kop3"/>
        <w:rPr>
          <w:lang w:val="fr-BE" w:eastAsia="en-US"/>
        </w:rPr>
      </w:pPr>
      <w:bookmarkStart w:id="68" w:name="_Toc62203608"/>
      <w:r w:rsidRPr="00DA093C">
        <w:rPr>
          <w:lang w:val="fr-BE" w:eastAsia="en-US"/>
        </w:rPr>
        <w:lastRenderedPageBreak/>
        <w:t>Les mesures prévues à l’article 6 de la loi</w:t>
      </w:r>
      <w:bookmarkEnd w:id="68"/>
      <w:r w:rsidRPr="00DA093C">
        <w:rPr>
          <w:lang w:val="fr-BE" w:eastAsia="en-US"/>
        </w:rPr>
        <w:t xml:space="preserve"> </w:t>
      </w:r>
    </w:p>
    <w:p w14:paraId="6CB3F1CC"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4E500469"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Après déduction des moyens nécessaires au financement des frais de personnel, le solde restant est réparti entre les CPAS sur la base de la somme du nombre de bénéficiaires du droit à l’intégration sociale et du nombre d’étrangers inscrits au registre de la population et bénéficiant d’une aide financière du CPAS au 1</w:t>
      </w:r>
      <w:r w:rsidRPr="00DA093C">
        <w:rPr>
          <w:rFonts w:ascii="Calibri" w:eastAsia="Calibri" w:hAnsi="Calibri" w:cs="Calibri"/>
          <w:color w:val="000000"/>
          <w:sz w:val="24"/>
          <w:szCs w:val="24"/>
          <w:vertAlign w:val="superscript"/>
          <w:lang w:val="fr-BE" w:eastAsia="en-US"/>
        </w:rPr>
        <w:t>er</w:t>
      </w:r>
      <w:r w:rsidRPr="00DA093C">
        <w:rPr>
          <w:rFonts w:ascii="Calibri" w:eastAsia="Calibri" w:hAnsi="Calibri" w:cs="Calibri"/>
          <w:color w:val="000000"/>
          <w:sz w:val="24"/>
          <w:szCs w:val="24"/>
          <w:lang w:val="fr-BE" w:eastAsia="en-US"/>
        </w:rPr>
        <w:t xml:space="preserve"> janvier de l’année précédente. </w:t>
      </w:r>
    </w:p>
    <w:p w14:paraId="6EC62029"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41CCB3F0" w14:textId="230613D4"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Le SPP Intégration sociale introduit dans le formulaire du </w:t>
      </w:r>
      <w:r w:rsidR="009008CE">
        <w:rPr>
          <w:rFonts w:ascii="Calibri" w:eastAsia="Calibri" w:hAnsi="Calibri" w:cs="Calibri"/>
          <w:color w:val="000000"/>
          <w:sz w:val="24"/>
          <w:szCs w:val="24"/>
          <w:lang w:val="fr-BE" w:eastAsia="en-US"/>
        </w:rPr>
        <w:t>Rapport Unique</w:t>
      </w:r>
      <w:r w:rsidRPr="00DA093C">
        <w:rPr>
          <w:rFonts w:ascii="Calibri" w:eastAsia="Calibri" w:hAnsi="Calibri" w:cs="Calibri"/>
          <w:color w:val="000000"/>
          <w:sz w:val="24"/>
          <w:szCs w:val="24"/>
          <w:lang w:val="fr-BE" w:eastAsia="en-US"/>
        </w:rPr>
        <w:t xml:space="preserve"> le montant total auquel le CPAS a droit, dans le cadre de l’article 6 de la loi.</w:t>
      </w:r>
    </w:p>
    <w:p w14:paraId="651FDF84"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12CEC949"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Ce montant doit être affecté exclusivement à : </w:t>
      </w:r>
    </w:p>
    <w:p w14:paraId="220CB270" w14:textId="77777777" w:rsidR="00DA093C" w:rsidRPr="00DA093C" w:rsidRDefault="00DA093C" w:rsidP="00DA093C">
      <w:pPr>
        <w:numPr>
          <w:ilvl w:val="0"/>
          <w:numId w:val="34"/>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une intervention concernant l’apurement des factures non payées</w:t>
      </w:r>
    </w:p>
    <w:p w14:paraId="5C264003"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et/ ou </w:t>
      </w:r>
    </w:p>
    <w:p w14:paraId="42729E50" w14:textId="77777777" w:rsidR="00DA093C" w:rsidRPr="00DA093C" w:rsidRDefault="00DA093C" w:rsidP="00DA093C">
      <w:pPr>
        <w:numPr>
          <w:ilvl w:val="0"/>
          <w:numId w:val="34"/>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des mesures dans le cadre d’une politique sociale préventive en matière d’énergie</w:t>
      </w:r>
    </w:p>
    <w:p w14:paraId="42303A21"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4F32E06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CPAS a l’opportunité de répartir les moyens alloués selon la répartition qu’il désire. Toutefois le but de la mesure est de favoriser l’aspect préventif de l’aide à l’énergie.</w:t>
      </w:r>
    </w:p>
    <w:p w14:paraId="6DD69B4A"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D104C9C"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557D7B5"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25FB2F32" w14:textId="3336CA6B" w:rsidR="00DA093C" w:rsidRPr="00DA093C" w:rsidRDefault="00DA093C" w:rsidP="00DA093C">
      <w:pPr>
        <w:pStyle w:val="Kop4"/>
        <w:rPr>
          <w:lang w:val="fr-BE" w:eastAsia="en-US"/>
        </w:rPr>
      </w:pPr>
      <w:r w:rsidRPr="00DA093C">
        <w:rPr>
          <w:lang w:val="fr-BE" w:eastAsia="en-US"/>
        </w:rPr>
        <w:t>Intervention concernant l’apurement des factures non payées</w:t>
      </w:r>
    </w:p>
    <w:p w14:paraId="304E4EFB"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4738C767"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CPAS a la possibilité d’acquitter entièrement ou partiellement une dette afin de permettre à la personne de repartir sur une base nouvelle.</w:t>
      </w:r>
    </w:p>
    <w:p w14:paraId="68469A8D"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77A3EEC8" w14:textId="77777777" w:rsidR="00DA093C" w:rsidRPr="00DA093C" w:rsidRDefault="00DA093C" w:rsidP="002002AB">
      <w:pPr>
        <w:pStyle w:val="Kop5"/>
        <w:rPr>
          <w:rFonts w:eastAsia="Calibri"/>
          <w:lang w:val="fr-BE" w:eastAsia="en-US"/>
        </w:rPr>
      </w:pPr>
      <w:r w:rsidRPr="00DA093C">
        <w:rPr>
          <w:rFonts w:eastAsia="Calibri"/>
          <w:lang w:val="fr-BE" w:eastAsia="en-US"/>
        </w:rPr>
        <w:t>Conditions d’octroi</w:t>
      </w:r>
    </w:p>
    <w:p w14:paraId="670C6D82"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62D201FF"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public cible est celui qui se trouve :</w:t>
      </w:r>
    </w:p>
    <w:p w14:paraId="2DA37173" w14:textId="77777777" w:rsidR="00DA093C" w:rsidRPr="00DA093C" w:rsidRDefault="00DA093C" w:rsidP="00DA093C">
      <w:pPr>
        <w:numPr>
          <w:ilvl w:val="0"/>
          <w:numId w:val="34"/>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dans une situation d’endettement </w:t>
      </w:r>
    </w:p>
    <w:p w14:paraId="72440C23"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et</w:t>
      </w:r>
    </w:p>
    <w:p w14:paraId="37927FDE" w14:textId="77777777" w:rsidR="00DA093C" w:rsidRPr="00DA093C" w:rsidRDefault="00DA093C" w:rsidP="00DA093C">
      <w:pPr>
        <w:numPr>
          <w:ilvl w:val="0"/>
          <w:numId w:val="34"/>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qui a des factures de gaz ou d’électricité impayées</w:t>
      </w:r>
    </w:p>
    <w:p w14:paraId="0A4049E2"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 </w:t>
      </w:r>
    </w:p>
    <w:p w14:paraId="5F5F1B99"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but est de sortir les personnes de leur situation d’endettement et de les remettre dans une situation financière équilibrée.</w:t>
      </w:r>
    </w:p>
    <w:p w14:paraId="5EB294C5"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306F25E" w14:textId="77777777" w:rsidR="009E5CA1" w:rsidRDefault="009E5CA1">
      <w:pPr>
        <w:rPr>
          <w:rFonts w:eastAsia="Calibri"/>
          <w:u w:val="single"/>
          <w:lang w:val="fr-BE" w:eastAsia="en-US"/>
        </w:rPr>
      </w:pPr>
      <w:r>
        <w:rPr>
          <w:rFonts w:eastAsia="Calibri"/>
          <w:lang w:val="fr-BE" w:eastAsia="en-US"/>
        </w:rPr>
        <w:br w:type="page"/>
      </w:r>
    </w:p>
    <w:p w14:paraId="040241C1" w14:textId="5D9FB59B" w:rsidR="00DA093C" w:rsidRPr="00DA093C" w:rsidRDefault="00DA093C" w:rsidP="002002AB">
      <w:pPr>
        <w:pStyle w:val="Kop5"/>
        <w:rPr>
          <w:rFonts w:eastAsia="Calibri"/>
          <w:lang w:val="fr-BE" w:eastAsia="en-US"/>
        </w:rPr>
      </w:pPr>
      <w:r w:rsidRPr="00DA093C">
        <w:rPr>
          <w:rFonts w:eastAsia="Calibri"/>
          <w:lang w:val="fr-BE" w:eastAsia="en-US"/>
        </w:rPr>
        <w:lastRenderedPageBreak/>
        <w:t>Le public cible</w:t>
      </w:r>
    </w:p>
    <w:p w14:paraId="65A14A13" w14:textId="71090D66" w:rsidR="00DA093C" w:rsidRDefault="00DA093C" w:rsidP="00DA093C">
      <w:pPr>
        <w:spacing w:line="276" w:lineRule="auto"/>
        <w:jc w:val="both"/>
        <w:rPr>
          <w:rFonts w:ascii="Calibri" w:eastAsia="Calibri" w:hAnsi="Calibri" w:cs="Calibri"/>
          <w:i/>
          <w:color w:val="000000"/>
          <w:sz w:val="24"/>
          <w:szCs w:val="24"/>
          <w:lang w:val="fr-BE" w:eastAsia="en-US"/>
        </w:rPr>
      </w:pPr>
    </w:p>
    <w:p w14:paraId="0353FDB1" w14:textId="77777777" w:rsidR="00472070" w:rsidRPr="00DA093C" w:rsidRDefault="00472070" w:rsidP="00DA093C">
      <w:pPr>
        <w:spacing w:line="276" w:lineRule="auto"/>
        <w:jc w:val="both"/>
        <w:rPr>
          <w:rFonts w:ascii="Calibri" w:eastAsia="Calibri" w:hAnsi="Calibri" w:cs="Calibri"/>
          <w:i/>
          <w:color w:val="000000"/>
          <w:sz w:val="24"/>
          <w:szCs w:val="24"/>
          <w:lang w:val="fr-BE" w:eastAsia="en-US"/>
        </w:rPr>
      </w:pPr>
    </w:p>
    <w:p w14:paraId="77A3A73F" w14:textId="77777777" w:rsidR="00DA093C" w:rsidRPr="00164E24" w:rsidRDefault="00DA093C" w:rsidP="00DA093C">
      <w:pPr>
        <w:spacing w:line="276" w:lineRule="auto"/>
        <w:jc w:val="both"/>
        <w:rPr>
          <w:rStyle w:val="Intensievebenadrukking"/>
          <w:rFonts w:eastAsia="Calibri"/>
        </w:rPr>
      </w:pPr>
      <w:proofErr w:type="spellStart"/>
      <w:r w:rsidRPr="00164E24">
        <w:rPr>
          <w:rStyle w:val="Intensievebenadrukking"/>
          <w:rFonts w:eastAsia="Calibri"/>
        </w:rPr>
        <w:t>Notion</w:t>
      </w:r>
      <w:proofErr w:type="spellEnd"/>
      <w:r w:rsidRPr="00164E24">
        <w:rPr>
          <w:rStyle w:val="Intensievebenadrukking"/>
          <w:rFonts w:eastAsia="Calibri"/>
        </w:rPr>
        <w:t xml:space="preserve"> de </w:t>
      </w:r>
      <w:proofErr w:type="spellStart"/>
      <w:r w:rsidRPr="00164E24">
        <w:rPr>
          <w:rStyle w:val="Intensievebenadrukking"/>
          <w:rFonts w:eastAsia="Calibri"/>
        </w:rPr>
        <w:t>situation</w:t>
      </w:r>
      <w:proofErr w:type="spellEnd"/>
      <w:r w:rsidRPr="00164E24">
        <w:rPr>
          <w:rStyle w:val="Intensievebenadrukking"/>
          <w:rFonts w:eastAsia="Calibri"/>
        </w:rPr>
        <w:t xml:space="preserve"> </w:t>
      </w:r>
      <w:proofErr w:type="spellStart"/>
      <w:r w:rsidRPr="00164E24">
        <w:rPr>
          <w:rStyle w:val="Intensievebenadrukking"/>
          <w:rFonts w:eastAsia="Calibri"/>
        </w:rPr>
        <w:t>d’endettement</w:t>
      </w:r>
      <w:proofErr w:type="spellEnd"/>
      <w:r w:rsidRPr="00164E24">
        <w:rPr>
          <w:rStyle w:val="Intensievebenadrukking"/>
          <w:rFonts w:eastAsia="Calibri"/>
        </w:rPr>
        <w:t xml:space="preserve"> </w:t>
      </w:r>
    </w:p>
    <w:p w14:paraId="5C540EC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1FC6C72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La notion d’endettement est interprétée en fonction du principe de la dignité humaine. Cette situation d’endettement doit être interprétée largement.  Il s’agit de prouver l’état de besoin et l’impossibilité pour les bénéficiaires de faire face à leurs dépenses de gaz et/ou d’électricité malgré leurs efforts personnels et ceci, en tenant compte du budget mensuel du ménage.</w:t>
      </w:r>
    </w:p>
    <w:p w14:paraId="27D1D544"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37EF65D9"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C'est l'enquête sociale qui doit déterminer le bien-fondé de l'intervention du Fonds pour chaque cas d'espèce.</w:t>
      </w:r>
    </w:p>
    <w:p w14:paraId="76230EFE"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  </w:t>
      </w:r>
    </w:p>
    <w:p w14:paraId="3A032C52" w14:textId="77777777" w:rsidR="00DA093C" w:rsidRPr="00717760" w:rsidRDefault="00DA093C" w:rsidP="00DA093C">
      <w:pPr>
        <w:spacing w:line="276" w:lineRule="auto"/>
        <w:jc w:val="both"/>
        <w:rPr>
          <w:rStyle w:val="Intensievebenadrukking"/>
          <w:rFonts w:eastAsia="Calibri"/>
          <w:lang w:val="fr-BE"/>
        </w:rPr>
      </w:pPr>
      <w:r w:rsidRPr="00717760">
        <w:rPr>
          <w:rStyle w:val="Intensievebenadrukking"/>
          <w:rFonts w:eastAsia="Calibri"/>
          <w:lang w:val="fr-BE"/>
        </w:rPr>
        <w:t>Utilisation multiple pour la même personne</w:t>
      </w:r>
    </w:p>
    <w:p w14:paraId="26C81DFB"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6632F801"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Fonds peut être utilisé plusieurs fois pour une même personne.</w:t>
      </w:r>
    </w:p>
    <w:p w14:paraId="4C6125B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45EFBD49"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193D6606" w14:textId="77777777" w:rsidR="00DA093C" w:rsidRPr="00DA093C" w:rsidRDefault="00DA093C" w:rsidP="00164E24">
      <w:pPr>
        <w:pStyle w:val="Kop5"/>
        <w:rPr>
          <w:rFonts w:eastAsia="Calibri"/>
          <w:lang w:val="fr-BE" w:eastAsia="en-US"/>
        </w:rPr>
      </w:pPr>
      <w:r w:rsidRPr="00DA093C">
        <w:rPr>
          <w:rFonts w:eastAsia="Calibri"/>
          <w:lang w:val="fr-BE" w:eastAsia="en-US"/>
        </w:rPr>
        <w:t>Factures de gaz ou d’électricité impayées</w:t>
      </w:r>
    </w:p>
    <w:p w14:paraId="637FB91D"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203103D" w14:textId="77777777" w:rsidR="00C00146" w:rsidRPr="00717760" w:rsidRDefault="00C00146" w:rsidP="00DA093C">
      <w:pPr>
        <w:spacing w:line="276" w:lineRule="auto"/>
        <w:jc w:val="both"/>
        <w:rPr>
          <w:rStyle w:val="Intensievebenadrukking"/>
          <w:rFonts w:eastAsia="Calibri"/>
          <w:lang w:val="fr-BE"/>
        </w:rPr>
      </w:pPr>
    </w:p>
    <w:p w14:paraId="5DC9DF80" w14:textId="77777777" w:rsidR="00C00146" w:rsidRPr="00717760" w:rsidRDefault="00C00146" w:rsidP="00DA093C">
      <w:pPr>
        <w:spacing w:line="276" w:lineRule="auto"/>
        <w:jc w:val="both"/>
        <w:rPr>
          <w:rStyle w:val="Intensievebenadrukking"/>
          <w:rFonts w:eastAsia="Calibri"/>
          <w:lang w:val="fr-BE"/>
        </w:rPr>
      </w:pPr>
    </w:p>
    <w:p w14:paraId="35ED6B92" w14:textId="14641016" w:rsidR="00DA093C" w:rsidRPr="00717760" w:rsidRDefault="00DA093C" w:rsidP="00DA093C">
      <w:pPr>
        <w:spacing w:line="276" w:lineRule="auto"/>
        <w:jc w:val="both"/>
        <w:rPr>
          <w:rStyle w:val="Intensievebenadrukking"/>
          <w:rFonts w:eastAsia="Calibri"/>
          <w:lang w:val="fr-BE"/>
        </w:rPr>
      </w:pPr>
      <w:r w:rsidRPr="00717760">
        <w:rPr>
          <w:rStyle w:val="Intensievebenadrukking"/>
          <w:rFonts w:eastAsia="Calibri"/>
          <w:lang w:val="fr-BE"/>
        </w:rPr>
        <w:t>Porte d’entrée du Fonds</w:t>
      </w:r>
    </w:p>
    <w:p w14:paraId="7044984D"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1293C121"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Pour pouvoir bénéficier du Fonds, il faut des factures de gaz ou d’électricité impayées. Ceci est une condition incontournable.</w:t>
      </w:r>
    </w:p>
    <w:p w14:paraId="4964CBE8"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3AEF509C"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Lorsque le loyer comprend les charges et que celui-ci n’est plus payé, implicitement il existe des factures de gaz ou d’électricité non payées.</w:t>
      </w:r>
    </w:p>
    <w:p w14:paraId="09F43589"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69BBB3B7" w14:textId="77777777" w:rsidR="00C00146" w:rsidRPr="00717760" w:rsidRDefault="00C00146" w:rsidP="00DA093C">
      <w:pPr>
        <w:spacing w:line="276" w:lineRule="auto"/>
        <w:jc w:val="both"/>
        <w:rPr>
          <w:rStyle w:val="Intensievebenadrukking"/>
          <w:rFonts w:eastAsia="Calibri"/>
          <w:lang w:val="fr-BE"/>
        </w:rPr>
      </w:pPr>
    </w:p>
    <w:p w14:paraId="78B67978" w14:textId="792EAAC8" w:rsidR="00DA093C" w:rsidRPr="00C00146" w:rsidRDefault="00DA093C" w:rsidP="00DA093C">
      <w:pPr>
        <w:spacing w:line="276" w:lineRule="auto"/>
        <w:jc w:val="both"/>
        <w:rPr>
          <w:rStyle w:val="Intensievebenadrukking"/>
          <w:rFonts w:eastAsia="Calibri"/>
          <w:lang w:val="fr-BE"/>
        </w:rPr>
      </w:pPr>
      <w:r w:rsidRPr="00C00146">
        <w:rPr>
          <w:rStyle w:val="Intensievebenadrukking"/>
          <w:rFonts w:eastAsia="Calibri"/>
          <w:lang w:val="fr-BE"/>
        </w:rPr>
        <w:t xml:space="preserve">Les factures qui peuvent être prises en compte </w:t>
      </w:r>
    </w:p>
    <w:p w14:paraId="0B5EF359"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4AA4F75" w14:textId="77777777" w:rsidR="00DA093C" w:rsidRPr="00DA093C" w:rsidRDefault="00DA093C" w:rsidP="00DA093C">
      <w:pPr>
        <w:spacing w:line="276" w:lineRule="auto"/>
        <w:jc w:val="both"/>
        <w:rPr>
          <w:rFonts w:ascii="Calibri" w:eastAsia="Calibri" w:hAnsi="Calibri" w:cs="Calibri"/>
          <w:sz w:val="24"/>
          <w:szCs w:val="24"/>
          <w:lang w:val="fr-BE" w:eastAsia="en-US"/>
        </w:rPr>
      </w:pPr>
      <w:r w:rsidRPr="00DA093C">
        <w:rPr>
          <w:rFonts w:ascii="Calibri" w:eastAsia="Calibri" w:hAnsi="Calibri" w:cs="Calibri"/>
          <w:color w:val="000000"/>
          <w:sz w:val="24"/>
          <w:szCs w:val="24"/>
          <w:lang w:val="fr-BE" w:eastAsia="en-US"/>
        </w:rPr>
        <w:t>En premier lieu, ce sont les factures de gaz et d’électricité qui doivent être prises en compte ; ensuite,  si le paiement de celles-ci ne permet pas aux  bénéficiaires</w:t>
      </w:r>
      <w:r w:rsidRPr="00DA093C">
        <w:rPr>
          <w:rFonts w:ascii="Calibri" w:eastAsia="MS Mincho" w:hAnsi="Calibri" w:cs="Calibri"/>
          <w:color w:val="FF0000"/>
          <w:sz w:val="24"/>
          <w:szCs w:val="24"/>
          <w:lang w:val="fr-FR" w:eastAsia="en-US"/>
        </w:rPr>
        <w:t xml:space="preserve"> </w:t>
      </w:r>
      <w:r w:rsidRPr="00DA093C">
        <w:rPr>
          <w:rFonts w:ascii="Calibri" w:eastAsia="MS Mincho" w:hAnsi="Calibri" w:cs="Calibri"/>
          <w:sz w:val="24"/>
          <w:szCs w:val="24"/>
          <w:lang w:val="fr-FR" w:eastAsia="en-US"/>
        </w:rPr>
        <w:t>de sortir de leur endettement, d’autres factures pourront être également prises en charge totalement ou partiellement via le Fonds afin de permettre à ces demandeurs de mener une vie conforme à la dignité humaine (exemples : arriérés de loyers, de frais médicaux, …..).</w:t>
      </w:r>
    </w:p>
    <w:p w14:paraId="24B72933"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3AEAF67A" w14:textId="77777777" w:rsidR="009E5CA1" w:rsidRDefault="009E5CA1">
      <w:pPr>
        <w:rPr>
          <w:rStyle w:val="Intensievebenadrukking"/>
          <w:rFonts w:eastAsia="Calibri"/>
          <w:lang w:val="fr-BE"/>
        </w:rPr>
      </w:pPr>
      <w:r>
        <w:rPr>
          <w:rStyle w:val="Intensievebenadrukking"/>
          <w:rFonts w:eastAsia="Calibri"/>
          <w:lang w:val="fr-BE"/>
        </w:rPr>
        <w:br w:type="page"/>
      </w:r>
    </w:p>
    <w:p w14:paraId="21B4605F" w14:textId="4827D388" w:rsidR="00DA093C" w:rsidRPr="00717760" w:rsidRDefault="00DA093C" w:rsidP="00DA093C">
      <w:pPr>
        <w:spacing w:line="276" w:lineRule="auto"/>
        <w:jc w:val="both"/>
        <w:rPr>
          <w:rStyle w:val="Intensievebenadrukking"/>
          <w:rFonts w:eastAsia="Calibri"/>
          <w:lang w:val="fr-BE"/>
        </w:rPr>
      </w:pPr>
      <w:r w:rsidRPr="00717760">
        <w:rPr>
          <w:rStyle w:val="Intensievebenadrukking"/>
          <w:rFonts w:eastAsia="Calibri"/>
          <w:lang w:val="fr-BE"/>
        </w:rPr>
        <w:lastRenderedPageBreak/>
        <w:t>La date des factures</w:t>
      </w:r>
    </w:p>
    <w:p w14:paraId="1FE1E3FF"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37F46C0E" w14:textId="4B32DE72"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La date de la facture n’a pas d’importance, c’est la date de l’imputation comptable qui détermine l’année de référence du Fonds ; exemple : la prise en charge d’une facture de 201</w:t>
      </w:r>
      <w:r w:rsidR="001628E8">
        <w:rPr>
          <w:rFonts w:ascii="Calibri" w:eastAsia="Calibri" w:hAnsi="Calibri" w:cs="Calibri"/>
          <w:color w:val="000000"/>
          <w:sz w:val="24"/>
          <w:szCs w:val="24"/>
          <w:lang w:val="fr-BE" w:eastAsia="en-US"/>
        </w:rPr>
        <w:t>9</w:t>
      </w:r>
      <w:r w:rsidRPr="00DA093C">
        <w:rPr>
          <w:rFonts w:ascii="Calibri" w:eastAsia="Calibri" w:hAnsi="Calibri" w:cs="Calibri"/>
          <w:color w:val="000000"/>
          <w:sz w:val="24"/>
          <w:szCs w:val="24"/>
          <w:lang w:val="fr-BE" w:eastAsia="en-US"/>
        </w:rPr>
        <w:t xml:space="preserve"> dont l’année d’imputation dans le comptabilité du CPAS est 20</w:t>
      </w:r>
      <w:r w:rsidR="001628E8">
        <w:rPr>
          <w:rFonts w:ascii="Calibri" w:eastAsia="Calibri" w:hAnsi="Calibri" w:cs="Calibri"/>
          <w:color w:val="000000"/>
          <w:sz w:val="24"/>
          <w:szCs w:val="24"/>
          <w:lang w:val="fr-BE" w:eastAsia="en-US"/>
        </w:rPr>
        <w:t>20</w:t>
      </w:r>
      <w:r w:rsidRPr="00DA093C">
        <w:rPr>
          <w:rFonts w:ascii="Calibri" w:eastAsia="Calibri" w:hAnsi="Calibri" w:cs="Calibri"/>
          <w:color w:val="000000"/>
          <w:sz w:val="24"/>
          <w:szCs w:val="24"/>
          <w:lang w:val="fr-BE" w:eastAsia="en-US"/>
        </w:rPr>
        <w:t xml:space="preserve"> sera déclarée sur le Fonds 20</w:t>
      </w:r>
      <w:r w:rsidR="001628E8">
        <w:rPr>
          <w:rFonts w:ascii="Calibri" w:eastAsia="Calibri" w:hAnsi="Calibri" w:cs="Calibri"/>
          <w:color w:val="000000"/>
          <w:sz w:val="24"/>
          <w:szCs w:val="24"/>
          <w:lang w:val="fr-BE" w:eastAsia="en-US"/>
        </w:rPr>
        <w:t>20</w:t>
      </w:r>
      <w:r w:rsidRPr="00DA093C">
        <w:rPr>
          <w:rFonts w:ascii="Calibri" w:eastAsia="Calibri" w:hAnsi="Calibri" w:cs="Calibri"/>
          <w:color w:val="000000"/>
          <w:sz w:val="24"/>
          <w:szCs w:val="24"/>
          <w:lang w:val="fr-BE" w:eastAsia="en-US"/>
        </w:rPr>
        <w:t xml:space="preserve">. </w:t>
      </w:r>
    </w:p>
    <w:p w14:paraId="36E21454"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1A3299AF"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Par contre, les créances futures, ne peuvent pas être prises en compte car elles ne visent pas à mettre fin à l’état actuel d’endettement.</w:t>
      </w:r>
    </w:p>
    <w:p w14:paraId="223E86C6"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78D61D1" w14:textId="77777777" w:rsidR="009E5CA1" w:rsidRDefault="009E5CA1" w:rsidP="00DA093C">
      <w:pPr>
        <w:spacing w:line="276" w:lineRule="auto"/>
        <w:jc w:val="both"/>
        <w:rPr>
          <w:rStyle w:val="Intensievebenadrukking"/>
          <w:rFonts w:eastAsia="Calibri"/>
          <w:lang w:val="fr-BE"/>
        </w:rPr>
      </w:pPr>
    </w:p>
    <w:p w14:paraId="53C5163F" w14:textId="62FE79A4" w:rsidR="00DA093C" w:rsidRPr="00717760" w:rsidRDefault="00DA093C" w:rsidP="00DA093C">
      <w:pPr>
        <w:spacing w:line="276" w:lineRule="auto"/>
        <w:jc w:val="both"/>
        <w:rPr>
          <w:rStyle w:val="Intensievebenadrukking"/>
          <w:rFonts w:eastAsia="Calibri"/>
          <w:lang w:val="fr-BE"/>
        </w:rPr>
      </w:pPr>
      <w:r w:rsidRPr="00717760">
        <w:rPr>
          <w:rStyle w:val="Intensievebenadrukking"/>
          <w:rFonts w:eastAsia="Calibri"/>
          <w:lang w:val="fr-BE"/>
        </w:rPr>
        <w:t>Récupérations éventuelles</w:t>
      </w:r>
    </w:p>
    <w:p w14:paraId="4AF35131"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737EAAA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En fonction de l’enquête sociale, le CPAS peut décider d’octroyer des aides récupérables dans le cadre du Fonds. Cependant, le montant remboursé par le bénéficiaire doit revenir au Fonds Le remboursement devra être acté dans l’année dans laquelle il est effectué. Il y a dans le formulaire une place réservée à ce type de remboursement.</w:t>
      </w:r>
    </w:p>
    <w:p w14:paraId="5D64B68E" w14:textId="2B4ADF41" w:rsidR="00DA093C" w:rsidRDefault="00DA093C" w:rsidP="00DA093C">
      <w:pPr>
        <w:spacing w:line="276" w:lineRule="auto"/>
        <w:jc w:val="both"/>
        <w:rPr>
          <w:rFonts w:ascii="Calibri" w:eastAsia="Calibri" w:hAnsi="Calibri" w:cs="Calibri"/>
          <w:color w:val="000000"/>
          <w:sz w:val="24"/>
          <w:szCs w:val="24"/>
          <w:lang w:val="fr-BE" w:eastAsia="en-US"/>
        </w:rPr>
      </w:pPr>
    </w:p>
    <w:p w14:paraId="72639282" w14:textId="77777777" w:rsidR="002002AB" w:rsidRPr="00DA093C" w:rsidRDefault="002002AB" w:rsidP="00DA093C">
      <w:pPr>
        <w:spacing w:line="276" w:lineRule="auto"/>
        <w:jc w:val="both"/>
        <w:rPr>
          <w:rFonts w:ascii="Calibri" w:eastAsia="Calibri" w:hAnsi="Calibri" w:cs="Calibri"/>
          <w:color w:val="000000"/>
          <w:sz w:val="24"/>
          <w:szCs w:val="24"/>
          <w:lang w:val="fr-BE" w:eastAsia="en-US"/>
        </w:rPr>
      </w:pPr>
    </w:p>
    <w:p w14:paraId="6A800BCC" w14:textId="77777777" w:rsidR="00C00146" w:rsidRPr="00DA093C" w:rsidRDefault="00C00146" w:rsidP="00DA093C">
      <w:pPr>
        <w:spacing w:line="276" w:lineRule="auto"/>
        <w:jc w:val="both"/>
        <w:rPr>
          <w:rFonts w:ascii="Calibri" w:eastAsia="Calibri" w:hAnsi="Calibri" w:cs="Calibri"/>
          <w:color w:val="000000"/>
          <w:sz w:val="24"/>
          <w:szCs w:val="24"/>
          <w:lang w:val="fr-BE" w:eastAsia="en-US"/>
        </w:rPr>
      </w:pPr>
    </w:p>
    <w:p w14:paraId="047A54FE" w14:textId="77777777" w:rsidR="00DA093C" w:rsidRPr="00DA093C" w:rsidRDefault="00DA093C" w:rsidP="002002AB">
      <w:pPr>
        <w:pStyle w:val="Kop5"/>
        <w:rPr>
          <w:rFonts w:eastAsia="Calibri"/>
          <w:lang w:val="fr-BE" w:eastAsia="en-US"/>
        </w:rPr>
      </w:pPr>
      <w:r w:rsidRPr="00DA093C">
        <w:rPr>
          <w:rFonts w:eastAsia="Calibri"/>
          <w:lang w:val="fr-BE" w:eastAsia="en-US"/>
        </w:rPr>
        <w:t xml:space="preserve">Encodage dans le formulaire </w:t>
      </w:r>
    </w:p>
    <w:p w14:paraId="641B3D8F"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4157404"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noProof/>
          <w:color w:val="000000"/>
          <w:sz w:val="24"/>
          <w:szCs w:val="24"/>
          <w:lang w:val="fr-BE" w:eastAsia="en-US"/>
        </w:rPr>
        <w:drawing>
          <wp:inline distT="0" distB="0" distL="0" distR="0" wp14:anchorId="7D9F2851" wp14:editId="5DDAB6F1">
            <wp:extent cx="5760720" cy="695325"/>
            <wp:effectExtent l="0" t="0" r="0" b="9525"/>
            <wp:docPr id="3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695325"/>
                    </a:xfrm>
                    <a:prstGeom prst="rect">
                      <a:avLst/>
                    </a:prstGeom>
                  </pic:spPr>
                </pic:pic>
              </a:graphicData>
            </a:graphic>
          </wp:inline>
        </w:drawing>
      </w:r>
    </w:p>
    <w:p w14:paraId="4610617E"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7D7906C5"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CPAS doit encoder le nombre de dossiers pour lesquels il est intervenu notamment dans l’apurement des dettes.</w:t>
      </w:r>
    </w:p>
    <w:p w14:paraId="2705B844"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217AD68E"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Il doit mentionner le montant total versé au cours de l’année pour ces apurements.</w:t>
      </w:r>
    </w:p>
    <w:p w14:paraId="0085D4DD"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2943DC82"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Il doit mentionner le montant total des récupérations qui ont été enregistrées dans les comptes du CPAS durant l’année écoulée.</w:t>
      </w:r>
    </w:p>
    <w:p w14:paraId="2B6F1FE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61269FA4" w14:textId="3EF6FE85"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L’application du </w:t>
      </w:r>
      <w:r w:rsidR="009008CE">
        <w:rPr>
          <w:rFonts w:ascii="Calibri" w:eastAsia="Calibri" w:hAnsi="Calibri" w:cs="Calibri"/>
          <w:color w:val="000000"/>
          <w:sz w:val="24"/>
          <w:szCs w:val="24"/>
          <w:lang w:val="fr-BE" w:eastAsia="en-US"/>
        </w:rPr>
        <w:t>Rapport Unique</w:t>
      </w:r>
      <w:r w:rsidRPr="00DA093C">
        <w:rPr>
          <w:rFonts w:ascii="Calibri" w:eastAsia="Calibri" w:hAnsi="Calibri" w:cs="Calibri"/>
          <w:color w:val="000000"/>
          <w:sz w:val="24"/>
          <w:szCs w:val="24"/>
          <w:lang w:val="fr-BE" w:eastAsia="en-US"/>
        </w:rPr>
        <w:t xml:space="preserve"> calcule de façon automatique la dépense nette utilisée pour les apurements de dettes.</w:t>
      </w:r>
    </w:p>
    <w:p w14:paraId="21C72ECF"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715B7D49"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DE23B4D" w14:textId="302FEC3B" w:rsidR="00DA093C" w:rsidRPr="00DA093C" w:rsidRDefault="00DA093C" w:rsidP="002002AB">
      <w:pPr>
        <w:pStyle w:val="Kop4"/>
        <w:rPr>
          <w:lang w:val="fr-BE" w:eastAsia="en-US"/>
        </w:rPr>
      </w:pPr>
      <w:r w:rsidRPr="00DA093C">
        <w:rPr>
          <w:lang w:val="fr-BE" w:eastAsia="en-US"/>
        </w:rPr>
        <w:lastRenderedPageBreak/>
        <w:t>Mesures dans le cadre d’une politique sociale préventive en matière d’énergie</w:t>
      </w:r>
    </w:p>
    <w:p w14:paraId="4B09D476"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3288463"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L’action du CPAS peut être dirigée vers une politique individuelle ou collective.</w:t>
      </w:r>
    </w:p>
    <w:p w14:paraId="546BBBC8"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440FBE20" w14:textId="77777777" w:rsidR="00DA093C" w:rsidRPr="00DA093C" w:rsidRDefault="00DA093C" w:rsidP="002002AB">
      <w:pPr>
        <w:pStyle w:val="Kop5"/>
        <w:rPr>
          <w:rFonts w:eastAsia="Calibri"/>
          <w:lang w:val="fr-BE" w:eastAsia="en-US"/>
        </w:rPr>
      </w:pPr>
      <w:r w:rsidRPr="00DA093C">
        <w:rPr>
          <w:rFonts w:eastAsia="Calibri"/>
          <w:lang w:val="fr-BE" w:eastAsia="en-US"/>
        </w:rPr>
        <w:t xml:space="preserve">Les types de mesures  </w:t>
      </w:r>
    </w:p>
    <w:p w14:paraId="2AFD9CA1"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E6E9F82" w14:textId="77777777" w:rsidR="00DA093C" w:rsidRPr="00C00146" w:rsidRDefault="00DA093C" w:rsidP="00DA093C">
      <w:pPr>
        <w:spacing w:line="276" w:lineRule="auto"/>
        <w:jc w:val="both"/>
        <w:rPr>
          <w:rStyle w:val="Intensievebenadrukking"/>
          <w:rFonts w:eastAsia="Calibri"/>
        </w:rPr>
      </w:pPr>
      <w:r w:rsidRPr="00C00146">
        <w:rPr>
          <w:rStyle w:val="Intensievebenadrukking"/>
          <w:rFonts w:eastAsia="Calibri"/>
        </w:rPr>
        <w:t xml:space="preserve">Les actions </w:t>
      </w:r>
      <w:proofErr w:type="spellStart"/>
      <w:r w:rsidRPr="00C00146">
        <w:rPr>
          <w:rStyle w:val="Intensievebenadrukking"/>
          <w:rFonts w:eastAsia="Calibri"/>
        </w:rPr>
        <w:t>individuelles</w:t>
      </w:r>
      <w:proofErr w:type="spellEnd"/>
    </w:p>
    <w:p w14:paraId="54EA21F5"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352584C7"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CPAS peut intervenir dans les coûts pour des appareils plus efficaces et plus sûrs.</w:t>
      </w:r>
    </w:p>
    <w:p w14:paraId="7B6398C9"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36E956B3"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Le CPAS peut intervenir dans la surveillance, l’entretien, ou la mise en conformité d’appareils énergétiques : </w:t>
      </w:r>
    </w:p>
    <w:p w14:paraId="30AFD849" w14:textId="77777777" w:rsidR="00DA093C" w:rsidRPr="00DA093C" w:rsidRDefault="00DA093C" w:rsidP="00DA093C">
      <w:pPr>
        <w:numPr>
          <w:ilvl w:val="0"/>
          <w:numId w:val="35"/>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soit en intervenant dans l’installation ou l’entretien d’appareils énergétiques ;</w:t>
      </w:r>
    </w:p>
    <w:p w14:paraId="65093864" w14:textId="77777777" w:rsidR="00DA093C" w:rsidRPr="00DA093C" w:rsidRDefault="00DA093C" w:rsidP="00DA093C">
      <w:pPr>
        <w:numPr>
          <w:ilvl w:val="0"/>
          <w:numId w:val="35"/>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soit en intervenant dans  un diagnostic énergétique personnalisé.</w:t>
      </w:r>
    </w:p>
    <w:p w14:paraId="2DC5464C"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4268FA7"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CPAS peut intervenir pour réduire la consommation d’énergie.</w:t>
      </w:r>
    </w:p>
    <w:p w14:paraId="5661BC6E"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7E869BBA"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Le CPAS peut intervenir dans le financement de travaux permettant des réductions du coût de l’énergie même dans le cadre du gros œuvre. Le logement visé doit être celui du public cible. </w:t>
      </w:r>
    </w:p>
    <w:p w14:paraId="082182C4" w14:textId="77777777" w:rsidR="009E5CA1" w:rsidRPr="00DA093C" w:rsidRDefault="009E5CA1" w:rsidP="00DA093C">
      <w:pPr>
        <w:spacing w:line="276" w:lineRule="auto"/>
        <w:jc w:val="both"/>
        <w:rPr>
          <w:rFonts w:ascii="Calibri" w:eastAsia="Calibri" w:hAnsi="Calibri" w:cs="Calibri"/>
          <w:color w:val="000000"/>
          <w:sz w:val="24"/>
          <w:szCs w:val="24"/>
          <w:lang w:val="fr-BE" w:eastAsia="en-US"/>
        </w:rPr>
      </w:pPr>
    </w:p>
    <w:p w14:paraId="6A0B0C0C" w14:textId="77777777" w:rsidR="00DA093C" w:rsidRPr="00717760" w:rsidRDefault="00DA093C" w:rsidP="00DA093C">
      <w:pPr>
        <w:spacing w:line="276" w:lineRule="auto"/>
        <w:jc w:val="both"/>
        <w:rPr>
          <w:rStyle w:val="Intensievebenadrukking"/>
          <w:rFonts w:eastAsia="Calibri"/>
          <w:lang w:val="fr-BE"/>
        </w:rPr>
      </w:pPr>
      <w:r w:rsidRPr="00717760">
        <w:rPr>
          <w:rStyle w:val="Intensievebenadrukking"/>
          <w:rFonts w:eastAsia="Calibri"/>
          <w:lang w:val="fr-BE"/>
        </w:rPr>
        <w:t>Les actions collectives</w:t>
      </w:r>
    </w:p>
    <w:p w14:paraId="44DA271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0197093"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CPAS peut prendre des mesures d’actions ponctuelles d’information et de prévention.</w:t>
      </w:r>
    </w:p>
    <w:p w14:paraId="6B00701F"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ADA425D"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Fonds peut prendre à sa charge le support qui sert exclusivement  à la politique énergétique.</w:t>
      </w:r>
    </w:p>
    <w:p w14:paraId="723096AA"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 </w:t>
      </w:r>
    </w:p>
    <w:p w14:paraId="4D10F064"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Les CPAS peuvent conclure des accords de partenariat avec des ASBL ou acteurs locaux ayant comme objet l’énergie et sa rationalisation. </w:t>
      </w:r>
    </w:p>
    <w:p w14:paraId="1DE31741"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2BFFD3CF"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CPAS peut prendre en charge des frais de personnel lié à des actions visant la réduction du coût de l’énergie pour le public cible.</w:t>
      </w:r>
    </w:p>
    <w:p w14:paraId="106D72B6"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1D660AC"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Le CPAS peut prendre en charge des frais liés à la formation du personnel s’occupant des matières énergétiques. </w:t>
      </w:r>
    </w:p>
    <w:p w14:paraId="284774F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D701C66" w14:textId="1B98EE14" w:rsidR="009E5CA1" w:rsidRDefault="00DA093C" w:rsidP="009E5CA1">
      <w:pPr>
        <w:spacing w:line="276" w:lineRule="auto"/>
        <w:jc w:val="both"/>
        <w:rPr>
          <w:rFonts w:ascii="Calibri" w:eastAsia="Calibri" w:hAnsi="Calibri" w:cs="Calibri"/>
          <w:color w:val="0000FF"/>
          <w:sz w:val="24"/>
          <w:szCs w:val="24"/>
          <w:u w:val="single"/>
          <w:lang w:val="fr-BE" w:eastAsia="en-US"/>
        </w:rPr>
      </w:pPr>
      <w:r w:rsidRPr="00DA093C">
        <w:rPr>
          <w:rFonts w:ascii="Calibri" w:eastAsia="Calibri" w:hAnsi="Calibri" w:cs="Calibri"/>
          <w:color w:val="000000"/>
          <w:sz w:val="24"/>
          <w:szCs w:val="24"/>
          <w:lang w:val="fr-BE" w:eastAsia="en-US"/>
        </w:rPr>
        <w:t xml:space="preserve">De nombreux exemples relatifs à ces différentes mesures sont repris dans la circulaire du 13 avril 2010 concernant la politique sociale préventive en matière d’énergie disponible sur notre site web via le lien suivant : </w:t>
      </w:r>
      <w:hyperlink r:id="rId18" w:history="1">
        <w:r w:rsidRPr="00DA093C">
          <w:rPr>
            <w:rFonts w:ascii="Calibri" w:eastAsia="Calibri" w:hAnsi="Calibri" w:cs="Calibri"/>
            <w:color w:val="0000FF"/>
            <w:sz w:val="24"/>
            <w:szCs w:val="24"/>
            <w:u w:val="single"/>
            <w:lang w:val="fr-BE" w:eastAsia="en-US"/>
          </w:rPr>
          <w:t>https://www.mi-is.be/fr/reglementations/circulaire-concernant-la-politique-sociale-preventive-en-matiere-denergie-dans-le-0</w:t>
        </w:r>
      </w:hyperlink>
      <w:r w:rsidR="009E5CA1">
        <w:rPr>
          <w:rFonts w:ascii="Calibri" w:eastAsia="Calibri" w:hAnsi="Calibri" w:cs="Calibri"/>
          <w:color w:val="0000FF"/>
          <w:sz w:val="24"/>
          <w:szCs w:val="24"/>
          <w:u w:val="single"/>
          <w:lang w:val="fr-BE" w:eastAsia="en-US"/>
        </w:rPr>
        <w:br w:type="page"/>
      </w:r>
    </w:p>
    <w:p w14:paraId="53B5975F" w14:textId="77777777" w:rsidR="00DA093C" w:rsidRPr="00DA093C" w:rsidRDefault="00DA093C" w:rsidP="002002AB">
      <w:pPr>
        <w:pStyle w:val="Kop5"/>
        <w:rPr>
          <w:rFonts w:eastAsia="Calibri"/>
          <w:lang w:val="fr-BE" w:eastAsia="en-US"/>
        </w:rPr>
      </w:pPr>
      <w:r w:rsidRPr="00DA093C">
        <w:rPr>
          <w:rFonts w:eastAsia="Calibri"/>
          <w:lang w:val="fr-BE" w:eastAsia="en-US"/>
        </w:rPr>
        <w:lastRenderedPageBreak/>
        <w:t xml:space="preserve">Encodage dans le formulaire </w:t>
      </w:r>
    </w:p>
    <w:p w14:paraId="787CFC1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6DDEE8DF"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noProof/>
          <w:color w:val="000000"/>
          <w:sz w:val="24"/>
          <w:szCs w:val="24"/>
          <w:lang w:val="fr-BE" w:eastAsia="en-US"/>
        </w:rPr>
        <w:drawing>
          <wp:inline distT="0" distB="0" distL="0" distR="0" wp14:anchorId="2AA91DC9" wp14:editId="34E86084">
            <wp:extent cx="5760720" cy="569595"/>
            <wp:effectExtent l="0" t="0" r="0" b="1905"/>
            <wp:docPr id="3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569595"/>
                    </a:xfrm>
                    <a:prstGeom prst="rect">
                      <a:avLst/>
                    </a:prstGeom>
                  </pic:spPr>
                </pic:pic>
              </a:graphicData>
            </a:graphic>
          </wp:inline>
        </w:drawing>
      </w:r>
    </w:p>
    <w:p w14:paraId="1B98A4FB"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49FDEF4D"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CPAS encode le nombre d’actions individuelles : il s’agit de mentionner le nombre de personnes aidées.</w:t>
      </w:r>
    </w:p>
    <w:p w14:paraId="2DD226B4"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72239709" w14:textId="77777777" w:rsidR="00DA093C" w:rsidRPr="00DA093C" w:rsidRDefault="00DA093C" w:rsidP="00DA093C">
      <w:pPr>
        <w:spacing w:line="276" w:lineRule="auto"/>
        <w:ind w:left="708"/>
        <w:jc w:val="both"/>
        <w:rPr>
          <w:rFonts w:ascii="Calibri" w:eastAsia="Calibri" w:hAnsi="Calibri" w:cs="Calibri"/>
          <w:color w:val="000000"/>
          <w:sz w:val="24"/>
          <w:szCs w:val="24"/>
          <w:u w:val="single"/>
          <w:lang w:val="fr-BE" w:eastAsia="en-US"/>
        </w:rPr>
      </w:pPr>
      <w:r w:rsidRPr="00DA093C">
        <w:rPr>
          <w:rFonts w:ascii="Calibri" w:eastAsia="Calibri" w:hAnsi="Calibri" w:cs="Calibri"/>
          <w:color w:val="000000"/>
          <w:sz w:val="24"/>
          <w:szCs w:val="24"/>
          <w:u w:val="single"/>
          <w:lang w:val="fr-BE" w:eastAsia="en-US"/>
        </w:rPr>
        <w:t xml:space="preserve">Exemple </w:t>
      </w:r>
    </w:p>
    <w:p w14:paraId="5A6637B1" w14:textId="77777777" w:rsidR="00DA093C" w:rsidRPr="00DA093C" w:rsidRDefault="00DA093C" w:rsidP="00DA093C">
      <w:pPr>
        <w:spacing w:line="276" w:lineRule="auto"/>
        <w:ind w:left="708"/>
        <w:jc w:val="both"/>
        <w:rPr>
          <w:rFonts w:ascii="Calibri" w:eastAsia="Calibri" w:hAnsi="Calibri" w:cs="Calibri"/>
          <w:color w:val="000000"/>
          <w:sz w:val="24"/>
          <w:szCs w:val="24"/>
          <w:lang w:val="fr-BE" w:eastAsia="en-US"/>
        </w:rPr>
      </w:pPr>
    </w:p>
    <w:p w14:paraId="1E737238" w14:textId="77777777" w:rsidR="00DA093C" w:rsidRPr="00DA093C" w:rsidRDefault="00DA093C" w:rsidP="00DA093C">
      <w:pPr>
        <w:spacing w:line="276" w:lineRule="auto"/>
        <w:ind w:left="708"/>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CPAS est intervenu vis-à-vis de Monsieur X pour l’achat d’un frigo classe A++ , pour 3 ampoules économiques et pour le placement d’un compteur horaire.</w:t>
      </w:r>
    </w:p>
    <w:p w14:paraId="4DF19DEB" w14:textId="77777777" w:rsidR="00DA093C" w:rsidRPr="00DA093C" w:rsidRDefault="00DA093C" w:rsidP="00DA093C">
      <w:pPr>
        <w:spacing w:line="276" w:lineRule="auto"/>
        <w:ind w:left="708"/>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tout ne fait qu’un seul dossier individuel car cela ne touche qu’une seule personne.</w:t>
      </w:r>
    </w:p>
    <w:p w14:paraId="49441677"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41EA1C1"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363050BD"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CPAS encode également le nombre d’actions collectives : il s’agit du nombre d’actions entreprises.</w:t>
      </w:r>
    </w:p>
    <w:p w14:paraId="76964483"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7DCF5E55" w14:textId="77777777" w:rsidR="00DA093C" w:rsidRPr="00DA093C" w:rsidRDefault="00DA093C" w:rsidP="00DA093C">
      <w:pPr>
        <w:spacing w:line="276" w:lineRule="auto"/>
        <w:ind w:left="708"/>
        <w:jc w:val="both"/>
        <w:rPr>
          <w:rFonts w:ascii="Calibri" w:eastAsia="Calibri" w:hAnsi="Calibri" w:cs="Calibri"/>
          <w:color w:val="000000"/>
          <w:sz w:val="24"/>
          <w:szCs w:val="24"/>
          <w:u w:val="single"/>
          <w:lang w:val="fr-BE" w:eastAsia="en-US"/>
        </w:rPr>
      </w:pPr>
      <w:r w:rsidRPr="00DA093C">
        <w:rPr>
          <w:rFonts w:ascii="Calibri" w:eastAsia="Calibri" w:hAnsi="Calibri" w:cs="Calibri"/>
          <w:color w:val="000000"/>
          <w:sz w:val="24"/>
          <w:szCs w:val="24"/>
          <w:u w:val="single"/>
          <w:lang w:val="fr-BE" w:eastAsia="en-US"/>
        </w:rPr>
        <w:t>Exemple</w:t>
      </w:r>
    </w:p>
    <w:p w14:paraId="1762CFC1" w14:textId="77777777" w:rsidR="00DA093C" w:rsidRPr="00DA093C" w:rsidRDefault="00DA093C" w:rsidP="00DA093C">
      <w:pPr>
        <w:spacing w:line="276" w:lineRule="auto"/>
        <w:ind w:left="708"/>
        <w:jc w:val="both"/>
        <w:rPr>
          <w:rFonts w:ascii="Calibri" w:eastAsia="Calibri" w:hAnsi="Calibri" w:cs="Calibri"/>
          <w:color w:val="000000"/>
          <w:sz w:val="24"/>
          <w:szCs w:val="24"/>
          <w:lang w:val="fr-BE" w:eastAsia="en-US"/>
        </w:rPr>
      </w:pPr>
    </w:p>
    <w:p w14:paraId="44C8CFBE" w14:textId="0A103532" w:rsidR="00DA093C" w:rsidRPr="00DA093C" w:rsidRDefault="00DA093C" w:rsidP="00DA093C">
      <w:pPr>
        <w:numPr>
          <w:ilvl w:val="0"/>
          <w:numId w:val="36"/>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un accord avec une </w:t>
      </w:r>
      <w:r w:rsidR="008702AD">
        <w:rPr>
          <w:rFonts w:ascii="Calibri" w:eastAsia="Calibri" w:hAnsi="Calibri" w:cs="Calibri"/>
          <w:color w:val="000000"/>
          <w:sz w:val="24"/>
          <w:szCs w:val="24"/>
          <w:lang w:val="fr-BE" w:eastAsia="en-US"/>
        </w:rPr>
        <w:t>ASBL</w:t>
      </w:r>
      <w:r w:rsidRPr="00DA093C">
        <w:rPr>
          <w:rFonts w:ascii="Calibri" w:eastAsia="Calibri" w:hAnsi="Calibri" w:cs="Calibri"/>
          <w:color w:val="000000"/>
          <w:sz w:val="24"/>
          <w:szCs w:val="24"/>
          <w:lang w:val="fr-BE" w:eastAsia="en-US"/>
        </w:rPr>
        <w:t xml:space="preserve"> pour qu’elle effectue des scans énergétiques équivaut à une action </w:t>
      </w:r>
    </w:p>
    <w:p w14:paraId="66D68171" w14:textId="77777777" w:rsidR="00DA093C" w:rsidRPr="00DA093C" w:rsidRDefault="00DA093C" w:rsidP="00DA093C">
      <w:pPr>
        <w:numPr>
          <w:ilvl w:val="0"/>
          <w:numId w:val="36"/>
        </w:numPr>
        <w:spacing w:line="276" w:lineRule="auto"/>
        <w:contextualSpacing/>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une séance d’information équivaut à une action</w:t>
      </w:r>
    </w:p>
    <w:p w14:paraId="4E30A896"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3BC068D8"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F8304F4" w14:textId="1FC87E93"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L’application du </w:t>
      </w:r>
      <w:r w:rsidR="009008CE">
        <w:rPr>
          <w:rFonts w:ascii="Calibri" w:eastAsia="Calibri" w:hAnsi="Calibri" w:cs="Calibri"/>
          <w:color w:val="000000"/>
          <w:sz w:val="24"/>
          <w:szCs w:val="24"/>
          <w:lang w:val="fr-BE" w:eastAsia="en-US"/>
        </w:rPr>
        <w:t>Rapport Unique</w:t>
      </w:r>
      <w:r w:rsidRPr="00DA093C">
        <w:rPr>
          <w:rFonts w:ascii="Calibri" w:eastAsia="Calibri" w:hAnsi="Calibri" w:cs="Calibri"/>
          <w:color w:val="000000"/>
          <w:sz w:val="24"/>
          <w:szCs w:val="24"/>
          <w:lang w:val="fr-BE" w:eastAsia="en-US"/>
        </w:rPr>
        <w:t xml:space="preserve"> calcule de façon automatique le montant total, dépensé dans le cadre des actions préventives. </w:t>
      </w:r>
    </w:p>
    <w:p w14:paraId="4061E05A"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23AEFCE3" w14:textId="77777777" w:rsidR="009E5CA1" w:rsidRDefault="009E5CA1">
      <w:pPr>
        <w:rPr>
          <w:b/>
          <w:i/>
          <w:u w:val="single"/>
          <w:lang w:val="fr-BE" w:eastAsia="en-US"/>
        </w:rPr>
      </w:pPr>
      <w:r>
        <w:rPr>
          <w:lang w:val="fr-BE" w:eastAsia="en-US"/>
        </w:rPr>
        <w:br w:type="page"/>
      </w:r>
    </w:p>
    <w:p w14:paraId="4D9261B7" w14:textId="55045EA0" w:rsidR="00DA093C" w:rsidRPr="00DA093C" w:rsidRDefault="00DA093C" w:rsidP="003B45AD">
      <w:pPr>
        <w:pStyle w:val="Kop4"/>
        <w:rPr>
          <w:lang w:val="fr-BE" w:eastAsia="en-US"/>
        </w:rPr>
      </w:pPr>
      <w:r w:rsidRPr="00DA093C">
        <w:rPr>
          <w:lang w:val="fr-BE" w:eastAsia="en-US"/>
        </w:rPr>
        <w:lastRenderedPageBreak/>
        <w:t>Total des mesures de l’article 6 de la loi</w:t>
      </w:r>
    </w:p>
    <w:p w14:paraId="03BB8113" w14:textId="77777777" w:rsidR="00DA093C" w:rsidRPr="00DA093C" w:rsidRDefault="00DA093C" w:rsidP="00DA093C">
      <w:pPr>
        <w:spacing w:line="276" w:lineRule="auto"/>
        <w:jc w:val="both"/>
        <w:rPr>
          <w:rFonts w:ascii="Calibri" w:eastAsia="Calibri" w:hAnsi="Calibri" w:cs="Calibri"/>
          <w:color w:val="000000"/>
          <w:sz w:val="24"/>
          <w:szCs w:val="24"/>
          <w:highlight w:val="yellow"/>
          <w:lang w:val="fr-BE" w:eastAsia="en-US"/>
        </w:rPr>
      </w:pPr>
    </w:p>
    <w:p w14:paraId="4B537657"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Le total des mesures de l’article 6 se compose des dépenses nettes utilisées pour les apurements de dettes et du total des actions préventives (individuelles et collectives). </w:t>
      </w:r>
    </w:p>
    <w:p w14:paraId="5BEFC989"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1913761F" w14:textId="1D963E59"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L’application du </w:t>
      </w:r>
      <w:r w:rsidR="009008CE">
        <w:rPr>
          <w:rFonts w:ascii="Calibri" w:eastAsia="Calibri" w:hAnsi="Calibri" w:cs="Calibri"/>
          <w:color w:val="000000"/>
          <w:sz w:val="24"/>
          <w:szCs w:val="24"/>
          <w:lang w:val="fr-BE" w:eastAsia="en-US"/>
        </w:rPr>
        <w:t>Rapport Unique</w:t>
      </w:r>
      <w:r w:rsidRPr="00DA093C">
        <w:rPr>
          <w:rFonts w:ascii="Calibri" w:eastAsia="Calibri" w:hAnsi="Calibri" w:cs="Calibri"/>
          <w:color w:val="000000"/>
          <w:sz w:val="24"/>
          <w:szCs w:val="24"/>
          <w:lang w:val="fr-BE" w:eastAsia="en-US"/>
        </w:rPr>
        <w:t xml:space="preserve"> calcule de façon automatique ce total et, le cas échéant, le montant à rembourser (= le montant non justifié par rapport au montant auquel le CPAS a droit).</w:t>
      </w:r>
    </w:p>
    <w:p w14:paraId="1AA74593"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1E24E8BA"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noProof/>
          <w:color w:val="000000"/>
          <w:sz w:val="24"/>
          <w:szCs w:val="24"/>
          <w:lang w:val="fr-BE" w:eastAsia="en-US"/>
        </w:rPr>
        <w:drawing>
          <wp:inline distT="0" distB="0" distL="0" distR="0" wp14:anchorId="51CB8025" wp14:editId="06FFDD44">
            <wp:extent cx="5760720" cy="354330"/>
            <wp:effectExtent l="0" t="0" r="0" b="7620"/>
            <wp:docPr id="3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54330"/>
                    </a:xfrm>
                    <a:prstGeom prst="rect">
                      <a:avLst/>
                    </a:prstGeom>
                  </pic:spPr>
                </pic:pic>
              </a:graphicData>
            </a:graphic>
          </wp:inline>
        </w:drawing>
      </w:r>
    </w:p>
    <w:p w14:paraId="0900F6A0" w14:textId="0B28655D" w:rsidR="00DA093C" w:rsidRDefault="00DA093C" w:rsidP="00DA093C">
      <w:pPr>
        <w:spacing w:line="276" w:lineRule="auto"/>
        <w:jc w:val="both"/>
        <w:rPr>
          <w:rFonts w:ascii="Calibri" w:eastAsia="Calibri" w:hAnsi="Calibri" w:cs="Calibri"/>
          <w:color w:val="000000"/>
          <w:sz w:val="24"/>
          <w:szCs w:val="24"/>
          <w:lang w:val="fr-BE" w:eastAsia="en-US"/>
        </w:rPr>
      </w:pPr>
    </w:p>
    <w:p w14:paraId="27C54C8C" w14:textId="57164D55" w:rsidR="009E5CA1" w:rsidRDefault="009E5CA1" w:rsidP="00DA093C">
      <w:pPr>
        <w:spacing w:line="276" w:lineRule="auto"/>
        <w:jc w:val="both"/>
        <w:rPr>
          <w:rFonts w:ascii="Calibri" w:eastAsia="Calibri" w:hAnsi="Calibri" w:cs="Calibri"/>
          <w:color w:val="000000"/>
          <w:sz w:val="24"/>
          <w:szCs w:val="24"/>
          <w:lang w:val="fr-BE" w:eastAsia="en-US"/>
        </w:rPr>
      </w:pPr>
    </w:p>
    <w:p w14:paraId="0DA191BF" w14:textId="77777777" w:rsidR="009E5CA1" w:rsidRPr="00DA093C" w:rsidRDefault="009E5CA1" w:rsidP="00DA093C">
      <w:pPr>
        <w:spacing w:line="276" w:lineRule="auto"/>
        <w:jc w:val="both"/>
        <w:rPr>
          <w:rFonts w:ascii="Calibri" w:eastAsia="Calibri" w:hAnsi="Calibri" w:cs="Calibri"/>
          <w:color w:val="000000"/>
          <w:sz w:val="24"/>
          <w:szCs w:val="24"/>
          <w:lang w:val="fr-BE" w:eastAsia="en-US"/>
        </w:rPr>
      </w:pPr>
    </w:p>
    <w:p w14:paraId="0501FD71" w14:textId="77777777" w:rsidR="00DA093C" w:rsidRPr="00DA093C" w:rsidRDefault="00DA093C" w:rsidP="003B45AD">
      <w:pPr>
        <w:pStyle w:val="Kop4"/>
        <w:rPr>
          <w:lang w:val="fr-BE" w:eastAsia="en-US"/>
        </w:rPr>
      </w:pPr>
      <w:r w:rsidRPr="00DA093C">
        <w:rPr>
          <w:lang w:val="fr-BE" w:eastAsia="en-US"/>
        </w:rPr>
        <w:t>Calcul final des frais de personnel (article 4) et des mesures dans le cadre d’une politique sociale préventive en matière d’énergie (article 6)</w:t>
      </w:r>
    </w:p>
    <w:p w14:paraId="38649D0F"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6EA2D75" w14:textId="3AF2DB84"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L’application du </w:t>
      </w:r>
      <w:r w:rsidR="009008CE">
        <w:rPr>
          <w:rFonts w:ascii="Calibri" w:eastAsia="Calibri" w:hAnsi="Calibri" w:cs="Calibri"/>
          <w:color w:val="000000"/>
          <w:sz w:val="24"/>
          <w:szCs w:val="24"/>
          <w:lang w:val="fr-BE" w:eastAsia="en-US"/>
        </w:rPr>
        <w:t>Rapport Unique</w:t>
      </w:r>
      <w:r w:rsidRPr="00DA093C">
        <w:rPr>
          <w:rFonts w:ascii="Calibri" w:eastAsia="Calibri" w:hAnsi="Calibri" w:cs="Calibri"/>
          <w:color w:val="000000"/>
          <w:sz w:val="24"/>
          <w:szCs w:val="24"/>
          <w:lang w:val="fr-BE" w:eastAsia="en-US"/>
        </w:rPr>
        <w:t xml:space="preserve"> calcule de façon automatique le montant à rembourser dans le cas où le CPAS n’a pas justifié la subvention dans sa totalité. Ce montant à rembourser est constitué des montants non dépensés en article 4 et article 6.</w:t>
      </w:r>
    </w:p>
    <w:p w14:paraId="60DE8F49"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52BBCAF"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noProof/>
          <w:color w:val="000000"/>
          <w:sz w:val="24"/>
          <w:szCs w:val="24"/>
          <w:lang w:val="fr-BE" w:eastAsia="en-US"/>
        </w:rPr>
        <w:drawing>
          <wp:inline distT="0" distB="0" distL="0" distR="0" wp14:anchorId="20D83AAB" wp14:editId="224F781B">
            <wp:extent cx="5760720" cy="187325"/>
            <wp:effectExtent l="0" t="0" r="0" b="3175"/>
            <wp:docPr id="3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87325"/>
                    </a:xfrm>
                    <a:prstGeom prst="rect">
                      <a:avLst/>
                    </a:prstGeom>
                  </pic:spPr>
                </pic:pic>
              </a:graphicData>
            </a:graphic>
          </wp:inline>
        </w:drawing>
      </w:r>
    </w:p>
    <w:p w14:paraId="09F26543"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27A54FA" w14:textId="0A60F407" w:rsidR="00F60E4E" w:rsidRDefault="00F60E4E" w:rsidP="00DA093C">
      <w:pPr>
        <w:spacing w:line="276" w:lineRule="auto"/>
        <w:jc w:val="both"/>
        <w:rPr>
          <w:rFonts w:ascii="Calibri" w:eastAsia="Calibri" w:hAnsi="Calibri" w:cs="Calibri"/>
          <w:color w:val="000000"/>
          <w:sz w:val="24"/>
          <w:szCs w:val="24"/>
          <w:lang w:val="fr-BE" w:eastAsia="en-US"/>
        </w:rPr>
      </w:pPr>
    </w:p>
    <w:p w14:paraId="0B27D563" w14:textId="77777777" w:rsidR="009E5CA1" w:rsidRDefault="009E5CA1">
      <w:pPr>
        <w:rPr>
          <w:b/>
          <w:sz w:val="24"/>
          <w:u w:val="double"/>
          <w:lang w:val="fr-BE" w:eastAsia="en-US"/>
        </w:rPr>
      </w:pPr>
      <w:r>
        <w:rPr>
          <w:lang w:val="fr-BE" w:eastAsia="en-US"/>
        </w:rPr>
        <w:br w:type="page"/>
      </w:r>
    </w:p>
    <w:p w14:paraId="0012587E" w14:textId="2B5230D3" w:rsidR="00DA093C" w:rsidRPr="00DA093C" w:rsidRDefault="00DA093C" w:rsidP="002002AB">
      <w:pPr>
        <w:pStyle w:val="Kop3"/>
        <w:rPr>
          <w:lang w:val="fr-BE" w:eastAsia="en-US"/>
        </w:rPr>
      </w:pPr>
      <w:bookmarkStart w:id="69" w:name="_Toc62203609"/>
      <w:r w:rsidRPr="00DA093C">
        <w:rPr>
          <w:lang w:val="fr-BE" w:eastAsia="en-US"/>
        </w:rPr>
        <w:lastRenderedPageBreak/>
        <w:t>Autres mesures (article 5, § 4, de l’arrêté royal)</w:t>
      </w:r>
      <w:bookmarkEnd w:id="69"/>
    </w:p>
    <w:p w14:paraId="5AD9792B"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640A4495"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L’article 5, § 4, de l’arrêté royal du 25 février 2005 a été modifié par l’arrêté royal du 30 janvier 2019.</w:t>
      </w:r>
    </w:p>
    <w:p w14:paraId="78F5E70F"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CAE2FFA"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La mesure existante concernant le convertissement d’un système de chauffage électrique ou au charbon des personnes défavorisées en chauffage au gaz à haut rendement, a été complétée avec la possibilité de réaffecter le montant à des mesures dans le cadre d’une politique sociale préventive en matière d’énergie telle que visée à l’article 6 de la loi (cf. supra).</w:t>
      </w:r>
    </w:p>
    <w:p w14:paraId="1173315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B3772FA"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Une seule enveloppe de 4.000.000€ avait été répartie entre les CPAS sur la base du nombre d’ayants droit à l’intégration sociale au 1</w:t>
      </w:r>
      <w:r w:rsidRPr="00DA093C">
        <w:rPr>
          <w:rFonts w:ascii="Calibri" w:eastAsia="Calibri" w:hAnsi="Calibri" w:cs="Calibri"/>
          <w:color w:val="000000"/>
          <w:sz w:val="24"/>
          <w:szCs w:val="24"/>
          <w:vertAlign w:val="superscript"/>
          <w:lang w:val="fr-BE" w:eastAsia="en-US"/>
        </w:rPr>
        <w:t>er</w:t>
      </w:r>
      <w:r w:rsidRPr="00DA093C">
        <w:rPr>
          <w:rFonts w:ascii="Calibri" w:eastAsia="Calibri" w:hAnsi="Calibri" w:cs="Calibri"/>
          <w:color w:val="000000"/>
          <w:sz w:val="24"/>
          <w:szCs w:val="24"/>
          <w:lang w:val="fr-BE" w:eastAsia="en-US"/>
        </w:rPr>
        <w:t xml:space="preserve"> janvier 2006. La partie de l’enveloppe attribuée au CPAS et non utilisée est reportée systématiquement l’année suivante, jusqu’à extinction du solde.</w:t>
      </w:r>
    </w:p>
    <w:p w14:paraId="69429B0A"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3B42ADA4" w14:textId="1E4E332C" w:rsidR="00DA093C" w:rsidRPr="00DA093C" w:rsidRDefault="00DA093C" w:rsidP="00DA093C">
      <w:pPr>
        <w:spacing w:line="276" w:lineRule="auto"/>
        <w:jc w:val="both"/>
        <w:rPr>
          <w:rFonts w:ascii="Calibri" w:eastAsia="Calibri" w:hAnsi="Calibri" w:cs="Calibri"/>
          <w:color w:val="000000"/>
          <w:sz w:val="24"/>
          <w:szCs w:val="24"/>
          <w:u w:val="single"/>
          <w:lang w:val="fr-BE" w:eastAsia="en-US"/>
        </w:rPr>
      </w:pPr>
      <w:r w:rsidRPr="00DA093C">
        <w:rPr>
          <w:rFonts w:ascii="Calibri" w:eastAsia="Calibri" w:hAnsi="Calibri" w:cs="Calibri"/>
          <w:color w:val="000000"/>
          <w:sz w:val="24"/>
          <w:szCs w:val="24"/>
          <w:u w:val="single"/>
          <w:lang w:val="fr-BE" w:eastAsia="en-US"/>
        </w:rPr>
        <w:t>Encodage dans le formulaire</w:t>
      </w:r>
      <w:r w:rsidR="00B1384A">
        <w:rPr>
          <w:rStyle w:val="Voetnootmarkering"/>
          <w:rFonts w:ascii="Calibri" w:eastAsia="Calibri" w:hAnsi="Calibri" w:cs="Calibri"/>
          <w:color w:val="000000"/>
          <w:sz w:val="24"/>
          <w:szCs w:val="24"/>
          <w:u w:val="single"/>
        </w:rPr>
        <w:footnoteReference w:id="4"/>
      </w:r>
    </w:p>
    <w:p w14:paraId="080C52B6"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5BCDB355"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Le SPP Intégration sociale introduit le montant du solde de l’année précédente à la rubrique : « montant perçu ». </w:t>
      </w:r>
    </w:p>
    <w:p w14:paraId="7D65ABF3"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408294F2"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Le CPAS encode le nombre de dossiers et le montant total dépensé dans le cadre de la mesure.</w:t>
      </w:r>
    </w:p>
    <w:p w14:paraId="6C98D191"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3DAC96B8" w14:textId="47A78926"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color w:val="000000"/>
          <w:sz w:val="24"/>
          <w:szCs w:val="24"/>
          <w:lang w:val="fr-BE" w:eastAsia="en-US"/>
        </w:rPr>
        <w:t xml:space="preserve">L’application du </w:t>
      </w:r>
      <w:r w:rsidR="009008CE">
        <w:rPr>
          <w:rFonts w:ascii="Calibri" w:eastAsia="Calibri" w:hAnsi="Calibri" w:cs="Calibri"/>
          <w:color w:val="000000"/>
          <w:sz w:val="24"/>
          <w:szCs w:val="24"/>
          <w:lang w:val="fr-BE" w:eastAsia="en-US"/>
        </w:rPr>
        <w:t>Rapport Unique</w:t>
      </w:r>
      <w:r w:rsidRPr="00DA093C">
        <w:rPr>
          <w:rFonts w:ascii="Calibri" w:eastAsia="Calibri" w:hAnsi="Calibri" w:cs="Calibri"/>
          <w:color w:val="000000"/>
          <w:sz w:val="24"/>
          <w:szCs w:val="24"/>
          <w:lang w:val="fr-BE" w:eastAsia="en-US"/>
        </w:rPr>
        <w:t xml:space="preserve"> calcule de façon automatique le nouveau solde disponible.</w:t>
      </w:r>
    </w:p>
    <w:p w14:paraId="211EF22E" w14:textId="77777777" w:rsidR="00DA093C" w:rsidRPr="00DA093C" w:rsidRDefault="00DA093C" w:rsidP="00DA093C">
      <w:pPr>
        <w:spacing w:line="276" w:lineRule="auto"/>
        <w:jc w:val="both"/>
        <w:rPr>
          <w:rFonts w:ascii="Calibri" w:eastAsia="Calibri" w:hAnsi="Calibri" w:cs="Calibri"/>
          <w:i/>
          <w:color w:val="FF0000"/>
          <w:sz w:val="24"/>
          <w:szCs w:val="24"/>
          <w:lang w:val="fr-BE" w:eastAsia="en-US"/>
        </w:rPr>
      </w:pPr>
    </w:p>
    <w:p w14:paraId="3B3D8050"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r w:rsidRPr="00DA093C">
        <w:rPr>
          <w:rFonts w:ascii="Calibri" w:eastAsia="Calibri" w:hAnsi="Calibri" w:cs="Calibri"/>
          <w:noProof/>
          <w:color w:val="000000"/>
          <w:sz w:val="24"/>
          <w:szCs w:val="24"/>
          <w:lang w:val="fr-BE" w:eastAsia="en-US"/>
        </w:rPr>
        <w:drawing>
          <wp:inline distT="0" distB="0" distL="0" distR="0" wp14:anchorId="5DBF704F" wp14:editId="14447200">
            <wp:extent cx="5760720" cy="915035"/>
            <wp:effectExtent l="0" t="0" r="0" b="0"/>
            <wp:docPr id="3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915035"/>
                    </a:xfrm>
                    <a:prstGeom prst="rect">
                      <a:avLst/>
                    </a:prstGeom>
                  </pic:spPr>
                </pic:pic>
              </a:graphicData>
            </a:graphic>
          </wp:inline>
        </w:drawing>
      </w:r>
    </w:p>
    <w:p w14:paraId="41706058" w14:textId="77777777" w:rsidR="00DA093C" w:rsidRPr="00DA093C" w:rsidRDefault="00DA093C" w:rsidP="00DA093C">
      <w:pPr>
        <w:spacing w:line="276" w:lineRule="auto"/>
        <w:jc w:val="both"/>
        <w:rPr>
          <w:rFonts w:ascii="Calibri" w:eastAsia="Calibri" w:hAnsi="Calibri" w:cs="Calibri"/>
          <w:color w:val="000000"/>
          <w:sz w:val="24"/>
          <w:szCs w:val="24"/>
          <w:lang w:val="fr-BE" w:eastAsia="en-US"/>
        </w:rPr>
      </w:pPr>
    </w:p>
    <w:p w14:paraId="0F2CDD4C" w14:textId="22BC6349" w:rsidR="00965ECF" w:rsidRDefault="00965ECF">
      <w:pPr>
        <w:rPr>
          <w:rFonts w:ascii="Calibri" w:eastAsia="Calibri" w:hAnsi="Calibri" w:cs="Calibri"/>
          <w:color w:val="000000"/>
          <w:sz w:val="24"/>
          <w:szCs w:val="24"/>
          <w:lang w:val="fr-BE" w:eastAsia="en-US"/>
        </w:rPr>
      </w:pPr>
      <w:r>
        <w:rPr>
          <w:rFonts w:ascii="Calibri" w:eastAsia="Calibri" w:hAnsi="Calibri" w:cs="Calibri"/>
          <w:color w:val="000000"/>
          <w:sz w:val="24"/>
          <w:szCs w:val="24"/>
          <w:lang w:val="fr-BE" w:eastAsia="en-US"/>
        </w:rPr>
        <w:br w:type="page"/>
      </w:r>
    </w:p>
    <w:p w14:paraId="56A806C3" w14:textId="15EFAC6A" w:rsidR="00EB0823" w:rsidRPr="00EB0823" w:rsidRDefault="00953CBB" w:rsidP="00953CBB">
      <w:pPr>
        <w:pStyle w:val="Kop1"/>
        <w:rPr>
          <w:rFonts w:eastAsia="Calibri"/>
          <w:lang w:val="fr-BE" w:eastAsia="en-US"/>
        </w:rPr>
      </w:pPr>
      <w:bookmarkStart w:id="70" w:name="_Toc62203610"/>
      <w:r w:rsidRPr="00B13B55">
        <w:rPr>
          <w:rFonts w:eastAsia="Calibri"/>
          <w:lang w:val="fr-BE" w:eastAsia="en-US"/>
        </w:rPr>
        <w:lastRenderedPageBreak/>
        <w:t>SUBVENTION VISANT LA PROMOTION DE LA PARTICIPATION ET DE L’ACTIVATION SOCIALE DES USAGERS DES SERVICES DES CPAS</w:t>
      </w:r>
      <w:bookmarkEnd w:id="70"/>
    </w:p>
    <w:p w14:paraId="07184122" w14:textId="77777777" w:rsidR="00EB0823" w:rsidRPr="00EB0823" w:rsidRDefault="00EB0823" w:rsidP="00EB0823">
      <w:pPr>
        <w:spacing w:line="276" w:lineRule="auto"/>
        <w:rPr>
          <w:rFonts w:eastAsia="Calibri"/>
          <w:color w:val="000000"/>
          <w:szCs w:val="22"/>
          <w:lang w:val="fr-BE" w:eastAsia="en-US"/>
        </w:rPr>
      </w:pPr>
    </w:p>
    <w:p w14:paraId="656B223C" w14:textId="14D541C5" w:rsidR="00953CBB" w:rsidRPr="00953CBB" w:rsidRDefault="008F4785" w:rsidP="009E2DF9">
      <w:pPr>
        <w:pStyle w:val="Kop2"/>
        <w:rPr>
          <w:lang w:val="fr-BE" w:eastAsia="en-US"/>
        </w:rPr>
      </w:pPr>
      <w:bookmarkStart w:id="71" w:name="_Toc278909"/>
      <w:bookmarkStart w:id="72" w:name="_Toc62203611"/>
      <w:r w:rsidRPr="00953CBB">
        <w:rPr>
          <w:lang w:val="fr-BE" w:eastAsia="en-US"/>
        </w:rPr>
        <w:t>BASE LÉGALE</w:t>
      </w:r>
      <w:bookmarkEnd w:id="71"/>
      <w:bookmarkEnd w:id="72"/>
      <w:r w:rsidRPr="00953CBB">
        <w:rPr>
          <w:lang w:val="fr-BE" w:eastAsia="en-US"/>
        </w:rPr>
        <w:t xml:space="preserve"> </w:t>
      </w:r>
    </w:p>
    <w:p w14:paraId="5A0D4CC2" w14:textId="77777777" w:rsidR="00953CBB" w:rsidRPr="00953CBB" w:rsidRDefault="00953CBB" w:rsidP="00953CBB">
      <w:pPr>
        <w:spacing w:line="300" w:lineRule="auto"/>
        <w:rPr>
          <w:rFonts w:ascii="Calibri" w:hAnsi="Calibri"/>
          <w:szCs w:val="22"/>
          <w:lang w:val="fr-FR" w:eastAsia="en-US"/>
        </w:rPr>
      </w:pPr>
    </w:p>
    <w:p w14:paraId="4B469D12" w14:textId="77777777" w:rsidR="00953CBB" w:rsidRPr="000F41F2" w:rsidRDefault="00953CBB" w:rsidP="00953CBB">
      <w:pPr>
        <w:spacing w:line="300" w:lineRule="auto"/>
        <w:jc w:val="both"/>
        <w:rPr>
          <w:rFonts w:ascii="Calibri" w:hAnsi="Calibri"/>
          <w:sz w:val="24"/>
          <w:szCs w:val="24"/>
          <w:lang w:val="fr-FR" w:eastAsia="en-US"/>
        </w:rPr>
      </w:pPr>
      <w:r w:rsidRPr="000F41F2">
        <w:rPr>
          <w:rFonts w:ascii="Calibri" w:hAnsi="Calibri"/>
          <w:sz w:val="24"/>
          <w:szCs w:val="24"/>
          <w:lang w:val="fr-FR" w:eastAsia="en-US"/>
        </w:rPr>
        <w:t xml:space="preserve">Via un arrêté de subvention annuel une subvention est mise à disposition des CPAS pour le financement des initiatives visant à </w:t>
      </w:r>
      <w:r w:rsidRPr="000F41F2">
        <w:rPr>
          <w:rFonts w:ascii="Calibri" w:hAnsi="Calibri"/>
          <w:sz w:val="24"/>
          <w:szCs w:val="24"/>
          <w:lang w:val="fr-BE" w:eastAsia="en-US"/>
        </w:rPr>
        <w:t>promouvoir la participation et l'activation sociale des usagers des services du CPAS</w:t>
      </w:r>
      <w:r w:rsidRPr="000F41F2">
        <w:rPr>
          <w:rFonts w:ascii="Calibri" w:hAnsi="Calibri"/>
          <w:sz w:val="24"/>
          <w:szCs w:val="24"/>
          <w:lang w:val="fr-FR" w:eastAsia="en-US"/>
        </w:rPr>
        <w:t>.</w:t>
      </w:r>
    </w:p>
    <w:p w14:paraId="6F049946" w14:textId="77777777" w:rsidR="00953CBB" w:rsidRPr="000F41F2" w:rsidRDefault="00953CBB" w:rsidP="00953CBB">
      <w:pPr>
        <w:spacing w:line="300" w:lineRule="auto"/>
        <w:jc w:val="both"/>
        <w:rPr>
          <w:rFonts w:ascii="Calibri" w:hAnsi="Calibri"/>
          <w:sz w:val="24"/>
          <w:szCs w:val="24"/>
          <w:lang w:val="fr-FR" w:eastAsia="en-US"/>
        </w:rPr>
      </w:pPr>
    </w:p>
    <w:p w14:paraId="1E78F530" w14:textId="77777777" w:rsidR="00953CBB" w:rsidRPr="000F41F2" w:rsidRDefault="00953CBB" w:rsidP="00953CBB">
      <w:pPr>
        <w:spacing w:line="300" w:lineRule="auto"/>
        <w:jc w:val="both"/>
        <w:rPr>
          <w:rFonts w:ascii="Calibri" w:hAnsi="Calibri"/>
          <w:sz w:val="24"/>
          <w:szCs w:val="24"/>
          <w:lang w:val="fr-BE" w:eastAsia="en-US"/>
        </w:rPr>
      </w:pPr>
      <w:r w:rsidRPr="000F41F2">
        <w:rPr>
          <w:rFonts w:ascii="Calibri" w:hAnsi="Calibri"/>
          <w:sz w:val="24"/>
          <w:szCs w:val="24"/>
          <w:lang w:val="fr-FR" w:eastAsia="en-US"/>
        </w:rPr>
        <w:t>L’arrêté de subvention est publié chaque année sous le titre: « </w:t>
      </w:r>
      <w:r w:rsidRPr="000F41F2">
        <w:rPr>
          <w:rFonts w:ascii="Calibri" w:hAnsi="Calibri"/>
          <w:sz w:val="24"/>
          <w:szCs w:val="24"/>
          <w:lang w:val="fr-BE" w:eastAsia="en-US"/>
        </w:rPr>
        <w:t>Arrêté royal portant des mesures de promotion de la participation et de l'activation sociale des usagers des services des centres publics d'action sociale pour l'année xxx ».</w:t>
      </w:r>
    </w:p>
    <w:p w14:paraId="2162F580" w14:textId="77777777" w:rsidR="00953CBB" w:rsidRPr="000F41F2" w:rsidRDefault="00953CBB" w:rsidP="00953CBB">
      <w:pPr>
        <w:spacing w:line="300" w:lineRule="auto"/>
        <w:jc w:val="both"/>
        <w:rPr>
          <w:rFonts w:ascii="Calibri" w:hAnsi="Calibri"/>
          <w:sz w:val="24"/>
          <w:szCs w:val="24"/>
          <w:lang w:val="fr-FR" w:eastAsia="en-US"/>
        </w:rPr>
      </w:pPr>
    </w:p>
    <w:p w14:paraId="6C70F8C7" w14:textId="77777777" w:rsidR="00953CBB" w:rsidRPr="000F41F2" w:rsidRDefault="00953CBB" w:rsidP="00953CBB">
      <w:pPr>
        <w:spacing w:line="276" w:lineRule="auto"/>
        <w:jc w:val="both"/>
        <w:rPr>
          <w:rFonts w:ascii="Calibri" w:hAnsi="Calibri"/>
          <w:sz w:val="24"/>
          <w:szCs w:val="24"/>
          <w:lang w:val="fr-FR" w:eastAsia="en-US"/>
        </w:rPr>
      </w:pPr>
      <w:r w:rsidRPr="000F41F2">
        <w:rPr>
          <w:rFonts w:ascii="Calibri" w:hAnsi="Calibri"/>
          <w:sz w:val="24"/>
          <w:szCs w:val="24"/>
          <w:lang w:val="fr-FR" w:eastAsia="en-US"/>
        </w:rPr>
        <w:t>La période couverte par la subvention s’étend du 1</w:t>
      </w:r>
      <w:r w:rsidRPr="000F41F2">
        <w:rPr>
          <w:rFonts w:ascii="Calibri" w:hAnsi="Calibri"/>
          <w:sz w:val="24"/>
          <w:szCs w:val="24"/>
          <w:vertAlign w:val="superscript"/>
          <w:lang w:val="fr-FR" w:eastAsia="en-US"/>
        </w:rPr>
        <w:t>er</w:t>
      </w:r>
      <w:r w:rsidRPr="000F41F2">
        <w:rPr>
          <w:rFonts w:ascii="Calibri" w:hAnsi="Calibri"/>
          <w:sz w:val="24"/>
          <w:szCs w:val="24"/>
          <w:lang w:val="fr-FR" w:eastAsia="en-US"/>
        </w:rPr>
        <w:t xml:space="preserve"> janvier de l’année en question au 31 décembre de la même année.</w:t>
      </w:r>
    </w:p>
    <w:p w14:paraId="4504DCDC" w14:textId="77777777" w:rsidR="00953CBB" w:rsidRPr="000F41F2" w:rsidRDefault="00953CBB" w:rsidP="00953CBB">
      <w:pPr>
        <w:spacing w:line="300" w:lineRule="auto"/>
        <w:jc w:val="both"/>
        <w:rPr>
          <w:rFonts w:ascii="Calibri" w:hAnsi="Calibri"/>
          <w:sz w:val="24"/>
          <w:szCs w:val="24"/>
          <w:lang w:val="fr-FR" w:eastAsia="en-US"/>
        </w:rPr>
      </w:pPr>
    </w:p>
    <w:p w14:paraId="6699B36B" w14:textId="77777777" w:rsidR="00953CBB" w:rsidRPr="000F41F2" w:rsidRDefault="00953CBB" w:rsidP="00953CBB">
      <w:pPr>
        <w:spacing w:line="300" w:lineRule="auto"/>
        <w:jc w:val="both"/>
        <w:rPr>
          <w:rFonts w:ascii="Calibri" w:hAnsi="Calibri"/>
          <w:sz w:val="24"/>
          <w:szCs w:val="24"/>
          <w:lang w:val="fr-BE" w:eastAsia="en-US"/>
        </w:rPr>
      </w:pPr>
      <w:r w:rsidRPr="000F41F2">
        <w:rPr>
          <w:rFonts w:ascii="Calibri" w:hAnsi="Calibri"/>
          <w:sz w:val="24"/>
          <w:szCs w:val="24"/>
          <w:lang w:val="fr-BE" w:eastAsia="en-US"/>
        </w:rPr>
        <w:t>Le budget annuel disponible à cet effet est réparti parmi les CPAS selon la clé de répartition suivante:</w:t>
      </w:r>
    </w:p>
    <w:p w14:paraId="3185055C" w14:textId="77777777" w:rsidR="00953CBB" w:rsidRPr="000F41F2" w:rsidRDefault="00953CBB" w:rsidP="00953CBB">
      <w:pPr>
        <w:spacing w:line="300" w:lineRule="auto"/>
        <w:jc w:val="both"/>
        <w:rPr>
          <w:rFonts w:ascii="Calibri" w:hAnsi="Calibri"/>
          <w:sz w:val="24"/>
          <w:szCs w:val="24"/>
          <w:lang w:val="fr-BE" w:eastAsia="en-US"/>
        </w:rPr>
      </w:pPr>
    </w:p>
    <w:p w14:paraId="572B6D11" w14:textId="69BB75F1" w:rsidR="00953CBB" w:rsidRPr="000F41F2" w:rsidRDefault="00953CBB" w:rsidP="00953CBB">
      <w:pPr>
        <w:numPr>
          <w:ilvl w:val="0"/>
          <w:numId w:val="6"/>
        </w:numPr>
        <w:spacing w:after="160" w:line="300" w:lineRule="auto"/>
        <w:jc w:val="both"/>
        <w:rPr>
          <w:rFonts w:ascii="Calibri" w:hAnsi="Calibri"/>
          <w:b/>
          <w:bCs/>
          <w:sz w:val="24"/>
          <w:szCs w:val="24"/>
          <w:lang w:val="fr-BE" w:eastAsia="en-US"/>
        </w:rPr>
      </w:pPr>
      <w:r w:rsidRPr="000F41F2">
        <w:rPr>
          <w:rFonts w:ascii="Calibri" w:hAnsi="Calibri"/>
          <w:sz w:val="24"/>
          <w:szCs w:val="24"/>
          <w:lang w:val="fr-BE" w:eastAsia="en-US"/>
        </w:rPr>
        <w:t xml:space="preserve">75 % sur la base du nombre de bénéficiaires d'un revenu d'intégration, comme visé par la loi du 26 mai 2002 concernant le droit à l'intégration sociale, ou d'une aide sociale financière remboursée par l'État </w:t>
      </w:r>
      <w:r w:rsidR="00E02851">
        <w:rPr>
          <w:rFonts w:ascii="Calibri" w:hAnsi="Calibri"/>
          <w:sz w:val="24"/>
          <w:szCs w:val="24"/>
          <w:lang w:val="fr-BE" w:eastAsia="en-US"/>
        </w:rPr>
        <w:t xml:space="preserve">fédéral </w:t>
      </w:r>
      <w:r w:rsidRPr="000F41F2">
        <w:rPr>
          <w:rFonts w:ascii="Calibri" w:hAnsi="Calibri"/>
          <w:sz w:val="24"/>
          <w:szCs w:val="24"/>
          <w:lang w:val="fr-BE" w:eastAsia="en-US"/>
        </w:rPr>
        <w:t>dans le cadre de l'article 5 de la loi du 2 avril 1965 relative à la prise en charge des secours accordés par les centres publics d'action sociale dans la commune en date du 1</w:t>
      </w:r>
      <w:r w:rsidRPr="000F41F2">
        <w:rPr>
          <w:rFonts w:ascii="Calibri" w:hAnsi="Calibri"/>
          <w:sz w:val="24"/>
          <w:szCs w:val="24"/>
          <w:vertAlign w:val="superscript"/>
          <w:lang w:val="fr-BE" w:eastAsia="en-US"/>
        </w:rPr>
        <w:t>er</w:t>
      </w:r>
      <w:r w:rsidRPr="000F41F2">
        <w:rPr>
          <w:rFonts w:ascii="Calibri" w:hAnsi="Calibri"/>
          <w:sz w:val="24"/>
          <w:szCs w:val="24"/>
          <w:lang w:val="fr-BE" w:eastAsia="en-US"/>
        </w:rPr>
        <w:t xml:space="preserve"> janvier de l'année précédente ;</w:t>
      </w:r>
    </w:p>
    <w:p w14:paraId="38040C6E" w14:textId="77777777" w:rsidR="00953CBB" w:rsidRPr="000F41F2" w:rsidRDefault="00953CBB" w:rsidP="00953CBB">
      <w:pPr>
        <w:numPr>
          <w:ilvl w:val="0"/>
          <w:numId w:val="6"/>
        </w:numPr>
        <w:spacing w:after="160" w:line="300" w:lineRule="auto"/>
        <w:jc w:val="both"/>
        <w:rPr>
          <w:rFonts w:ascii="Calibri" w:hAnsi="Calibri"/>
          <w:sz w:val="24"/>
          <w:szCs w:val="24"/>
          <w:lang w:val="fr-BE" w:eastAsia="en-US"/>
        </w:rPr>
      </w:pPr>
      <w:r w:rsidRPr="000F41F2">
        <w:rPr>
          <w:rFonts w:ascii="Calibri" w:hAnsi="Calibri"/>
          <w:sz w:val="24"/>
          <w:szCs w:val="24"/>
          <w:lang w:val="fr-BE" w:eastAsia="en-US"/>
        </w:rPr>
        <w:t>25% sur la base du nombre d'ayants droit à une intervention majorée de l'assurance comme visé à l'article 37, § 19 de la loi relative à l'assurance obligatoire soins de santé et indemnités, coordonnée le 14 juillet 1994, dans la commune en date du 1</w:t>
      </w:r>
      <w:r w:rsidRPr="000F41F2">
        <w:rPr>
          <w:rFonts w:ascii="Calibri" w:hAnsi="Calibri"/>
          <w:sz w:val="24"/>
          <w:szCs w:val="24"/>
          <w:vertAlign w:val="superscript"/>
          <w:lang w:val="fr-BE" w:eastAsia="en-US"/>
        </w:rPr>
        <w:t>er</w:t>
      </w:r>
      <w:r w:rsidRPr="000F41F2">
        <w:rPr>
          <w:rFonts w:ascii="Calibri" w:hAnsi="Calibri"/>
          <w:sz w:val="24"/>
          <w:szCs w:val="24"/>
          <w:lang w:val="fr-BE" w:eastAsia="en-US"/>
        </w:rPr>
        <w:t xml:space="preserve"> janvier de l'année précédente.</w:t>
      </w:r>
    </w:p>
    <w:p w14:paraId="0E5D96FB" w14:textId="77777777" w:rsidR="00953CBB" w:rsidRPr="000F41F2" w:rsidRDefault="00953CBB" w:rsidP="00953CBB">
      <w:pPr>
        <w:spacing w:line="300" w:lineRule="auto"/>
        <w:ind w:left="436"/>
        <w:jc w:val="both"/>
        <w:rPr>
          <w:rFonts w:ascii="Calibri" w:hAnsi="Calibri"/>
          <w:sz w:val="24"/>
          <w:szCs w:val="24"/>
          <w:lang w:val="fr-BE" w:eastAsia="en-US"/>
        </w:rPr>
      </w:pPr>
    </w:p>
    <w:p w14:paraId="3775C572" w14:textId="77777777" w:rsidR="00953CBB" w:rsidRPr="000F41F2" w:rsidRDefault="00953CBB" w:rsidP="00953CBB">
      <w:pPr>
        <w:spacing w:line="300" w:lineRule="auto"/>
        <w:jc w:val="both"/>
        <w:rPr>
          <w:rFonts w:ascii="Calibri" w:hAnsi="Calibri"/>
          <w:sz w:val="24"/>
          <w:szCs w:val="24"/>
          <w:lang w:val="fr-BE" w:eastAsia="en-US"/>
        </w:rPr>
      </w:pPr>
      <w:r w:rsidRPr="000F41F2">
        <w:rPr>
          <w:rFonts w:ascii="Calibri" w:hAnsi="Calibri"/>
          <w:sz w:val="24"/>
          <w:szCs w:val="24"/>
          <w:lang w:val="fr-BE" w:eastAsia="en-US"/>
        </w:rPr>
        <w:t>Cette clé de répartition est évolutive dans le temps - le paramètre est mesuré le 1</w:t>
      </w:r>
      <w:r w:rsidRPr="000F41F2">
        <w:rPr>
          <w:rFonts w:ascii="Calibri" w:hAnsi="Calibri"/>
          <w:sz w:val="24"/>
          <w:szCs w:val="24"/>
          <w:vertAlign w:val="superscript"/>
          <w:lang w:val="fr-BE" w:eastAsia="en-US"/>
        </w:rPr>
        <w:t>er</w:t>
      </w:r>
      <w:r w:rsidRPr="000F41F2">
        <w:rPr>
          <w:rFonts w:ascii="Calibri" w:hAnsi="Calibri"/>
          <w:sz w:val="24"/>
          <w:szCs w:val="24"/>
          <w:lang w:val="fr-BE" w:eastAsia="en-US"/>
        </w:rPr>
        <w:t xml:space="preserve"> janvier de l'année précédente - et suit de près la réalité. La clé de répartition part d'un critère objectif qui représente une indication du degré de pauvreté dans une certaine ville ou commune et de la charge de travail du CPAS.</w:t>
      </w:r>
    </w:p>
    <w:p w14:paraId="3C246AF9" w14:textId="77777777" w:rsidR="00953CBB" w:rsidRPr="000F41F2" w:rsidRDefault="00953CBB" w:rsidP="00953CBB">
      <w:pPr>
        <w:spacing w:line="300" w:lineRule="auto"/>
        <w:jc w:val="both"/>
        <w:rPr>
          <w:rFonts w:ascii="Calibri" w:hAnsi="Calibri"/>
          <w:sz w:val="24"/>
          <w:szCs w:val="24"/>
          <w:lang w:val="fr-BE" w:eastAsia="en-US"/>
        </w:rPr>
      </w:pPr>
    </w:p>
    <w:p w14:paraId="5C28B403" w14:textId="77777777" w:rsidR="00953CBB" w:rsidRPr="000F41F2" w:rsidRDefault="00953CBB" w:rsidP="00953CBB">
      <w:pPr>
        <w:spacing w:line="300" w:lineRule="auto"/>
        <w:jc w:val="both"/>
        <w:rPr>
          <w:rFonts w:ascii="Calibri" w:hAnsi="Calibri"/>
          <w:sz w:val="24"/>
          <w:szCs w:val="24"/>
          <w:lang w:val="fr-BE" w:eastAsia="en-US"/>
        </w:rPr>
      </w:pPr>
      <w:r w:rsidRPr="000F41F2">
        <w:rPr>
          <w:rFonts w:ascii="Calibri" w:hAnsi="Calibri"/>
          <w:sz w:val="24"/>
          <w:szCs w:val="24"/>
          <w:lang w:val="fr-BE" w:eastAsia="en-US"/>
        </w:rPr>
        <w:t>Le montant attribué par CPAS est annexé à l'arrêté royal de subvention.</w:t>
      </w:r>
    </w:p>
    <w:p w14:paraId="208EC3F7" w14:textId="77777777" w:rsidR="00953CBB" w:rsidRPr="000F41F2" w:rsidRDefault="00953CBB" w:rsidP="00953CBB">
      <w:pPr>
        <w:spacing w:line="300" w:lineRule="auto"/>
        <w:jc w:val="both"/>
        <w:rPr>
          <w:rFonts w:ascii="Calibri" w:hAnsi="Calibri"/>
          <w:sz w:val="24"/>
          <w:szCs w:val="24"/>
          <w:lang w:val="fr-BE" w:eastAsia="en-US"/>
        </w:rPr>
      </w:pPr>
    </w:p>
    <w:p w14:paraId="20008B49" w14:textId="77777777" w:rsidR="00953CBB" w:rsidRPr="00953CBB" w:rsidRDefault="00953CBB" w:rsidP="00953CBB">
      <w:pPr>
        <w:spacing w:line="300" w:lineRule="auto"/>
        <w:rPr>
          <w:rFonts w:ascii="Calibri" w:hAnsi="Calibri"/>
          <w:szCs w:val="22"/>
          <w:lang w:val="fr-FR" w:eastAsia="en-US"/>
        </w:rPr>
      </w:pPr>
    </w:p>
    <w:p w14:paraId="165832BB" w14:textId="1547A5AF" w:rsidR="00953CBB" w:rsidRPr="00953CBB" w:rsidRDefault="008F4785" w:rsidP="00D302A0">
      <w:pPr>
        <w:pStyle w:val="Kop2"/>
        <w:rPr>
          <w:lang w:val="fr-BE" w:eastAsia="en-US"/>
        </w:rPr>
      </w:pPr>
      <w:bookmarkStart w:id="73" w:name="_Toc278910"/>
      <w:bookmarkStart w:id="74" w:name="_Toc62203612"/>
      <w:r w:rsidRPr="00953CBB">
        <w:rPr>
          <w:lang w:val="fr-BE" w:eastAsia="en-US"/>
        </w:rPr>
        <w:t>OBJECTIF DE LA MESURE</w:t>
      </w:r>
      <w:bookmarkEnd w:id="73"/>
      <w:bookmarkEnd w:id="74"/>
      <w:r w:rsidRPr="00953CBB">
        <w:rPr>
          <w:lang w:val="fr-BE" w:eastAsia="en-US"/>
        </w:rPr>
        <w:t xml:space="preserve"> </w:t>
      </w:r>
    </w:p>
    <w:p w14:paraId="509EEB93" w14:textId="77777777" w:rsidR="00953CBB" w:rsidRPr="00953CBB" w:rsidRDefault="00953CBB" w:rsidP="00953CBB">
      <w:pPr>
        <w:spacing w:line="300" w:lineRule="auto"/>
        <w:rPr>
          <w:rFonts w:ascii="Calibri" w:eastAsia="Calibri" w:hAnsi="Calibri"/>
          <w:szCs w:val="22"/>
          <w:lang w:val="fr-BE" w:eastAsia="en-US"/>
        </w:rPr>
      </w:pPr>
    </w:p>
    <w:p w14:paraId="7BC056B7" w14:textId="77777777" w:rsidR="00953CBB" w:rsidRPr="000F41F2" w:rsidRDefault="00953CBB" w:rsidP="00953CBB">
      <w:pPr>
        <w:spacing w:line="300" w:lineRule="auto"/>
        <w:jc w:val="both"/>
        <w:rPr>
          <w:rFonts w:ascii="Calibri" w:eastAsia="Calibri" w:hAnsi="Calibri"/>
          <w:sz w:val="24"/>
          <w:szCs w:val="24"/>
          <w:lang w:val="fr-FR" w:eastAsia="en-US"/>
        </w:rPr>
      </w:pPr>
      <w:r w:rsidRPr="000F41F2">
        <w:rPr>
          <w:rFonts w:ascii="Calibri" w:eastAsia="Calibri" w:hAnsi="Calibri"/>
          <w:sz w:val="24"/>
          <w:szCs w:val="24"/>
          <w:lang w:val="fr-FR" w:eastAsia="en-US"/>
        </w:rPr>
        <w:t>La subvention vise à soutenir financièrement les CPAS dans l’élaboration d’une politique de participation et d’activation sociale. L’objectif est d’augmenter l’autonomie, la capacité de résistance et l’engagement sociale des usagers du CPAS et de rompre l’isolement sociale en encourageant leur participation à des activités socialement utiles. Ceci peut se faire soit comme but en soi soit comme premier pas dans un trajet d’insertion socioprofessionnelle.</w:t>
      </w:r>
    </w:p>
    <w:p w14:paraId="1CCBB566" w14:textId="77777777" w:rsidR="00953CBB" w:rsidRPr="00953CBB" w:rsidRDefault="00953CBB" w:rsidP="00953CBB">
      <w:pPr>
        <w:spacing w:line="300" w:lineRule="auto"/>
        <w:rPr>
          <w:rFonts w:ascii="Calibri" w:eastAsia="Calibri" w:hAnsi="Calibri"/>
          <w:szCs w:val="22"/>
          <w:lang w:val="fr-FR" w:eastAsia="en-US"/>
        </w:rPr>
      </w:pPr>
    </w:p>
    <w:p w14:paraId="4DFADAE7" w14:textId="77777777" w:rsidR="00953CBB" w:rsidRPr="00953CBB" w:rsidRDefault="00953CBB" w:rsidP="00953CBB">
      <w:pPr>
        <w:spacing w:line="300" w:lineRule="auto"/>
        <w:rPr>
          <w:rFonts w:ascii="Calibri" w:eastAsia="Calibri" w:hAnsi="Calibri"/>
          <w:szCs w:val="22"/>
          <w:lang w:val="fr-FR" w:eastAsia="en-US"/>
        </w:rPr>
      </w:pPr>
    </w:p>
    <w:p w14:paraId="2BACA962" w14:textId="77777777" w:rsidR="00953CBB" w:rsidRPr="00953CBB" w:rsidRDefault="00953CBB" w:rsidP="00953CBB">
      <w:pPr>
        <w:spacing w:line="300" w:lineRule="auto"/>
        <w:rPr>
          <w:rFonts w:ascii="Calibri" w:hAnsi="Calibri"/>
          <w:b/>
          <w:szCs w:val="22"/>
          <w:lang w:val="fr-FR" w:eastAsia="en-US"/>
        </w:rPr>
      </w:pPr>
    </w:p>
    <w:p w14:paraId="19EAE9CC" w14:textId="7386B4FF" w:rsidR="00953CBB" w:rsidRPr="00953CBB" w:rsidRDefault="008F4785" w:rsidP="00CD4D98">
      <w:pPr>
        <w:pStyle w:val="Kop2"/>
        <w:rPr>
          <w:lang w:val="fr-BE" w:eastAsia="en-US"/>
        </w:rPr>
      </w:pPr>
      <w:bookmarkStart w:id="75" w:name="_Toc278911"/>
      <w:bookmarkStart w:id="76" w:name="_Toc62203613"/>
      <w:r w:rsidRPr="00953CBB">
        <w:rPr>
          <w:lang w:val="fr-BE" w:eastAsia="en-US"/>
        </w:rPr>
        <w:t>LE GROUPE CIBLE</w:t>
      </w:r>
      <w:bookmarkEnd w:id="75"/>
      <w:bookmarkEnd w:id="76"/>
    </w:p>
    <w:p w14:paraId="6417FEBD" w14:textId="77777777" w:rsidR="00953CBB" w:rsidRPr="00953CBB" w:rsidRDefault="00953CBB" w:rsidP="00953CBB">
      <w:pPr>
        <w:spacing w:line="300" w:lineRule="auto"/>
        <w:jc w:val="both"/>
        <w:rPr>
          <w:rFonts w:ascii="Calibri" w:eastAsia="Calibri" w:hAnsi="Calibri"/>
          <w:szCs w:val="22"/>
          <w:lang w:val="fr-BE" w:eastAsia="en-US"/>
        </w:rPr>
      </w:pPr>
    </w:p>
    <w:p w14:paraId="07948B61" w14:textId="77777777" w:rsidR="00953CBB" w:rsidRPr="000F41F2" w:rsidRDefault="00953CBB" w:rsidP="00953CBB">
      <w:pPr>
        <w:spacing w:line="300" w:lineRule="auto"/>
        <w:jc w:val="both"/>
        <w:rPr>
          <w:rFonts w:ascii="Calibri" w:eastAsia="Calibri" w:hAnsi="Calibri"/>
          <w:sz w:val="24"/>
          <w:szCs w:val="24"/>
          <w:lang w:val="fr-FR" w:eastAsia="en-US"/>
        </w:rPr>
      </w:pPr>
      <w:r w:rsidRPr="000F41F2">
        <w:rPr>
          <w:rFonts w:ascii="Calibri" w:eastAsia="Calibri" w:hAnsi="Calibri"/>
          <w:sz w:val="24"/>
          <w:szCs w:val="24"/>
          <w:lang w:val="fr-FR" w:eastAsia="en-US"/>
        </w:rPr>
        <w:t>La subvention est utilisée pour prendre en charge des frais liés  à l'usager du CPAS au sens large, à savoir toute personne qui fait usage des services publics relevant des missions du CPAS, sous quelque forme que ce soit. Ces services doivent être compris dans le sens le plus large du terme et ne peuvent pas être limités aux personnes qui ont droit à un revenu d'intégration (ou une autre allocation sociale).</w:t>
      </w:r>
    </w:p>
    <w:p w14:paraId="68B3BF3C" w14:textId="77777777" w:rsidR="00953CBB" w:rsidRPr="000F41F2" w:rsidRDefault="00953CBB" w:rsidP="00953CBB">
      <w:pPr>
        <w:spacing w:line="300" w:lineRule="auto"/>
        <w:jc w:val="both"/>
        <w:rPr>
          <w:rFonts w:ascii="Calibri" w:eastAsia="Calibri" w:hAnsi="Calibri"/>
          <w:sz w:val="24"/>
          <w:szCs w:val="24"/>
          <w:lang w:val="fr-FR" w:eastAsia="en-US"/>
        </w:rPr>
      </w:pPr>
    </w:p>
    <w:p w14:paraId="52BC4713" w14:textId="6DDEDED0" w:rsidR="00953CBB" w:rsidRPr="000F41F2" w:rsidRDefault="00953CBB" w:rsidP="00953CBB">
      <w:pPr>
        <w:spacing w:line="300" w:lineRule="auto"/>
        <w:jc w:val="both"/>
        <w:rPr>
          <w:rFonts w:ascii="Calibri" w:eastAsia="Calibri" w:hAnsi="Calibri"/>
          <w:sz w:val="24"/>
          <w:szCs w:val="24"/>
          <w:lang w:val="fr-FR" w:eastAsia="en-US"/>
        </w:rPr>
      </w:pPr>
      <w:r w:rsidRPr="000F41F2">
        <w:rPr>
          <w:rFonts w:ascii="Calibri" w:eastAsia="Calibri" w:hAnsi="Calibri"/>
          <w:sz w:val="24"/>
          <w:szCs w:val="24"/>
          <w:lang w:val="fr-FR" w:eastAsia="en-US"/>
        </w:rPr>
        <w:t xml:space="preserve">Les personnes qui n'ont pas droit au revenu d'intégration, mais qui ont tout de même recours à un service du CPAS (exemples : la garde des enfants en journée, l’aide-ménagère, les repas à domicile, la maison de repos, les résidences services, les conseils et la guidance administrative, l’accompagnement budgétaire, le </w:t>
      </w:r>
      <w:r w:rsidR="00F25747" w:rsidRPr="00DA093C">
        <w:rPr>
          <w:rFonts w:ascii="Calibri" w:eastAsia="Calibri" w:hAnsi="Calibri" w:cs="Calibri"/>
          <w:color w:val="000000"/>
          <w:sz w:val="24"/>
          <w:szCs w:val="24"/>
          <w:lang w:val="fr-BE" w:eastAsia="en-US"/>
        </w:rPr>
        <w:t xml:space="preserve">Fonds social </w:t>
      </w:r>
      <w:r w:rsidR="00F25747">
        <w:rPr>
          <w:rFonts w:ascii="Calibri" w:eastAsia="Calibri" w:hAnsi="Calibri" w:cs="Calibri"/>
          <w:color w:val="000000"/>
          <w:sz w:val="24"/>
          <w:szCs w:val="24"/>
          <w:lang w:val="fr-BE" w:eastAsia="en-US"/>
        </w:rPr>
        <w:t>G</w:t>
      </w:r>
      <w:r w:rsidR="00F25747" w:rsidRPr="00DA093C">
        <w:rPr>
          <w:rFonts w:ascii="Calibri" w:eastAsia="Calibri" w:hAnsi="Calibri" w:cs="Calibri"/>
          <w:color w:val="000000"/>
          <w:sz w:val="24"/>
          <w:szCs w:val="24"/>
          <w:lang w:val="fr-BE" w:eastAsia="en-US"/>
        </w:rPr>
        <w:t xml:space="preserve">az et </w:t>
      </w:r>
      <w:r w:rsidR="00F25747">
        <w:rPr>
          <w:rFonts w:ascii="Calibri" w:eastAsia="Calibri" w:hAnsi="Calibri" w:cs="Calibri"/>
          <w:color w:val="000000"/>
          <w:sz w:val="24"/>
          <w:szCs w:val="24"/>
          <w:lang w:val="fr-BE" w:eastAsia="en-US"/>
        </w:rPr>
        <w:t>É</w:t>
      </w:r>
      <w:r w:rsidR="00F25747" w:rsidRPr="00DA093C">
        <w:rPr>
          <w:rFonts w:ascii="Calibri" w:eastAsia="Calibri" w:hAnsi="Calibri" w:cs="Calibri"/>
          <w:color w:val="000000"/>
          <w:sz w:val="24"/>
          <w:szCs w:val="24"/>
          <w:lang w:val="fr-BE" w:eastAsia="en-US"/>
        </w:rPr>
        <w:t>lectricité </w:t>
      </w:r>
      <w:r w:rsidRPr="000F41F2">
        <w:rPr>
          <w:rFonts w:ascii="Calibri" w:eastAsia="Calibri" w:hAnsi="Calibri"/>
          <w:sz w:val="24"/>
          <w:szCs w:val="24"/>
          <w:lang w:val="fr-FR" w:eastAsia="en-US"/>
        </w:rPr>
        <w:t>, l'art</w:t>
      </w:r>
      <w:r w:rsidR="00F25747">
        <w:rPr>
          <w:rFonts w:ascii="Calibri" w:eastAsia="Calibri" w:hAnsi="Calibri"/>
          <w:sz w:val="24"/>
          <w:szCs w:val="24"/>
          <w:lang w:val="fr-FR" w:eastAsia="en-US"/>
        </w:rPr>
        <w:t>icle</w:t>
      </w:r>
      <w:r w:rsidRPr="000F41F2">
        <w:rPr>
          <w:rFonts w:ascii="Calibri" w:eastAsia="Calibri" w:hAnsi="Calibri"/>
          <w:sz w:val="24"/>
          <w:szCs w:val="24"/>
          <w:lang w:val="fr-FR" w:eastAsia="en-US"/>
        </w:rPr>
        <w:t xml:space="preserve"> 60, etc.) ou qui, simplement s’adressent au CPAS  pour une intervention unique relevant de cette subvention (exemple : demande de prise en charge pour un abonnement sportif,…) peuvent donc également bénéficier d’un avantage dans le cadre de cette mesure. </w:t>
      </w:r>
    </w:p>
    <w:p w14:paraId="1BFF7B6C" w14:textId="77777777" w:rsidR="00953CBB" w:rsidRPr="000F41F2" w:rsidRDefault="00953CBB" w:rsidP="00953CBB">
      <w:pPr>
        <w:spacing w:line="300" w:lineRule="auto"/>
        <w:jc w:val="both"/>
        <w:rPr>
          <w:rFonts w:ascii="Calibri" w:eastAsia="Calibri" w:hAnsi="Calibri"/>
          <w:sz w:val="24"/>
          <w:szCs w:val="24"/>
          <w:lang w:val="fr-FR" w:eastAsia="en-US"/>
        </w:rPr>
      </w:pPr>
    </w:p>
    <w:p w14:paraId="332E97B5" w14:textId="77777777" w:rsidR="00953CBB" w:rsidRPr="000F41F2" w:rsidRDefault="00953CBB" w:rsidP="00953CBB">
      <w:pPr>
        <w:spacing w:line="300" w:lineRule="auto"/>
        <w:jc w:val="both"/>
        <w:rPr>
          <w:rFonts w:ascii="Calibri" w:eastAsia="Calibri" w:hAnsi="Calibri"/>
          <w:sz w:val="24"/>
          <w:szCs w:val="24"/>
          <w:lang w:val="fr-FR" w:eastAsia="en-US"/>
        </w:rPr>
      </w:pPr>
      <w:r w:rsidRPr="000F41F2">
        <w:rPr>
          <w:rFonts w:ascii="Calibri" w:eastAsia="Calibri" w:hAnsi="Calibri"/>
          <w:sz w:val="24"/>
          <w:szCs w:val="24"/>
          <w:lang w:val="fr-FR" w:eastAsia="en-US"/>
        </w:rPr>
        <w:t>Le fait qu’ils constituent bien des usagers du CPAS doit être démontré par le biais de certaines pièces de justification comme par exemple l’inscription dans le registre des demandes, une décision prise à leur égard, des éléments provenant du dossier social, …).</w:t>
      </w:r>
    </w:p>
    <w:p w14:paraId="1D7EBA72" w14:textId="77777777" w:rsidR="00953CBB" w:rsidRPr="000F41F2" w:rsidRDefault="00953CBB" w:rsidP="00953CBB">
      <w:pPr>
        <w:spacing w:line="300" w:lineRule="auto"/>
        <w:jc w:val="both"/>
        <w:rPr>
          <w:rFonts w:ascii="Calibri" w:eastAsia="Calibri" w:hAnsi="Calibri"/>
          <w:sz w:val="24"/>
          <w:szCs w:val="24"/>
          <w:lang w:val="fr-FR" w:eastAsia="en-US"/>
        </w:rPr>
      </w:pPr>
    </w:p>
    <w:p w14:paraId="21C36A07" w14:textId="77777777" w:rsidR="00953CBB" w:rsidRPr="000F41F2" w:rsidRDefault="00953CBB" w:rsidP="00953CBB">
      <w:pPr>
        <w:spacing w:line="300" w:lineRule="auto"/>
        <w:jc w:val="both"/>
        <w:rPr>
          <w:rFonts w:ascii="Calibri" w:eastAsia="Calibri" w:hAnsi="Calibri"/>
          <w:sz w:val="24"/>
          <w:szCs w:val="24"/>
          <w:lang w:val="fr-FR" w:eastAsia="en-US"/>
        </w:rPr>
      </w:pPr>
      <w:r w:rsidRPr="000F41F2">
        <w:rPr>
          <w:rFonts w:ascii="Calibri" w:eastAsia="Calibri" w:hAnsi="Calibri"/>
          <w:sz w:val="24"/>
          <w:szCs w:val="24"/>
          <w:lang w:val="fr-FR" w:eastAsia="en-US"/>
        </w:rPr>
        <w:lastRenderedPageBreak/>
        <w:t xml:space="preserve">Il revient au CPAS d’évaluer l’état de besoin de la personne et de prendre en compte le facteur de l’équité lors de l’attribution d’un avantage spécifique. </w:t>
      </w:r>
    </w:p>
    <w:p w14:paraId="60C75460" w14:textId="77777777" w:rsidR="00953CBB" w:rsidRPr="000F41F2" w:rsidRDefault="00953CBB" w:rsidP="00953CBB">
      <w:pPr>
        <w:spacing w:line="300" w:lineRule="auto"/>
        <w:jc w:val="both"/>
        <w:rPr>
          <w:rFonts w:ascii="Calibri" w:eastAsia="Calibri" w:hAnsi="Calibri"/>
          <w:sz w:val="24"/>
          <w:szCs w:val="24"/>
          <w:highlight w:val="yellow"/>
          <w:lang w:val="fr-FR" w:eastAsia="en-US"/>
        </w:rPr>
      </w:pPr>
    </w:p>
    <w:p w14:paraId="52236B03" w14:textId="7E8F3056" w:rsidR="00953CBB" w:rsidRPr="000F41F2" w:rsidRDefault="00953CBB" w:rsidP="00953CBB">
      <w:pPr>
        <w:spacing w:after="160" w:line="300" w:lineRule="auto"/>
        <w:rPr>
          <w:rFonts w:ascii="Calibri" w:eastAsia="Calibri" w:hAnsi="Calibri"/>
          <w:b/>
          <w:sz w:val="24"/>
          <w:szCs w:val="24"/>
          <w:lang w:val="fr-BE" w:eastAsia="en-US"/>
        </w:rPr>
      </w:pPr>
    </w:p>
    <w:p w14:paraId="33CD2F60" w14:textId="77777777" w:rsidR="00953CBB" w:rsidRPr="000F41F2" w:rsidRDefault="00953CBB" w:rsidP="00953CBB">
      <w:pPr>
        <w:spacing w:after="160" w:line="300" w:lineRule="auto"/>
        <w:jc w:val="both"/>
        <w:rPr>
          <w:rFonts w:ascii="Calibri" w:eastAsia="Calibri" w:hAnsi="Calibri"/>
          <w:b/>
          <w:sz w:val="24"/>
          <w:szCs w:val="24"/>
          <w:lang w:val="fr-BE" w:eastAsia="en-US"/>
        </w:rPr>
      </w:pPr>
      <w:r w:rsidRPr="000F41F2">
        <w:rPr>
          <w:rFonts w:ascii="Calibri" w:eastAsia="Calibri" w:hAnsi="Calibri"/>
          <w:b/>
          <w:sz w:val="24"/>
          <w:szCs w:val="24"/>
          <w:lang w:val="fr-BE" w:eastAsia="en-US"/>
        </w:rPr>
        <w:t>Particularités :</w:t>
      </w:r>
    </w:p>
    <w:p w14:paraId="619F552F" w14:textId="77777777" w:rsidR="00953CBB" w:rsidRPr="000F41F2" w:rsidRDefault="00953CBB" w:rsidP="00953CBB">
      <w:pPr>
        <w:numPr>
          <w:ilvl w:val="0"/>
          <w:numId w:val="9"/>
        </w:numPr>
        <w:spacing w:after="160" w:line="300" w:lineRule="auto"/>
        <w:contextualSpacing/>
        <w:jc w:val="both"/>
        <w:rPr>
          <w:rFonts w:ascii="Calibri" w:eastAsia="Calibri" w:hAnsi="Calibri"/>
          <w:b/>
          <w:sz w:val="24"/>
          <w:szCs w:val="24"/>
          <w:lang w:val="fr-BE" w:eastAsia="en-US"/>
        </w:rPr>
      </w:pPr>
      <w:r w:rsidRPr="000F41F2">
        <w:rPr>
          <w:rFonts w:ascii="Calibri" w:eastAsia="Calibri" w:hAnsi="Calibri"/>
          <w:b/>
          <w:sz w:val="24"/>
          <w:szCs w:val="24"/>
          <w:lang w:val="fr-BE" w:eastAsia="en-US"/>
        </w:rPr>
        <w:t>Les personnes qui séjournent illégalement sur le territoire ne font pas partie du groupe cible.</w:t>
      </w:r>
    </w:p>
    <w:p w14:paraId="3893C7B6" w14:textId="77777777" w:rsidR="00953CBB" w:rsidRPr="000F41F2" w:rsidRDefault="00953CBB" w:rsidP="00953CBB">
      <w:pPr>
        <w:spacing w:after="160" w:line="300" w:lineRule="auto"/>
        <w:ind w:left="360"/>
        <w:contextualSpacing/>
        <w:jc w:val="both"/>
        <w:rPr>
          <w:rFonts w:ascii="Calibri" w:eastAsia="Calibri" w:hAnsi="Calibri"/>
          <w:b/>
          <w:sz w:val="24"/>
          <w:szCs w:val="24"/>
          <w:lang w:val="fr-BE" w:eastAsia="en-US"/>
        </w:rPr>
      </w:pPr>
    </w:p>
    <w:p w14:paraId="18617094" w14:textId="77777777" w:rsidR="00953CBB" w:rsidRPr="000F41F2" w:rsidRDefault="00953CBB" w:rsidP="00953CBB">
      <w:pPr>
        <w:numPr>
          <w:ilvl w:val="0"/>
          <w:numId w:val="9"/>
        </w:numPr>
        <w:spacing w:after="160" w:line="300" w:lineRule="auto"/>
        <w:contextualSpacing/>
        <w:jc w:val="both"/>
        <w:rPr>
          <w:rFonts w:ascii="Calibri" w:eastAsia="Calibri" w:hAnsi="Calibri"/>
          <w:b/>
          <w:sz w:val="24"/>
          <w:szCs w:val="24"/>
          <w:lang w:val="fr-BE" w:eastAsia="en-US"/>
        </w:rPr>
      </w:pPr>
      <w:r w:rsidRPr="000F41F2">
        <w:rPr>
          <w:rFonts w:ascii="Calibri" w:eastAsia="Calibri" w:hAnsi="Calibri"/>
          <w:b/>
          <w:sz w:val="24"/>
          <w:szCs w:val="24"/>
          <w:lang w:val="fr-BE" w:eastAsia="en-US"/>
        </w:rPr>
        <w:t>Résidents ILA</w:t>
      </w:r>
    </w:p>
    <w:p w14:paraId="6D28A0F9" w14:textId="77E5B1F6" w:rsidR="00953CBB" w:rsidRPr="000F41F2" w:rsidRDefault="00953CBB" w:rsidP="00C32F5B">
      <w:pPr>
        <w:spacing w:line="300" w:lineRule="auto"/>
        <w:contextualSpacing/>
        <w:jc w:val="both"/>
        <w:rPr>
          <w:rFonts w:ascii="Calibri" w:hAnsi="Calibri" w:cs="Calibri"/>
          <w:sz w:val="24"/>
          <w:szCs w:val="24"/>
          <w:lang w:val="fr-FR" w:eastAsia="en-US"/>
        </w:rPr>
      </w:pPr>
      <w:r w:rsidRPr="000F41F2">
        <w:rPr>
          <w:rFonts w:ascii="Calibri" w:eastAsia="Calibri" w:hAnsi="Calibri"/>
          <w:sz w:val="24"/>
          <w:szCs w:val="24"/>
          <w:lang w:val="fr-BE" w:eastAsia="en-US"/>
        </w:rPr>
        <w:t xml:space="preserve">Les demandeurs d'asile et les étrangers mineurs non accompagnés qui séjournent dans une initiative locale d'accueil conformément à la loi du 12 janvier 2007 sur l'accueil des demandeurs d'asile et de certaines autres catégories d'étrangers </w:t>
      </w:r>
      <w:r w:rsidRPr="000F41F2">
        <w:rPr>
          <w:rFonts w:ascii="Calibri" w:eastAsia="Calibri" w:hAnsi="Calibri"/>
          <w:b/>
          <w:sz w:val="24"/>
          <w:szCs w:val="24"/>
          <w:lang w:val="fr-BE" w:eastAsia="en-US"/>
        </w:rPr>
        <w:t>ne font pas partie du groupe cible</w:t>
      </w:r>
      <w:r w:rsidR="00C26AD6" w:rsidRPr="00C26AD6">
        <w:rPr>
          <w:rFonts w:ascii="Calibri" w:eastAsia="Calibri" w:hAnsi="Calibri"/>
          <w:sz w:val="24"/>
          <w:szCs w:val="24"/>
          <w:lang w:val="fr-BE" w:eastAsia="en-US"/>
        </w:rPr>
        <w:t>,</w:t>
      </w:r>
      <w:r w:rsidRPr="00C26AD6">
        <w:rPr>
          <w:rFonts w:ascii="Calibri" w:eastAsia="Calibri" w:hAnsi="Calibri"/>
          <w:sz w:val="24"/>
          <w:szCs w:val="24"/>
          <w:lang w:val="fr-BE" w:eastAsia="en-US"/>
        </w:rPr>
        <w:t xml:space="preserve"> </w:t>
      </w:r>
      <w:r w:rsidR="00C26AD6" w:rsidRPr="00C26AD6">
        <w:rPr>
          <w:rFonts w:ascii="Calibri" w:eastAsia="Calibri" w:hAnsi="Calibri"/>
          <w:sz w:val="24"/>
          <w:szCs w:val="24"/>
          <w:lang w:val="fr-BE" w:eastAsia="en-US"/>
        </w:rPr>
        <w:t>la subvention</w:t>
      </w:r>
      <w:r w:rsidRPr="00C26AD6">
        <w:rPr>
          <w:rFonts w:ascii="Calibri" w:hAnsi="Calibri" w:cs="Calibri"/>
          <w:sz w:val="24"/>
          <w:szCs w:val="24"/>
          <w:lang w:val="fr-FR" w:eastAsia="en-US"/>
        </w:rPr>
        <w:t xml:space="preserve"> </w:t>
      </w:r>
      <w:r w:rsidRPr="000F41F2">
        <w:rPr>
          <w:rFonts w:ascii="Calibri" w:hAnsi="Calibri" w:cs="Calibri"/>
          <w:sz w:val="24"/>
          <w:szCs w:val="24"/>
          <w:lang w:val="fr-FR" w:eastAsia="en-US"/>
        </w:rPr>
        <w:t>versé</w:t>
      </w:r>
      <w:r w:rsidR="00C26AD6">
        <w:rPr>
          <w:rFonts w:ascii="Calibri" w:hAnsi="Calibri" w:cs="Calibri"/>
          <w:sz w:val="24"/>
          <w:szCs w:val="24"/>
          <w:lang w:val="fr-FR" w:eastAsia="en-US"/>
        </w:rPr>
        <w:t>e</w:t>
      </w:r>
      <w:r w:rsidRPr="000F41F2">
        <w:rPr>
          <w:rFonts w:ascii="Calibri" w:hAnsi="Calibri" w:cs="Calibri"/>
          <w:sz w:val="24"/>
          <w:szCs w:val="24"/>
          <w:lang w:val="fr-FR" w:eastAsia="en-US"/>
        </w:rPr>
        <w:t xml:space="preserve"> par FEDASIL pour couvrir les frais de ces résidents devant aussi servir à couvrir des frais liés à ces activités</w:t>
      </w:r>
      <w:r w:rsidR="002E3EEA">
        <w:rPr>
          <w:rFonts w:ascii="Calibri" w:hAnsi="Calibri" w:cs="Calibri"/>
          <w:sz w:val="24"/>
          <w:szCs w:val="24"/>
          <w:lang w:val="fr-FR" w:eastAsia="en-US"/>
        </w:rPr>
        <w:t>.</w:t>
      </w:r>
    </w:p>
    <w:p w14:paraId="4AB46E09" w14:textId="77777777" w:rsidR="00953CBB" w:rsidRPr="000F41F2" w:rsidRDefault="00953CBB" w:rsidP="00953CBB">
      <w:pPr>
        <w:spacing w:after="160" w:line="300" w:lineRule="auto"/>
        <w:ind w:left="360"/>
        <w:contextualSpacing/>
        <w:jc w:val="both"/>
        <w:rPr>
          <w:rFonts w:ascii="Calibri" w:eastAsia="Calibri" w:hAnsi="Calibri"/>
          <w:sz w:val="24"/>
          <w:szCs w:val="24"/>
          <w:lang w:val="fr-BE" w:eastAsia="en-US"/>
        </w:rPr>
      </w:pPr>
    </w:p>
    <w:p w14:paraId="06EE3999" w14:textId="77777777" w:rsidR="00953CBB" w:rsidRPr="000F41F2" w:rsidRDefault="00953CBB" w:rsidP="00953CBB">
      <w:pPr>
        <w:numPr>
          <w:ilvl w:val="0"/>
          <w:numId w:val="9"/>
        </w:numPr>
        <w:spacing w:after="160" w:line="300" w:lineRule="auto"/>
        <w:contextualSpacing/>
        <w:jc w:val="both"/>
        <w:rPr>
          <w:rFonts w:ascii="Calibri" w:eastAsia="Calibri" w:hAnsi="Calibri"/>
          <w:b/>
          <w:i/>
          <w:sz w:val="24"/>
          <w:szCs w:val="24"/>
          <w:lang w:val="fr-BE" w:eastAsia="en-US"/>
        </w:rPr>
      </w:pPr>
      <w:r w:rsidRPr="000F41F2">
        <w:rPr>
          <w:rFonts w:ascii="Calibri" w:eastAsia="Calibri" w:hAnsi="Calibri"/>
          <w:b/>
          <w:sz w:val="24"/>
          <w:szCs w:val="24"/>
          <w:lang w:val="fr-BE" w:eastAsia="en-US"/>
        </w:rPr>
        <w:t>Activités centrées sur un public mixte</w:t>
      </w:r>
    </w:p>
    <w:p w14:paraId="7C244C64" w14:textId="77777777" w:rsidR="00953CBB" w:rsidRPr="000F41F2" w:rsidRDefault="00953CBB" w:rsidP="00953CBB">
      <w:pPr>
        <w:spacing w:after="160" w:line="300" w:lineRule="auto"/>
        <w:jc w:val="both"/>
        <w:rPr>
          <w:rFonts w:ascii="Calibri" w:eastAsia="Calibri" w:hAnsi="Calibri"/>
          <w:sz w:val="24"/>
          <w:szCs w:val="24"/>
          <w:lang w:val="fr-BE" w:eastAsia="en-US"/>
        </w:rPr>
      </w:pPr>
      <w:r w:rsidRPr="000F41F2">
        <w:rPr>
          <w:rFonts w:ascii="Calibri" w:eastAsia="Calibri" w:hAnsi="Calibri"/>
          <w:sz w:val="24"/>
          <w:szCs w:val="24"/>
          <w:lang w:val="fr-BE" w:eastAsia="en-US"/>
        </w:rPr>
        <w:t xml:space="preserve">Si le CPAS organise ou soutient une activité destinée à un public varié, autrement dit composé d'usagers et de </w:t>
      </w:r>
      <w:proofErr w:type="spellStart"/>
      <w:r w:rsidRPr="000F41F2">
        <w:rPr>
          <w:rFonts w:ascii="Calibri" w:eastAsia="Calibri" w:hAnsi="Calibri"/>
          <w:sz w:val="24"/>
          <w:szCs w:val="24"/>
          <w:lang w:val="fr-BE" w:eastAsia="en-US"/>
        </w:rPr>
        <w:t>non-usagers</w:t>
      </w:r>
      <w:proofErr w:type="spellEnd"/>
      <w:r w:rsidRPr="000F41F2">
        <w:rPr>
          <w:rFonts w:ascii="Calibri" w:eastAsia="Calibri" w:hAnsi="Calibri"/>
          <w:sz w:val="24"/>
          <w:szCs w:val="24"/>
          <w:lang w:val="fr-BE" w:eastAsia="en-US"/>
        </w:rPr>
        <w:t xml:space="preserve">, seul le financement destiné aux usagers pourra être pris en charge. Si les participants peuvent clairement être définis, une clé de répartition doit être appliquée sur les coûts encourus suivant le nombre d'usagers. Par exemple : dans un groupe de 20 personnes dont 6 font partie du groupe cible, 6/20 des dépenses peuvent être pris en charge. Si les participants ne peuvent pas clairement être définis, il faut appliquer une clé de répartition sur la base d'une estimation. La motivation de l'estimation doit se rapprocher autant que possible de la réalité et pouvoir être mise à disposition en cas de contrôle de l'administration. </w:t>
      </w:r>
    </w:p>
    <w:p w14:paraId="17937FCF" w14:textId="77777777" w:rsidR="00953CBB" w:rsidRPr="00953CBB" w:rsidRDefault="00953CBB" w:rsidP="00953CBB">
      <w:pPr>
        <w:spacing w:line="300" w:lineRule="auto"/>
        <w:jc w:val="both"/>
        <w:rPr>
          <w:rFonts w:ascii="Calibri" w:eastAsia="Calibri" w:hAnsi="Calibri"/>
          <w:b/>
          <w:szCs w:val="22"/>
          <w:lang w:val="fr-FR" w:eastAsia="en-US"/>
        </w:rPr>
      </w:pPr>
    </w:p>
    <w:p w14:paraId="109AD5D5" w14:textId="73C36CE6" w:rsidR="00953CBB" w:rsidRDefault="00953CBB" w:rsidP="00953CBB">
      <w:pPr>
        <w:spacing w:line="300" w:lineRule="auto"/>
        <w:jc w:val="both"/>
        <w:rPr>
          <w:rFonts w:ascii="Calibri" w:eastAsia="Calibri" w:hAnsi="Calibri"/>
          <w:b/>
          <w:szCs w:val="22"/>
          <w:lang w:val="fr-FR" w:eastAsia="en-US"/>
        </w:rPr>
      </w:pPr>
    </w:p>
    <w:p w14:paraId="2B35AAF4" w14:textId="7747CF5D" w:rsidR="00965ECF" w:rsidRDefault="00965ECF">
      <w:pPr>
        <w:rPr>
          <w:rFonts w:ascii="Calibri" w:eastAsia="Calibri" w:hAnsi="Calibri"/>
          <w:b/>
          <w:szCs w:val="22"/>
          <w:lang w:val="fr-FR" w:eastAsia="en-US"/>
        </w:rPr>
      </w:pPr>
      <w:r>
        <w:rPr>
          <w:rFonts w:ascii="Calibri" w:eastAsia="Calibri" w:hAnsi="Calibri"/>
          <w:b/>
          <w:szCs w:val="22"/>
          <w:lang w:val="fr-FR" w:eastAsia="en-US"/>
        </w:rPr>
        <w:br w:type="page"/>
      </w:r>
    </w:p>
    <w:p w14:paraId="61387D3C" w14:textId="1DDDBA32" w:rsidR="00953CBB" w:rsidRPr="00953CBB" w:rsidRDefault="008F4785" w:rsidP="00CD4D98">
      <w:pPr>
        <w:pStyle w:val="Kop2"/>
        <w:rPr>
          <w:lang w:val="fr-BE" w:eastAsia="en-US"/>
        </w:rPr>
      </w:pPr>
      <w:bookmarkStart w:id="77" w:name="_Toc278912"/>
      <w:bookmarkStart w:id="78" w:name="_Toc62203614"/>
      <w:r w:rsidRPr="00953CBB">
        <w:rPr>
          <w:lang w:val="fr-BE" w:eastAsia="en-US"/>
        </w:rPr>
        <w:lastRenderedPageBreak/>
        <w:t>ACTIVITÉS</w:t>
      </w:r>
      <w:bookmarkEnd w:id="77"/>
      <w:bookmarkEnd w:id="78"/>
      <w:r w:rsidRPr="00953CBB">
        <w:rPr>
          <w:lang w:val="fr-BE" w:eastAsia="en-US"/>
        </w:rPr>
        <w:t xml:space="preserve"> </w:t>
      </w:r>
    </w:p>
    <w:p w14:paraId="7C42A327" w14:textId="77777777" w:rsidR="00953CBB" w:rsidRPr="00953CBB" w:rsidRDefault="00953CBB" w:rsidP="00953CBB">
      <w:pPr>
        <w:spacing w:line="300" w:lineRule="auto"/>
        <w:rPr>
          <w:rFonts w:ascii="Calibri" w:eastAsia="Calibri" w:hAnsi="Calibri"/>
          <w:szCs w:val="22"/>
          <w:lang w:val="fr-BE" w:eastAsia="en-US"/>
        </w:rPr>
      </w:pPr>
    </w:p>
    <w:p w14:paraId="2379FD77" w14:textId="77777777" w:rsidR="00953CBB" w:rsidRPr="000F41F2" w:rsidRDefault="00953CBB" w:rsidP="00953CBB">
      <w:pPr>
        <w:spacing w:line="300" w:lineRule="auto"/>
        <w:rPr>
          <w:rFonts w:ascii="Calibri" w:eastAsia="Calibri" w:hAnsi="Calibri"/>
          <w:sz w:val="24"/>
          <w:szCs w:val="24"/>
          <w:lang w:val="fr-FR" w:eastAsia="en-US"/>
        </w:rPr>
      </w:pPr>
      <w:r w:rsidRPr="000F41F2">
        <w:rPr>
          <w:rFonts w:ascii="Calibri" w:eastAsia="Calibri" w:hAnsi="Calibri"/>
          <w:sz w:val="24"/>
          <w:szCs w:val="24"/>
          <w:lang w:val="fr-FR" w:eastAsia="en-US"/>
        </w:rPr>
        <w:t>Dans le cadre général de l’objectif de la mesure, trois priorités politiques sont déterminées:</w:t>
      </w:r>
    </w:p>
    <w:p w14:paraId="19FD8018" w14:textId="77777777" w:rsidR="00953CBB" w:rsidRPr="000F41F2" w:rsidRDefault="00953CBB" w:rsidP="00953CBB">
      <w:pPr>
        <w:spacing w:line="300" w:lineRule="auto"/>
        <w:rPr>
          <w:rFonts w:ascii="Calibri" w:eastAsia="Calibri" w:hAnsi="Calibri"/>
          <w:sz w:val="24"/>
          <w:szCs w:val="24"/>
          <w:lang w:val="fr-FR" w:eastAsia="en-US"/>
        </w:rPr>
      </w:pPr>
    </w:p>
    <w:p w14:paraId="2D27E599" w14:textId="77777777" w:rsidR="00953CBB" w:rsidRPr="00953CBB" w:rsidRDefault="00953CBB" w:rsidP="00CD4D98">
      <w:pPr>
        <w:pStyle w:val="Kop3"/>
        <w:rPr>
          <w:lang w:val="fr-FR" w:eastAsia="en-US"/>
        </w:rPr>
      </w:pPr>
      <w:bookmarkStart w:id="79" w:name="_Toc278913"/>
      <w:bookmarkStart w:id="80" w:name="_Toc62203615"/>
      <w:r w:rsidRPr="00953CBB">
        <w:rPr>
          <w:lang w:val="fr-FR" w:eastAsia="en-US"/>
        </w:rPr>
        <w:t>Promouvoir la participation sociale</w:t>
      </w:r>
      <w:bookmarkEnd w:id="79"/>
      <w:bookmarkEnd w:id="80"/>
      <w:r w:rsidRPr="00953CBB">
        <w:rPr>
          <w:lang w:val="fr-FR" w:eastAsia="en-US"/>
        </w:rPr>
        <w:t xml:space="preserve"> </w:t>
      </w:r>
    </w:p>
    <w:p w14:paraId="6E9FDFFE" w14:textId="77777777" w:rsidR="00953CBB" w:rsidRPr="00953CBB" w:rsidRDefault="00953CBB" w:rsidP="00953CBB">
      <w:pPr>
        <w:spacing w:line="312" w:lineRule="auto"/>
        <w:jc w:val="both"/>
        <w:rPr>
          <w:rFonts w:ascii="Calibri" w:hAnsi="Calibri"/>
          <w:sz w:val="21"/>
          <w:szCs w:val="21"/>
          <w:lang w:val="fr-FR" w:eastAsia="en-US"/>
        </w:rPr>
      </w:pPr>
    </w:p>
    <w:p w14:paraId="06610312" w14:textId="627D0072" w:rsidR="00953CBB" w:rsidRPr="000F41F2" w:rsidRDefault="00953CBB" w:rsidP="00953CBB">
      <w:pPr>
        <w:spacing w:after="160" w:line="312" w:lineRule="auto"/>
        <w:jc w:val="both"/>
        <w:rPr>
          <w:rFonts w:ascii="Calibri" w:hAnsi="Calibri"/>
          <w:sz w:val="24"/>
          <w:szCs w:val="24"/>
          <w:lang w:val="fr-FR" w:eastAsia="en-US"/>
        </w:rPr>
      </w:pPr>
      <w:r w:rsidRPr="00111605">
        <w:rPr>
          <w:rFonts w:ascii="Calibri" w:hAnsi="Calibri"/>
          <w:sz w:val="24"/>
          <w:szCs w:val="24"/>
          <w:lang w:val="fr-FR" w:eastAsia="en-US"/>
        </w:rPr>
        <w:t>L’objectif de cette mesure est d</w:t>
      </w:r>
      <w:r w:rsidR="00111605">
        <w:rPr>
          <w:rFonts w:ascii="Calibri" w:hAnsi="Calibri"/>
          <w:sz w:val="24"/>
          <w:szCs w:val="24"/>
          <w:lang w:val="fr-FR" w:eastAsia="en-US"/>
        </w:rPr>
        <w:t xml:space="preserve">’impliquer </w:t>
      </w:r>
      <w:r w:rsidRPr="00111605">
        <w:rPr>
          <w:rFonts w:ascii="Calibri" w:hAnsi="Calibri"/>
          <w:sz w:val="24"/>
          <w:szCs w:val="24"/>
          <w:lang w:val="fr-FR" w:eastAsia="en-US"/>
        </w:rPr>
        <w:t xml:space="preserve">les personnes défavorisées dans la vie sociale en les faisant participer à </w:t>
      </w:r>
      <w:r w:rsidR="00111605">
        <w:rPr>
          <w:rFonts w:ascii="Calibri" w:hAnsi="Calibri"/>
          <w:sz w:val="24"/>
          <w:szCs w:val="24"/>
          <w:lang w:val="fr-FR" w:eastAsia="en-US"/>
        </w:rPr>
        <w:t xml:space="preserve">des activités </w:t>
      </w:r>
      <w:r w:rsidRPr="00111605">
        <w:rPr>
          <w:rFonts w:ascii="Calibri" w:hAnsi="Calibri"/>
          <w:sz w:val="24"/>
          <w:szCs w:val="24"/>
          <w:lang w:val="fr-FR" w:eastAsia="en-US"/>
        </w:rPr>
        <w:t>sportive</w:t>
      </w:r>
      <w:r w:rsidR="00111605">
        <w:rPr>
          <w:rFonts w:ascii="Calibri" w:hAnsi="Calibri"/>
          <w:sz w:val="24"/>
          <w:szCs w:val="24"/>
          <w:lang w:val="fr-FR" w:eastAsia="en-US"/>
        </w:rPr>
        <w:t xml:space="preserve">s, </w:t>
      </w:r>
      <w:r w:rsidRPr="00111605">
        <w:rPr>
          <w:rFonts w:ascii="Calibri" w:hAnsi="Calibri"/>
          <w:sz w:val="24"/>
          <w:szCs w:val="24"/>
          <w:lang w:val="fr-FR" w:eastAsia="en-US"/>
        </w:rPr>
        <w:t>culturelle</w:t>
      </w:r>
      <w:r w:rsidR="00111605">
        <w:rPr>
          <w:rFonts w:ascii="Calibri" w:hAnsi="Calibri"/>
          <w:sz w:val="24"/>
          <w:szCs w:val="24"/>
          <w:lang w:val="fr-FR" w:eastAsia="en-US"/>
        </w:rPr>
        <w:t>s et sociales</w:t>
      </w:r>
      <w:r w:rsidRPr="00111605">
        <w:rPr>
          <w:rFonts w:ascii="Calibri" w:hAnsi="Calibri"/>
          <w:sz w:val="24"/>
          <w:szCs w:val="24"/>
          <w:lang w:val="fr-FR" w:eastAsia="en-US"/>
        </w:rPr>
        <w:t xml:space="preserve"> et en leur donnant accès aux nouvelles technologies de communication et d’information.</w:t>
      </w:r>
      <w:r w:rsidRPr="000F41F2">
        <w:rPr>
          <w:rFonts w:ascii="Calibri" w:hAnsi="Calibri"/>
          <w:sz w:val="24"/>
          <w:szCs w:val="24"/>
          <w:lang w:val="fr-FR" w:eastAsia="en-US"/>
        </w:rPr>
        <w:t xml:space="preserve"> </w:t>
      </w:r>
    </w:p>
    <w:p w14:paraId="52BF7D50" w14:textId="77777777" w:rsidR="00953CBB" w:rsidRPr="000F41F2" w:rsidRDefault="00953CBB" w:rsidP="00953CBB">
      <w:pPr>
        <w:spacing w:line="300" w:lineRule="auto"/>
        <w:rPr>
          <w:rFonts w:ascii="Calibri" w:eastAsia="Calibri" w:hAnsi="Calibri"/>
          <w:sz w:val="24"/>
          <w:szCs w:val="24"/>
          <w:lang w:val="fr-FR" w:eastAsia="en-US"/>
        </w:rPr>
      </w:pPr>
    </w:p>
    <w:p w14:paraId="1737539C" w14:textId="77777777" w:rsidR="00953CBB" w:rsidRPr="000F41F2" w:rsidRDefault="00953CBB" w:rsidP="00953CBB">
      <w:pPr>
        <w:spacing w:line="300" w:lineRule="auto"/>
        <w:jc w:val="both"/>
        <w:rPr>
          <w:rFonts w:ascii="Calibri" w:eastAsia="Calibri" w:hAnsi="Calibri"/>
          <w:sz w:val="24"/>
          <w:szCs w:val="24"/>
          <w:lang w:val="fr-FR" w:eastAsia="en-US"/>
        </w:rPr>
      </w:pPr>
      <w:r w:rsidRPr="000F41F2">
        <w:rPr>
          <w:rFonts w:ascii="Calibri" w:eastAsia="Calibri" w:hAnsi="Calibri"/>
          <w:sz w:val="24"/>
          <w:szCs w:val="24"/>
          <w:lang w:val="fr-FR" w:eastAsia="en-US"/>
        </w:rPr>
        <w:t>Plus précisément, la subvention peut être utilisée pour:</w:t>
      </w:r>
    </w:p>
    <w:p w14:paraId="408F5094" w14:textId="77777777" w:rsidR="00953CBB" w:rsidRPr="000F41F2" w:rsidRDefault="00953CBB" w:rsidP="00953CBB">
      <w:pPr>
        <w:spacing w:line="300" w:lineRule="auto"/>
        <w:jc w:val="both"/>
        <w:rPr>
          <w:rFonts w:ascii="Calibri" w:eastAsia="Calibri" w:hAnsi="Calibri"/>
          <w:sz w:val="24"/>
          <w:szCs w:val="24"/>
          <w:lang w:val="fr-FR" w:eastAsia="en-US"/>
        </w:rPr>
      </w:pPr>
    </w:p>
    <w:p w14:paraId="55130D7D" w14:textId="77777777" w:rsidR="00953CBB" w:rsidRPr="000F41F2" w:rsidRDefault="00953CBB" w:rsidP="00953CBB">
      <w:pPr>
        <w:numPr>
          <w:ilvl w:val="0"/>
          <w:numId w:val="8"/>
        </w:numPr>
        <w:spacing w:after="160" w:line="300" w:lineRule="auto"/>
        <w:ind w:left="720"/>
        <w:jc w:val="both"/>
        <w:rPr>
          <w:rFonts w:ascii="Calibri" w:eastAsia="Calibri" w:hAnsi="Calibri"/>
          <w:sz w:val="24"/>
          <w:szCs w:val="24"/>
          <w:lang w:val="fr-FR" w:eastAsia="en-US"/>
        </w:rPr>
      </w:pPr>
      <w:r w:rsidRPr="000F41F2">
        <w:rPr>
          <w:rFonts w:ascii="Calibri" w:eastAsia="Calibri" w:hAnsi="Calibri"/>
          <w:sz w:val="24"/>
          <w:szCs w:val="24"/>
          <w:lang w:val="fr-BE" w:eastAsia="en-US"/>
        </w:rPr>
        <w:t>Le financement total ou partiel de la participation par les usagers à des manifestations sociales, sportives ou culturelles</w:t>
      </w:r>
      <w:r w:rsidRPr="000F41F2">
        <w:rPr>
          <w:rFonts w:ascii="Calibri" w:eastAsia="Calibri" w:hAnsi="Calibri"/>
          <w:sz w:val="24"/>
          <w:szCs w:val="24"/>
          <w:lang w:val="fr-FR" w:eastAsia="en-US"/>
        </w:rPr>
        <w:t xml:space="preserve"> </w:t>
      </w:r>
    </w:p>
    <w:p w14:paraId="12CD22BB" w14:textId="73697023" w:rsidR="00CD4D98" w:rsidRDefault="00953CBB" w:rsidP="00953CBB">
      <w:pPr>
        <w:spacing w:before="240" w:after="160" w:line="312" w:lineRule="auto"/>
        <w:ind w:left="708"/>
        <w:jc w:val="both"/>
        <w:rPr>
          <w:rFonts w:ascii="Calibri" w:hAnsi="Calibri"/>
          <w:i/>
          <w:sz w:val="24"/>
          <w:szCs w:val="24"/>
          <w:lang w:val="fr-FR" w:eastAsia="en-US"/>
        </w:rPr>
      </w:pPr>
      <w:r w:rsidRPr="000F41F2">
        <w:rPr>
          <w:rFonts w:ascii="Calibri" w:hAnsi="Calibri"/>
          <w:i/>
          <w:sz w:val="24"/>
          <w:szCs w:val="24"/>
          <w:lang w:val="fr-FR" w:eastAsia="en-US"/>
        </w:rPr>
        <w:t>Il s’agit d’un avantage individuel que le CPAS peut attribuer.</w:t>
      </w:r>
    </w:p>
    <w:p w14:paraId="2EFFDB23" w14:textId="77777777" w:rsidR="00CD3DBA" w:rsidRPr="000F41F2" w:rsidRDefault="00CD3DBA" w:rsidP="00953CBB">
      <w:pPr>
        <w:spacing w:before="240" w:after="160" w:line="312" w:lineRule="auto"/>
        <w:ind w:left="708"/>
        <w:jc w:val="both"/>
        <w:rPr>
          <w:rFonts w:ascii="Calibri" w:hAnsi="Calibri"/>
          <w:i/>
          <w:sz w:val="24"/>
          <w:szCs w:val="24"/>
          <w:lang w:val="fr-FR" w:eastAsia="en-US"/>
        </w:rPr>
      </w:pPr>
    </w:p>
    <w:p w14:paraId="65807E41" w14:textId="77777777" w:rsidR="00953CBB" w:rsidRPr="000F41F2" w:rsidRDefault="00953CBB" w:rsidP="00953CBB">
      <w:pPr>
        <w:numPr>
          <w:ilvl w:val="0"/>
          <w:numId w:val="8"/>
        </w:numPr>
        <w:spacing w:after="160" w:line="300" w:lineRule="auto"/>
        <w:ind w:left="720"/>
        <w:jc w:val="both"/>
        <w:rPr>
          <w:rFonts w:ascii="Calibri" w:eastAsia="Calibri" w:hAnsi="Calibri"/>
          <w:sz w:val="24"/>
          <w:szCs w:val="24"/>
          <w:lang w:val="fr-FR" w:eastAsia="en-US"/>
        </w:rPr>
      </w:pPr>
      <w:r w:rsidRPr="000F41F2">
        <w:rPr>
          <w:rFonts w:ascii="Calibri" w:eastAsia="Calibri" w:hAnsi="Calibri"/>
          <w:sz w:val="24"/>
          <w:szCs w:val="24"/>
          <w:lang w:val="fr-BE" w:eastAsia="en-US"/>
        </w:rPr>
        <w:t>Le financement total ou partiel de la participation par les usagers à des associations sociales, culturelles ou sportives y compris la cotisation et la participation aux fournitures et équipements indispensables</w:t>
      </w:r>
    </w:p>
    <w:p w14:paraId="0D785E6E" w14:textId="77777777" w:rsidR="00953CBB" w:rsidRPr="000F41F2" w:rsidRDefault="00953CBB" w:rsidP="00CD3DBA">
      <w:pPr>
        <w:spacing w:line="300" w:lineRule="auto"/>
        <w:ind w:left="709"/>
        <w:jc w:val="both"/>
        <w:rPr>
          <w:rFonts w:ascii="Calibri" w:hAnsi="Calibri"/>
          <w:i/>
          <w:sz w:val="24"/>
          <w:szCs w:val="24"/>
          <w:lang w:val="fr-FR" w:eastAsia="en-US"/>
        </w:rPr>
      </w:pPr>
      <w:r w:rsidRPr="000F41F2">
        <w:rPr>
          <w:rFonts w:ascii="Calibri" w:hAnsi="Calibri"/>
          <w:i/>
          <w:sz w:val="24"/>
          <w:szCs w:val="24"/>
          <w:lang w:val="fr-FR" w:eastAsia="en-US"/>
        </w:rPr>
        <w:t>Il s’agit également d’un avantage individuel. L’accent est mis sur les cotisations et les équipements nécessaires pour participer à ces associations (assurance, matériel, frais de transport, …).</w:t>
      </w:r>
    </w:p>
    <w:p w14:paraId="5DCB5B21" w14:textId="77777777" w:rsidR="00953CBB" w:rsidRPr="000F41F2" w:rsidRDefault="00953CBB" w:rsidP="00CD3DBA">
      <w:pPr>
        <w:spacing w:line="300" w:lineRule="auto"/>
        <w:ind w:left="709"/>
        <w:jc w:val="both"/>
        <w:rPr>
          <w:rFonts w:ascii="Calibri" w:hAnsi="Calibri"/>
          <w:i/>
          <w:sz w:val="24"/>
          <w:szCs w:val="24"/>
          <w:lang w:val="fr-FR" w:eastAsia="en-US"/>
        </w:rPr>
      </w:pPr>
      <w:r w:rsidRPr="000F41F2">
        <w:rPr>
          <w:rFonts w:ascii="Calibri" w:hAnsi="Calibri"/>
          <w:i/>
          <w:sz w:val="24"/>
          <w:szCs w:val="24"/>
          <w:lang w:val="fr-FR" w:eastAsia="en-US"/>
        </w:rPr>
        <w:t>Par « associations » on entend la vie associative traditionnelle (mouvements de jeunesse, cercles culturels, associations féminines, clubs sportifs, …) mais aussi des groupes définis moins officiellement, comme par exemple les clubs de lecture.</w:t>
      </w:r>
    </w:p>
    <w:p w14:paraId="5D73F187" w14:textId="4F4D8ECF" w:rsidR="00953CBB" w:rsidRPr="000F41F2" w:rsidRDefault="00953CBB" w:rsidP="00953CBB">
      <w:pPr>
        <w:spacing w:line="300" w:lineRule="auto"/>
        <w:ind w:left="708"/>
        <w:jc w:val="both"/>
        <w:rPr>
          <w:rFonts w:ascii="Calibri" w:eastAsia="Calibri" w:hAnsi="Calibri"/>
          <w:i/>
          <w:sz w:val="24"/>
          <w:szCs w:val="24"/>
          <w:lang w:val="fr-FR" w:eastAsia="en-US"/>
        </w:rPr>
      </w:pPr>
    </w:p>
    <w:p w14:paraId="4DF825B1" w14:textId="77777777" w:rsidR="00CD4D98" w:rsidRPr="000F41F2" w:rsidRDefault="00CD4D98" w:rsidP="00953CBB">
      <w:pPr>
        <w:spacing w:line="300" w:lineRule="auto"/>
        <w:ind w:left="708"/>
        <w:jc w:val="both"/>
        <w:rPr>
          <w:rFonts w:ascii="Calibri" w:eastAsia="Calibri" w:hAnsi="Calibri"/>
          <w:i/>
          <w:sz w:val="24"/>
          <w:szCs w:val="24"/>
          <w:lang w:val="fr-FR" w:eastAsia="en-US"/>
        </w:rPr>
      </w:pPr>
    </w:p>
    <w:p w14:paraId="4405C180" w14:textId="77777777" w:rsidR="00953CBB" w:rsidRPr="000F41F2" w:rsidRDefault="00953CBB" w:rsidP="00953CBB">
      <w:pPr>
        <w:spacing w:line="300" w:lineRule="auto"/>
        <w:ind w:left="705" w:hanging="345"/>
        <w:jc w:val="both"/>
        <w:rPr>
          <w:rFonts w:ascii="Calibri" w:eastAsia="Calibri" w:hAnsi="Calibri"/>
          <w:sz w:val="24"/>
          <w:szCs w:val="24"/>
          <w:lang w:val="fr-FR" w:eastAsia="en-US"/>
        </w:rPr>
      </w:pPr>
      <w:r w:rsidRPr="000F41F2">
        <w:rPr>
          <w:rFonts w:ascii="Calibri" w:eastAsia="Calibri" w:hAnsi="Calibri"/>
          <w:sz w:val="24"/>
          <w:szCs w:val="24"/>
          <w:lang w:val="fr-FR" w:eastAsia="en-US"/>
        </w:rPr>
        <w:t xml:space="preserve">3° </w:t>
      </w:r>
      <w:r w:rsidRPr="000F41F2">
        <w:rPr>
          <w:rFonts w:ascii="Calibri" w:eastAsia="Calibri" w:hAnsi="Calibri"/>
          <w:sz w:val="24"/>
          <w:szCs w:val="24"/>
          <w:lang w:val="fr-FR" w:eastAsia="en-US"/>
        </w:rPr>
        <w:tab/>
        <w:t xml:space="preserve">Le soutien et le financement d'initiatives du ou pour le groupe cible sur le plan social, culturel ou sportif </w:t>
      </w:r>
    </w:p>
    <w:p w14:paraId="2BDD3633" w14:textId="77777777" w:rsidR="00953CBB" w:rsidRPr="000F41F2" w:rsidRDefault="00953CBB" w:rsidP="00953CBB">
      <w:pPr>
        <w:spacing w:before="240" w:after="160" w:line="312" w:lineRule="auto"/>
        <w:ind w:left="708"/>
        <w:jc w:val="both"/>
        <w:rPr>
          <w:rFonts w:ascii="Calibri" w:hAnsi="Calibri"/>
          <w:i/>
          <w:sz w:val="24"/>
          <w:szCs w:val="24"/>
          <w:lang w:val="fr-FR" w:eastAsia="en-US"/>
        </w:rPr>
      </w:pPr>
      <w:r w:rsidRPr="000F41F2">
        <w:rPr>
          <w:rFonts w:ascii="Calibri" w:hAnsi="Calibri"/>
          <w:i/>
          <w:sz w:val="24"/>
          <w:szCs w:val="24"/>
          <w:lang w:val="fr-FR" w:eastAsia="en-US"/>
        </w:rPr>
        <w:t xml:space="preserve">Le CPAS organise lui-même ou sous traite une activité collective pour le groupe cible. </w:t>
      </w:r>
    </w:p>
    <w:p w14:paraId="60750F2D" w14:textId="77777777" w:rsidR="00953CBB" w:rsidRPr="000F41F2" w:rsidRDefault="00953CBB" w:rsidP="00953CBB">
      <w:pPr>
        <w:spacing w:line="300" w:lineRule="auto"/>
        <w:ind w:left="708"/>
        <w:jc w:val="both"/>
        <w:rPr>
          <w:rFonts w:ascii="Calibri" w:eastAsia="Calibri" w:hAnsi="Calibri"/>
          <w:i/>
          <w:sz w:val="24"/>
          <w:szCs w:val="24"/>
          <w:lang w:val="fr-FR" w:eastAsia="en-US"/>
        </w:rPr>
      </w:pPr>
    </w:p>
    <w:p w14:paraId="05D42A96" w14:textId="77777777" w:rsidR="00953CBB" w:rsidRPr="000F41F2" w:rsidRDefault="00953CBB" w:rsidP="00953CBB">
      <w:pPr>
        <w:spacing w:line="300" w:lineRule="auto"/>
        <w:ind w:left="705" w:hanging="345"/>
        <w:jc w:val="both"/>
        <w:rPr>
          <w:rFonts w:ascii="Calibri" w:eastAsia="Calibri" w:hAnsi="Calibri"/>
          <w:sz w:val="24"/>
          <w:szCs w:val="24"/>
          <w:lang w:val="fr-FR" w:eastAsia="en-US"/>
        </w:rPr>
      </w:pPr>
      <w:r w:rsidRPr="000F41F2">
        <w:rPr>
          <w:rFonts w:ascii="Calibri" w:eastAsia="Calibri" w:hAnsi="Calibri"/>
          <w:sz w:val="24"/>
          <w:szCs w:val="24"/>
          <w:lang w:val="fr-FR" w:eastAsia="en-US"/>
        </w:rPr>
        <w:t>4°  Le soutien et le financement d'initiatives encourageant l'accès et la participation du groupe-cible aux nouvelles technologies de l'information et de la communication.</w:t>
      </w:r>
    </w:p>
    <w:p w14:paraId="37726BEC" w14:textId="77777777" w:rsidR="00953CBB" w:rsidRPr="000F41F2" w:rsidRDefault="00953CBB" w:rsidP="00953CBB">
      <w:pPr>
        <w:spacing w:line="300" w:lineRule="auto"/>
        <w:jc w:val="both"/>
        <w:rPr>
          <w:rFonts w:ascii="Calibri" w:eastAsia="Calibri" w:hAnsi="Calibri"/>
          <w:sz w:val="24"/>
          <w:szCs w:val="24"/>
          <w:lang w:val="fr-FR" w:eastAsia="en-US"/>
        </w:rPr>
      </w:pPr>
    </w:p>
    <w:p w14:paraId="50AE636A" w14:textId="77777777" w:rsidR="00CD4D98" w:rsidRPr="00953CBB" w:rsidRDefault="00CD4D98" w:rsidP="00953CBB">
      <w:pPr>
        <w:spacing w:line="300" w:lineRule="auto"/>
        <w:jc w:val="both"/>
        <w:rPr>
          <w:rFonts w:ascii="Calibri" w:eastAsia="Calibri" w:hAnsi="Calibri"/>
          <w:color w:val="000000"/>
          <w:szCs w:val="22"/>
          <w:lang w:val="fr-FR" w:eastAsia="en-US"/>
        </w:rPr>
      </w:pPr>
      <w:bookmarkStart w:id="81" w:name="_Hlk27139264"/>
    </w:p>
    <w:p w14:paraId="44E11264" w14:textId="77777777" w:rsidR="00953CBB" w:rsidRPr="00953CBB" w:rsidRDefault="00953CBB" w:rsidP="00CD4D98">
      <w:pPr>
        <w:pStyle w:val="Kop3"/>
        <w:rPr>
          <w:lang w:val="fr-FR" w:eastAsia="en-US"/>
        </w:rPr>
      </w:pPr>
      <w:bookmarkStart w:id="82" w:name="_Toc278914"/>
      <w:bookmarkStart w:id="83" w:name="_Toc62203616"/>
      <w:bookmarkEnd w:id="81"/>
      <w:r w:rsidRPr="00953CBB">
        <w:rPr>
          <w:lang w:val="fr-FR" w:eastAsia="en-US"/>
        </w:rPr>
        <w:t>Organiser des modules collectifs</w:t>
      </w:r>
      <w:bookmarkEnd w:id="82"/>
      <w:bookmarkEnd w:id="83"/>
      <w:r w:rsidRPr="00953CBB">
        <w:rPr>
          <w:lang w:val="fr-FR" w:eastAsia="en-US"/>
        </w:rPr>
        <w:t xml:space="preserve"> </w:t>
      </w:r>
    </w:p>
    <w:p w14:paraId="098B6065" w14:textId="77777777" w:rsidR="00953CBB" w:rsidRPr="00953CBB" w:rsidRDefault="00953CBB" w:rsidP="00953CBB">
      <w:pPr>
        <w:spacing w:line="300" w:lineRule="auto"/>
        <w:ind w:left="360"/>
        <w:jc w:val="both"/>
        <w:rPr>
          <w:rFonts w:ascii="Calibri" w:eastAsia="Calibri" w:hAnsi="Calibri"/>
          <w:szCs w:val="22"/>
          <w:lang w:val="fr-FR" w:eastAsia="en-US"/>
        </w:rPr>
      </w:pPr>
    </w:p>
    <w:p w14:paraId="42FDC2E8" w14:textId="77777777" w:rsidR="00953CBB" w:rsidRPr="000F41F2" w:rsidRDefault="00953CBB" w:rsidP="00953CBB">
      <w:pPr>
        <w:spacing w:line="300" w:lineRule="auto"/>
        <w:jc w:val="both"/>
        <w:rPr>
          <w:rFonts w:asciiTheme="minorHAnsi" w:eastAsia="Calibri" w:hAnsiTheme="minorHAnsi" w:cstheme="minorHAnsi"/>
          <w:sz w:val="24"/>
          <w:szCs w:val="24"/>
          <w:lang w:val="fr-BE" w:eastAsia="en-US"/>
        </w:rPr>
      </w:pPr>
      <w:r w:rsidRPr="000F41F2">
        <w:rPr>
          <w:rFonts w:asciiTheme="minorHAnsi" w:eastAsia="Calibri" w:hAnsiTheme="minorHAnsi" w:cstheme="minorHAnsi"/>
          <w:sz w:val="24"/>
          <w:szCs w:val="24"/>
          <w:lang w:val="fr-FR" w:eastAsia="en-US"/>
        </w:rPr>
        <w:t xml:space="preserve">La subvention a pour but d’encourager l’organisation des modules collectifs, </w:t>
      </w:r>
      <w:r w:rsidRPr="000F41F2">
        <w:rPr>
          <w:rFonts w:asciiTheme="minorHAnsi" w:eastAsia="Calibri" w:hAnsiTheme="minorHAnsi" w:cstheme="minorHAnsi"/>
          <w:sz w:val="24"/>
          <w:szCs w:val="24"/>
          <w:lang w:val="fr-BE" w:eastAsia="en-US"/>
        </w:rPr>
        <w:t>qui peuvent – le cas échéant - compléter l'accompagnement individuel dans le cadre des projets individualisés pour l'intégration sociale.</w:t>
      </w:r>
    </w:p>
    <w:p w14:paraId="1C2B0B4F" w14:textId="77777777" w:rsidR="00953CBB" w:rsidRPr="000F41F2" w:rsidRDefault="00953CBB" w:rsidP="00953CBB">
      <w:pPr>
        <w:spacing w:line="300" w:lineRule="auto"/>
        <w:jc w:val="both"/>
        <w:rPr>
          <w:rFonts w:asciiTheme="minorHAnsi" w:eastAsia="Calibri" w:hAnsiTheme="minorHAnsi" w:cstheme="minorHAnsi"/>
          <w:sz w:val="24"/>
          <w:szCs w:val="24"/>
          <w:lang w:val="fr-BE" w:eastAsia="en-US"/>
        </w:rPr>
      </w:pPr>
    </w:p>
    <w:p w14:paraId="3A5DA50D" w14:textId="0C2207D0" w:rsidR="00953CBB" w:rsidRPr="000F41F2" w:rsidRDefault="00953CBB" w:rsidP="00953CBB">
      <w:pPr>
        <w:spacing w:line="300" w:lineRule="auto"/>
        <w:jc w:val="both"/>
        <w:rPr>
          <w:rFonts w:asciiTheme="minorHAnsi" w:eastAsia="Calibri" w:hAnsiTheme="minorHAnsi" w:cstheme="minorHAnsi"/>
          <w:sz w:val="24"/>
          <w:szCs w:val="24"/>
          <w:lang w:val="fr-BE" w:eastAsia="en-US"/>
        </w:rPr>
      </w:pPr>
      <w:r w:rsidRPr="000F41F2">
        <w:rPr>
          <w:rFonts w:asciiTheme="minorHAnsi" w:eastAsia="Calibri" w:hAnsiTheme="minorHAnsi" w:cstheme="minorHAnsi"/>
          <w:sz w:val="24"/>
          <w:szCs w:val="24"/>
          <w:lang w:val="fr-BE" w:eastAsia="en-US"/>
        </w:rPr>
        <w:t>Les modules collectifs sont définis dans ce contexte comme un ensemble cohérent d'activités réalisées en groupe en vue d'atteindre un certain objectif (= approche de trajectoire). L'aspect de la dynamique de groupe constitue un facteur clé. Les participants sont sélectionnés parmi les usagers du CPAS en fonction du thème spécifique et du résultat visé du ou des module(s) collectif(s).</w:t>
      </w:r>
    </w:p>
    <w:p w14:paraId="10927DD3" w14:textId="77777777" w:rsidR="00CD4D98" w:rsidRPr="000F41F2" w:rsidRDefault="00CD4D98" w:rsidP="00953CBB">
      <w:pPr>
        <w:spacing w:line="300" w:lineRule="auto"/>
        <w:jc w:val="both"/>
        <w:rPr>
          <w:rFonts w:asciiTheme="minorHAnsi" w:eastAsia="Calibri" w:hAnsiTheme="minorHAnsi" w:cstheme="minorHAnsi"/>
          <w:sz w:val="24"/>
          <w:szCs w:val="24"/>
          <w:lang w:val="fr-BE" w:eastAsia="en-US"/>
        </w:rPr>
      </w:pPr>
    </w:p>
    <w:p w14:paraId="3591A4E9" w14:textId="77777777" w:rsidR="00953CBB" w:rsidRPr="000F41F2" w:rsidRDefault="00953CBB" w:rsidP="00953CBB">
      <w:pPr>
        <w:spacing w:line="300" w:lineRule="auto"/>
        <w:jc w:val="both"/>
        <w:rPr>
          <w:rFonts w:asciiTheme="minorHAnsi" w:eastAsia="Calibri" w:hAnsiTheme="minorHAnsi" w:cstheme="minorHAnsi"/>
          <w:sz w:val="24"/>
          <w:szCs w:val="24"/>
          <w:lang w:val="fr-FR" w:eastAsia="en-US"/>
        </w:rPr>
      </w:pPr>
      <w:r w:rsidRPr="000F41F2">
        <w:rPr>
          <w:rFonts w:asciiTheme="minorHAnsi" w:eastAsia="Calibri" w:hAnsiTheme="minorHAnsi" w:cstheme="minorHAnsi"/>
          <w:sz w:val="24"/>
          <w:szCs w:val="24"/>
          <w:lang w:val="fr-FR" w:eastAsia="en-US"/>
        </w:rPr>
        <w:t xml:space="preserve">Le but ultime de l’organisation d’un module collectif est que le participant acquière une certaine connaissance, compétence, compréhension, changement de comportement, etc. …  qui peut lui servir au quotidien.. Avoir « réalisé un progrès mesurable » signifie donc que le CPAS puisse constater une évolution positive chez l’usager qui peut être attribuée à la participation au module collectif.  </w:t>
      </w:r>
    </w:p>
    <w:p w14:paraId="2F705989" w14:textId="77777777" w:rsidR="00953CBB" w:rsidRPr="000F41F2" w:rsidRDefault="00953CBB" w:rsidP="00953CBB">
      <w:pPr>
        <w:spacing w:line="300" w:lineRule="auto"/>
        <w:jc w:val="both"/>
        <w:rPr>
          <w:rFonts w:asciiTheme="minorHAnsi" w:eastAsia="Calibri" w:hAnsiTheme="minorHAnsi" w:cstheme="minorHAnsi"/>
          <w:sz w:val="24"/>
          <w:szCs w:val="24"/>
          <w:lang w:val="fr-FR" w:eastAsia="en-US"/>
        </w:rPr>
      </w:pPr>
    </w:p>
    <w:p w14:paraId="7EBB5CB3" w14:textId="77777777" w:rsidR="00953CBB" w:rsidRPr="000F41F2" w:rsidRDefault="00953CBB" w:rsidP="00953CBB">
      <w:pPr>
        <w:spacing w:line="300" w:lineRule="auto"/>
        <w:jc w:val="both"/>
        <w:rPr>
          <w:rFonts w:asciiTheme="minorHAnsi" w:eastAsia="Calibri" w:hAnsiTheme="minorHAnsi" w:cstheme="minorHAnsi"/>
          <w:sz w:val="24"/>
          <w:szCs w:val="24"/>
          <w:lang w:val="fr-BE" w:eastAsia="en-US"/>
        </w:rPr>
      </w:pPr>
      <w:r w:rsidRPr="000F41F2">
        <w:rPr>
          <w:rFonts w:asciiTheme="minorHAnsi" w:eastAsia="Calibri" w:hAnsiTheme="minorHAnsi" w:cstheme="minorHAnsi"/>
          <w:sz w:val="24"/>
          <w:szCs w:val="24"/>
          <w:lang w:val="fr-BE" w:eastAsia="en-US"/>
        </w:rPr>
        <w:t>Nous pouvons citer comme exemples des ateliers concernant la gestion de dettes, l’alimentation saine, les cours axés sur la langue, la formation aux attitudes, la gestion d’autorité, la mobilité (prendre les transports en commun), la ponctualité, la valorisation de l'estime de soi, etc.</w:t>
      </w:r>
    </w:p>
    <w:p w14:paraId="74E038DC" w14:textId="77777777" w:rsidR="00953CBB" w:rsidRPr="000F41F2" w:rsidRDefault="00953CBB" w:rsidP="00953CBB">
      <w:pPr>
        <w:spacing w:line="300" w:lineRule="auto"/>
        <w:jc w:val="both"/>
        <w:rPr>
          <w:rFonts w:asciiTheme="minorHAnsi" w:eastAsia="Calibri" w:hAnsiTheme="minorHAnsi" w:cstheme="minorHAnsi"/>
          <w:sz w:val="24"/>
          <w:szCs w:val="24"/>
          <w:lang w:val="fr-BE" w:eastAsia="en-US"/>
        </w:rPr>
      </w:pPr>
    </w:p>
    <w:p w14:paraId="5F3E584E" w14:textId="77777777" w:rsidR="00953CBB" w:rsidRPr="000F41F2" w:rsidRDefault="00953CBB" w:rsidP="00953CBB">
      <w:pPr>
        <w:spacing w:line="300" w:lineRule="auto"/>
        <w:jc w:val="both"/>
        <w:rPr>
          <w:rFonts w:asciiTheme="minorHAnsi" w:eastAsia="Calibri" w:hAnsiTheme="minorHAnsi" w:cstheme="minorHAnsi"/>
          <w:b/>
          <w:sz w:val="24"/>
          <w:szCs w:val="24"/>
          <w:lang w:val="fr-FR" w:eastAsia="en-US"/>
        </w:rPr>
      </w:pPr>
    </w:p>
    <w:p w14:paraId="75CEA22B" w14:textId="77777777" w:rsidR="00953CBB" w:rsidRPr="000F41F2" w:rsidRDefault="00953CBB" w:rsidP="00953CBB">
      <w:pPr>
        <w:spacing w:line="300" w:lineRule="auto"/>
        <w:rPr>
          <w:rFonts w:asciiTheme="minorHAnsi" w:hAnsiTheme="minorHAnsi" w:cstheme="minorHAnsi"/>
          <w:b/>
          <w:sz w:val="24"/>
          <w:szCs w:val="24"/>
          <w:lang w:val="nl-NL" w:eastAsia="en-US"/>
        </w:rPr>
      </w:pPr>
      <w:proofErr w:type="spellStart"/>
      <w:r w:rsidRPr="000F41F2">
        <w:rPr>
          <w:rFonts w:asciiTheme="minorHAnsi" w:hAnsiTheme="minorHAnsi" w:cstheme="minorHAnsi"/>
          <w:b/>
          <w:sz w:val="24"/>
          <w:szCs w:val="24"/>
          <w:lang w:val="nl-NL" w:eastAsia="en-US"/>
        </w:rPr>
        <w:t>Particularités</w:t>
      </w:r>
      <w:proofErr w:type="spellEnd"/>
    </w:p>
    <w:p w14:paraId="133032CD" w14:textId="77777777" w:rsidR="00953CBB" w:rsidRPr="000F41F2" w:rsidRDefault="00953CBB" w:rsidP="00953CBB">
      <w:pPr>
        <w:spacing w:line="300" w:lineRule="auto"/>
        <w:rPr>
          <w:rFonts w:asciiTheme="minorHAnsi" w:hAnsiTheme="minorHAnsi" w:cstheme="minorHAnsi"/>
          <w:b/>
          <w:sz w:val="24"/>
          <w:szCs w:val="24"/>
          <w:lang w:val="nl-NL" w:eastAsia="en-US"/>
        </w:rPr>
      </w:pPr>
    </w:p>
    <w:p w14:paraId="3B199A98" w14:textId="77777777" w:rsidR="00953CBB" w:rsidRPr="000F41F2" w:rsidRDefault="00953CBB" w:rsidP="00953CBB">
      <w:pPr>
        <w:spacing w:line="300" w:lineRule="auto"/>
        <w:rPr>
          <w:rFonts w:asciiTheme="minorHAnsi" w:hAnsiTheme="minorHAnsi" w:cstheme="minorHAnsi"/>
          <w:b/>
          <w:sz w:val="24"/>
          <w:szCs w:val="24"/>
          <w:lang w:val="nl-NL" w:eastAsia="en-US"/>
        </w:rPr>
      </w:pPr>
    </w:p>
    <w:p w14:paraId="604C94EE" w14:textId="1E760D46" w:rsidR="00953CBB" w:rsidRPr="000F41F2" w:rsidRDefault="00953CBB" w:rsidP="00953CBB">
      <w:pPr>
        <w:numPr>
          <w:ilvl w:val="0"/>
          <w:numId w:val="13"/>
        </w:numPr>
        <w:spacing w:after="160" w:line="300" w:lineRule="auto"/>
        <w:contextualSpacing/>
        <w:rPr>
          <w:rFonts w:asciiTheme="minorHAnsi" w:hAnsiTheme="minorHAnsi" w:cstheme="minorHAnsi"/>
          <w:b/>
          <w:sz w:val="24"/>
          <w:szCs w:val="24"/>
          <w:lang w:val="fr-FR" w:eastAsia="en-US"/>
        </w:rPr>
      </w:pPr>
      <w:r w:rsidRPr="000F41F2">
        <w:rPr>
          <w:rFonts w:asciiTheme="minorHAnsi" w:hAnsiTheme="minorHAnsi" w:cstheme="minorHAnsi"/>
          <w:b/>
          <w:sz w:val="24"/>
          <w:szCs w:val="24"/>
          <w:lang w:val="fr-FR" w:eastAsia="en-US"/>
        </w:rPr>
        <w:t xml:space="preserve">La différence activation sociale – professionnelle </w:t>
      </w:r>
    </w:p>
    <w:p w14:paraId="44E79518" w14:textId="77777777" w:rsidR="00371AF6" w:rsidRPr="000F41F2" w:rsidRDefault="00371AF6" w:rsidP="00371AF6">
      <w:pPr>
        <w:spacing w:line="300" w:lineRule="auto"/>
        <w:jc w:val="both"/>
        <w:rPr>
          <w:rFonts w:asciiTheme="minorHAnsi" w:hAnsiTheme="minorHAnsi" w:cstheme="minorHAnsi"/>
          <w:sz w:val="24"/>
          <w:szCs w:val="24"/>
          <w:lang w:val="fr-BE" w:eastAsia="en-US"/>
        </w:rPr>
      </w:pPr>
      <w:r w:rsidRPr="000F41F2">
        <w:rPr>
          <w:rFonts w:asciiTheme="minorHAnsi" w:hAnsiTheme="minorHAnsi" w:cstheme="minorHAnsi"/>
          <w:sz w:val="24"/>
          <w:szCs w:val="24"/>
          <w:lang w:val="fr-BE" w:eastAsia="en-US"/>
        </w:rPr>
        <w:t xml:space="preserve">Avec la sixième Réforme de l'État, la compétence de l'activation professionnelle a été transférée aux Régions. Par conséquent, plus aucune initiative tombant sous le domaine de compétence de l'activation professionnelle ne peut être financée à partir du niveau fédéral. </w:t>
      </w:r>
    </w:p>
    <w:p w14:paraId="034F816E" w14:textId="77777777" w:rsidR="00371AF6" w:rsidRPr="000F41F2" w:rsidRDefault="00371AF6" w:rsidP="00371AF6">
      <w:pPr>
        <w:spacing w:line="300" w:lineRule="auto"/>
        <w:jc w:val="both"/>
        <w:rPr>
          <w:rFonts w:asciiTheme="minorHAnsi" w:hAnsiTheme="minorHAnsi" w:cstheme="minorHAnsi"/>
          <w:sz w:val="24"/>
          <w:szCs w:val="24"/>
          <w:lang w:val="fr-BE" w:eastAsia="en-US"/>
        </w:rPr>
      </w:pPr>
    </w:p>
    <w:p w14:paraId="1C2505EC" w14:textId="77777777" w:rsidR="00371AF6" w:rsidRPr="000F41F2" w:rsidRDefault="00371AF6" w:rsidP="00371AF6">
      <w:pPr>
        <w:spacing w:after="160" w:line="300" w:lineRule="auto"/>
        <w:jc w:val="both"/>
        <w:rPr>
          <w:rFonts w:asciiTheme="minorHAnsi" w:hAnsiTheme="minorHAnsi" w:cstheme="minorHAnsi"/>
          <w:sz w:val="24"/>
          <w:szCs w:val="24"/>
          <w:lang w:val="fr-BE" w:eastAsia="en-US"/>
        </w:rPr>
      </w:pPr>
      <w:r w:rsidRPr="000F41F2">
        <w:rPr>
          <w:rFonts w:asciiTheme="minorHAnsi" w:hAnsiTheme="minorHAnsi" w:cstheme="minorHAnsi"/>
          <w:sz w:val="24"/>
          <w:szCs w:val="24"/>
          <w:lang w:val="fr-BE" w:eastAsia="en-US"/>
        </w:rPr>
        <w:t>La limite entre l'activation professionnelle et l'activation sociale se présente comme suit :</w:t>
      </w:r>
    </w:p>
    <w:p w14:paraId="5360E19D" w14:textId="77777777" w:rsidR="00371AF6" w:rsidRPr="000F41F2" w:rsidRDefault="00371AF6" w:rsidP="00371AF6">
      <w:pPr>
        <w:numPr>
          <w:ilvl w:val="0"/>
          <w:numId w:val="15"/>
        </w:numPr>
        <w:spacing w:after="160" w:line="300" w:lineRule="auto"/>
        <w:contextualSpacing/>
        <w:jc w:val="both"/>
        <w:rPr>
          <w:rFonts w:asciiTheme="minorHAnsi" w:hAnsiTheme="minorHAnsi" w:cstheme="minorHAnsi"/>
          <w:sz w:val="24"/>
          <w:szCs w:val="24"/>
          <w:lang w:val="fr-BE" w:eastAsia="en-US"/>
        </w:rPr>
      </w:pPr>
      <w:bookmarkStart w:id="84" w:name="_Hlk26953654"/>
      <w:r w:rsidRPr="000F41F2">
        <w:rPr>
          <w:rFonts w:asciiTheme="minorHAnsi" w:hAnsiTheme="minorHAnsi" w:cstheme="minorHAnsi"/>
          <w:sz w:val="24"/>
          <w:szCs w:val="24"/>
          <w:lang w:val="fr-BE" w:eastAsia="en-US"/>
        </w:rPr>
        <w:t>Font partie de l'activation sociale : les préformations et les ateliers axés sur le développement et l'enseignement de compétences générales, ainsi que les compétences qui préparent à un parcours professionnel (ex. travailler sur la langue, l'estime de soi, la confiance en soi, les compétences communicatives, la mobilité, la formation aux attitudes (professionnelles), la formation aux candidatures, etc.) → les frais entrent en ligne de compte pour la subvention ‘participation et l'activation sociale’</w:t>
      </w:r>
    </w:p>
    <w:bookmarkEnd w:id="84"/>
    <w:p w14:paraId="46BC1B54" w14:textId="77777777" w:rsidR="00371AF6" w:rsidRPr="000F41F2" w:rsidRDefault="00371AF6" w:rsidP="00371AF6">
      <w:pPr>
        <w:numPr>
          <w:ilvl w:val="0"/>
          <w:numId w:val="15"/>
        </w:numPr>
        <w:spacing w:after="160" w:line="300" w:lineRule="auto"/>
        <w:contextualSpacing/>
        <w:jc w:val="both"/>
        <w:rPr>
          <w:rFonts w:asciiTheme="minorHAnsi" w:hAnsiTheme="minorHAnsi" w:cstheme="minorHAnsi"/>
          <w:b/>
          <w:sz w:val="24"/>
          <w:szCs w:val="24"/>
          <w:lang w:val="fr-BE" w:eastAsia="en-US"/>
        </w:rPr>
      </w:pPr>
      <w:r w:rsidRPr="000F41F2">
        <w:rPr>
          <w:rFonts w:asciiTheme="minorHAnsi" w:hAnsiTheme="minorHAnsi" w:cstheme="minorHAnsi"/>
          <w:sz w:val="24"/>
          <w:szCs w:val="24"/>
          <w:lang w:val="fr-BE" w:eastAsia="en-US"/>
        </w:rPr>
        <w:t xml:space="preserve">Font partie de l'activation professionnelle : les préformations qui sont exclusivement axées sur l'acquisition de compétences spécifiques à la profession (ex. préformation construction, </w:t>
      </w:r>
      <w:proofErr w:type="spellStart"/>
      <w:r w:rsidRPr="000F41F2">
        <w:rPr>
          <w:rFonts w:asciiTheme="minorHAnsi" w:hAnsiTheme="minorHAnsi" w:cstheme="minorHAnsi"/>
          <w:sz w:val="24"/>
          <w:szCs w:val="24"/>
          <w:lang w:val="fr-BE" w:eastAsia="en-US"/>
        </w:rPr>
        <w:t>horeca</w:t>
      </w:r>
      <w:proofErr w:type="spellEnd"/>
      <w:r w:rsidRPr="000F41F2">
        <w:rPr>
          <w:rFonts w:asciiTheme="minorHAnsi" w:hAnsiTheme="minorHAnsi" w:cstheme="minorHAnsi"/>
          <w:sz w:val="24"/>
          <w:szCs w:val="24"/>
          <w:lang w:val="fr-BE" w:eastAsia="en-US"/>
        </w:rPr>
        <w:t xml:space="preserve">) et les formations professionnelles proprement dites → les frais n’entrent </w:t>
      </w:r>
      <w:r w:rsidRPr="000F41F2">
        <w:rPr>
          <w:rFonts w:asciiTheme="minorHAnsi" w:hAnsiTheme="minorHAnsi" w:cstheme="minorHAnsi"/>
          <w:sz w:val="24"/>
          <w:szCs w:val="24"/>
          <w:u w:val="single"/>
          <w:lang w:val="fr-BE" w:eastAsia="en-US"/>
        </w:rPr>
        <w:t>pas</w:t>
      </w:r>
      <w:r w:rsidRPr="000F41F2">
        <w:rPr>
          <w:rFonts w:asciiTheme="minorHAnsi" w:hAnsiTheme="minorHAnsi" w:cstheme="minorHAnsi"/>
          <w:sz w:val="24"/>
          <w:szCs w:val="24"/>
          <w:lang w:val="fr-BE" w:eastAsia="en-US"/>
        </w:rPr>
        <w:t xml:space="preserve"> en ligne de compte pour la subvention ‘participation et l'activation sociale’.</w:t>
      </w:r>
    </w:p>
    <w:p w14:paraId="42FC5394" w14:textId="77777777" w:rsidR="00371AF6" w:rsidRPr="000F41F2" w:rsidRDefault="00371AF6" w:rsidP="00371AF6">
      <w:pPr>
        <w:spacing w:after="160" w:line="300" w:lineRule="auto"/>
        <w:ind w:left="360"/>
        <w:contextualSpacing/>
        <w:rPr>
          <w:rFonts w:asciiTheme="minorHAnsi" w:hAnsiTheme="minorHAnsi" w:cstheme="minorHAnsi"/>
          <w:b/>
          <w:sz w:val="24"/>
          <w:szCs w:val="24"/>
          <w:lang w:val="fr-FR" w:eastAsia="en-US"/>
        </w:rPr>
      </w:pPr>
    </w:p>
    <w:p w14:paraId="7D5DDF9D" w14:textId="4D781071" w:rsidR="00953CBB" w:rsidRPr="000F41F2" w:rsidRDefault="00953CBB" w:rsidP="00371AF6">
      <w:pPr>
        <w:numPr>
          <w:ilvl w:val="0"/>
          <w:numId w:val="13"/>
        </w:numPr>
        <w:spacing w:after="160" w:line="300" w:lineRule="auto"/>
        <w:contextualSpacing/>
        <w:rPr>
          <w:rFonts w:asciiTheme="minorHAnsi" w:hAnsiTheme="minorHAnsi" w:cstheme="minorHAnsi"/>
          <w:b/>
          <w:sz w:val="24"/>
          <w:szCs w:val="24"/>
          <w:lang w:val="fr-FR" w:eastAsia="en-US"/>
        </w:rPr>
      </w:pPr>
      <w:r w:rsidRPr="000F41F2">
        <w:rPr>
          <w:rFonts w:asciiTheme="minorHAnsi" w:hAnsiTheme="minorHAnsi" w:cstheme="minorHAnsi"/>
          <w:b/>
          <w:sz w:val="24"/>
          <w:szCs w:val="24"/>
          <w:lang w:val="fr-BE" w:eastAsia="en-US"/>
        </w:rPr>
        <w:t>Module collectif versus action collective</w:t>
      </w:r>
    </w:p>
    <w:p w14:paraId="7FADE40F" w14:textId="0720B4A9" w:rsidR="00953CBB" w:rsidRPr="000F41F2" w:rsidRDefault="00953CBB" w:rsidP="00953CBB">
      <w:pPr>
        <w:spacing w:after="120" w:line="300" w:lineRule="auto"/>
        <w:jc w:val="both"/>
        <w:rPr>
          <w:rFonts w:asciiTheme="minorHAnsi" w:hAnsiTheme="minorHAnsi" w:cstheme="minorHAnsi"/>
          <w:sz w:val="24"/>
          <w:szCs w:val="24"/>
          <w:lang w:val="fr-BE" w:eastAsia="en-US"/>
        </w:rPr>
      </w:pPr>
      <w:r w:rsidRPr="000F41F2">
        <w:rPr>
          <w:rFonts w:asciiTheme="minorHAnsi" w:hAnsiTheme="minorHAnsi" w:cstheme="minorHAnsi"/>
          <w:sz w:val="24"/>
          <w:szCs w:val="24"/>
          <w:lang w:val="fr-BE" w:eastAsia="en-US"/>
        </w:rPr>
        <w:t xml:space="preserve">Les activités uniques, comme des excursions, des réunions des fêtes (ex. de Saint Nicolas), ne font pas partie du volet « modules collectifs » suivant la définition telle que reprise page 7 ci-dessus, </w:t>
      </w:r>
      <w:r w:rsidRPr="000F41F2">
        <w:rPr>
          <w:rFonts w:asciiTheme="minorHAnsi" w:hAnsiTheme="minorHAnsi" w:cstheme="minorHAnsi"/>
          <w:b/>
          <w:sz w:val="24"/>
          <w:szCs w:val="24"/>
          <w:lang w:val="fr-BE" w:eastAsia="en-US"/>
        </w:rPr>
        <w:t>puisqu'il</w:t>
      </w:r>
      <w:r w:rsidRPr="000F41F2">
        <w:rPr>
          <w:rFonts w:asciiTheme="minorHAnsi" w:hAnsiTheme="minorHAnsi" w:cstheme="minorHAnsi"/>
          <w:sz w:val="24"/>
          <w:szCs w:val="24"/>
          <w:lang w:val="fr-BE" w:eastAsia="en-US"/>
        </w:rPr>
        <w:t xml:space="preserve"> </w:t>
      </w:r>
      <w:r w:rsidRPr="000F41F2">
        <w:rPr>
          <w:rFonts w:asciiTheme="minorHAnsi" w:hAnsiTheme="minorHAnsi" w:cstheme="minorHAnsi"/>
          <w:b/>
          <w:sz w:val="24"/>
          <w:szCs w:val="24"/>
          <w:lang w:val="fr-BE" w:eastAsia="en-US"/>
        </w:rPr>
        <w:t>n'est pas question</w:t>
      </w:r>
      <w:r w:rsidRPr="000F41F2">
        <w:rPr>
          <w:rFonts w:asciiTheme="minorHAnsi" w:hAnsiTheme="minorHAnsi" w:cstheme="minorHAnsi"/>
          <w:sz w:val="24"/>
          <w:szCs w:val="24"/>
          <w:lang w:val="fr-BE" w:eastAsia="en-US"/>
        </w:rPr>
        <w:t xml:space="preserve"> </w:t>
      </w:r>
      <w:r w:rsidRPr="000F41F2">
        <w:rPr>
          <w:rFonts w:asciiTheme="minorHAnsi" w:hAnsiTheme="minorHAnsi" w:cstheme="minorHAnsi"/>
          <w:b/>
          <w:sz w:val="24"/>
          <w:szCs w:val="24"/>
          <w:lang w:val="fr-BE" w:eastAsia="en-US"/>
        </w:rPr>
        <w:t>d'une approche ciblée de trajectoire</w:t>
      </w:r>
      <w:r w:rsidRPr="000F41F2">
        <w:rPr>
          <w:rFonts w:asciiTheme="minorHAnsi" w:hAnsiTheme="minorHAnsi" w:cstheme="minorHAnsi"/>
          <w:sz w:val="24"/>
          <w:szCs w:val="24"/>
          <w:lang w:val="fr-BE" w:eastAsia="en-US"/>
        </w:rPr>
        <w:t>. Elles peuvent par contre être placées dans le volet « promouvoir la participation sociale ».</w:t>
      </w:r>
    </w:p>
    <w:p w14:paraId="716F8D9F" w14:textId="77777777" w:rsidR="00953CBB" w:rsidRPr="000F41F2" w:rsidRDefault="00953CBB" w:rsidP="00953CBB">
      <w:pPr>
        <w:spacing w:line="300" w:lineRule="auto"/>
        <w:jc w:val="both"/>
        <w:rPr>
          <w:rFonts w:asciiTheme="minorHAnsi" w:hAnsiTheme="minorHAnsi" w:cstheme="minorHAnsi"/>
          <w:sz w:val="24"/>
          <w:szCs w:val="24"/>
          <w:lang w:val="fr-FR" w:eastAsia="en-US"/>
        </w:rPr>
      </w:pPr>
    </w:p>
    <w:p w14:paraId="5F98F104" w14:textId="77777777" w:rsidR="00953CBB" w:rsidRPr="000F41F2" w:rsidRDefault="00953CBB" w:rsidP="00953CBB">
      <w:pPr>
        <w:numPr>
          <w:ilvl w:val="0"/>
          <w:numId w:val="13"/>
        </w:numPr>
        <w:spacing w:after="160" w:line="300" w:lineRule="auto"/>
        <w:contextualSpacing/>
        <w:rPr>
          <w:rFonts w:asciiTheme="minorHAnsi" w:hAnsiTheme="minorHAnsi" w:cstheme="minorHAnsi"/>
          <w:b/>
          <w:sz w:val="24"/>
          <w:szCs w:val="24"/>
          <w:lang w:val="fr-FR" w:eastAsia="en-US"/>
        </w:rPr>
      </w:pPr>
      <w:r w:rsidRPr="000F41F2">
        <w:rPr>
          <w:rFonts w:asciiTheme="minorHAnsi" w:hAnsiTheme="minorHAnsi" w:cstheme="minorHAnsi"/>
          <w:b/>
          <w:sz w:val="24"/>
          <w:szCs w:val="24"/>
          <w:lang w:val="fr-FR" w:eastAsia="en-US"/>
        </w:rPr>
        <w:t>Pas uniquement pour les participants avec un PIIS</w:t>
      </w:r>
    </w:p>
    <w:p w14:paraId="36488C55" w14:textId="77777777" w:rsidR="00953CBB" w:rsidRPr="000F41F2" w:rsidRDefault="00953CBB" w:rsidP="00953CBB">
      <w:pPr>
        <w:spacing w:line="300" w:lineRule="auto"/>
        <w:jc w:val="both"/>
        <w:rPr>
          <w:rFonts w:asciiTheme="minorHAnsi" w:hAnsiTheme="minorHAnsi" w:cstheme="minorHAnsi"/>
          <w:sz w:val="24"/>
          <w:szCs w:val="24"/>
          <w:lang w:val="fr-BE" w:eastAsia="en-US"/>
        </w:rPr>
      </w:pPr>
      <w:r w:rsidRPr="000F41F2">
        <w:rPr>
          <w:rFonts w:asciiTheme="minorHAnsi" w:hAnsiTheme="minorHAnsi" w:cstheme="minorHAnsi"/>
          <w:sz w:val="24"/>
          <w:szCs w:val="24"/>
          <w:lang w:val="fr-BE" w:eastAsia="en-US"/>
        </w:rPr>
        <w:t xml:space="preserve">Il n'est </w:t>
      </w:r>
      <w:r w:rsidRPr="000F41F2">
        <w:rPr>
          <w:rFonts w:asciiTheme="minorHAnsi" w:hAnsiTheme="minorHAnsi" w:cstheme="minorHAnsi"/>
          <w:sz w:val="24"/>
          <w:szCs w:val="24"/>
          <w:u w:val="single"/>
          <w:lang w:val="fr-BE" w:eastAsia="en-US"/>
        </w:rPr>
        <w:t>pas obligatoire</w:t>
      </w:r>
      <w:r w:rsidRPr="000F41F2">
        <w:rPr>
          <w:rFonts w:asciiTheme="minorHAnsi" w:hAnsiTheme="minorHAnsi" w:cstheme="minorHAnsi"/>
          <w:sz w:val="24"/>
          <w:szCs w:val="24"/>
          <w:lang w:val="fr-BE" w:eastAsia="en-US"/>
        </w:rPr>
        <w:t xml:space="preserve"> que les participants aux modules collectifs aient un PIIS. Les personnes bénéficiant d'un accompagnement du CPAS, sans PIIS, peuvent donc aussi participer. </w:t>
      </w:r>
    </w:p>
    <w:p w14:paraId="183C6C94" w14:textId="1E23F19C" w:rsidR="00953CBB" w:rsidRDefault="00953CBB" w:rsidP="00953CBB">
      <w:pPr>
        <w:spacing w:line="300" w:lineRule="auto"/>
        <w:jc w:val="both"/>
        <w:rPr>
          <w:rFonts w:asciiTheme="minorHAnsi" w:hAnsiTheme="minorHAnsi" w:cstheme="minorHAnsi"/>
          <w:sz w:val="24"/>
          <w:szCs w:val="24"/>
          <w:lang w:val="fr-BE" w:eastAsia="en-US"/>
        </w:rPr>
      </w:pPr>
    </w:p>
    <w:p w14:paraId="63F8B839" w14:textId="1A108FCC" w:rsidR="00965ECF" w:rsidRDefault="00965ECF" w:rsidP="00953CBB">
      <w:pPr>
        <w:spacing w:line="300" w:lineRule="auto"/>
        <w:jc w:val="both"/>
        <w:rPr>
          <w:rFonts w:asciiTheme="minorHAnsi" w:hAnsiTheme="minorHAnsi" w:cstheme="minorHAnsi"/>
          <w:sz w:val="24"/>
          <w:szCs w:val="24"/>
          <w:lang w:val="fr-BE" w:eastAsia="en-US"/>
        </w:rPr>
      </w:pPr>
    </w:p>
    <w:p w14:paraId="08694660" w14:textId="77777777" w:rsidR="00965ECF" w:rsidRPr="000F41F2" w:rsidRDefault="00965ECF" w:rsidP="00953CBB">
      <w:pPr>
        <w:spacing w:line="300" w:lineRule="auto"/>
        <w:jc w:val="both"/>
        <w:rPr>
          <w:rFonts w:asciiTheme="minorHAnsi" w:hAnsiTheme="minorHAnsi" w:cstheme="minorHAnsi"/>
          <w:sz w:val="24"/>
          <w:szCs w:val="24"/>
          <w:lang w:val="fr-BE" w:eastAsia="en-US"/>
        </w:rPr>
      </w:pPr>
    </w:p>
    <w:p w14:paraId="5AB68C4F" w14:textId="77777777" w:rsidR="00953CBB" w:rsidRPr="00953CBB" w:rsidRDefault="00953CBB" w:rsidP="00371AF6">
      <w:pPr>
        <w:pStyle w:val="Kop3"/>
        <w:rPr>
          <w:lang w:val="fr-FR" w:eastAsia="en-US"/>
        </w:rPr>
      </w:pPr>
      <w:bookmarkStart w:id="85" w:name="_Toc278915"/>
      <w:bookmarkStart w:id="86" w:name="_Toc62203617"/>
      <w:r w:rsidRPr="00953CBB">
        <w:rPr>
          <w:lang w:val="fr-FR" w:eastAsia="en-US"/>
        </w:rPr>
        <w:t>Lutter contre la pauvreté infantile</w:t>
      </w:r>
      <w:bookmarkEnd w:id="85"/>
      <w:bookmarkEnd w:id="86"/>
    </w:p>
    <w:p w14:paraId="28318892" w14:textId="77777777" w:rsidR="00953CBB" w:rsidRPr="00953CBB" w:rsidRDefault="00953CBB" w:rsidP="00953CBB">
      <w:pPr>
        <w:spacing w:line="300" w:lineRule="auto"/>
        <w:ind w:left="360"/>
        <w:jc w:val="both"/>
        <w:rPr>
          <w:rFonts w:ascii="Calibri" w:eastAsia="Calibri" w:hAnsi="Calibri"/>
          <w:szCs w:val="22"/>
          <w:lang w:val="fr-FR" w:eastAsia="en-US"/>
        </w:rPr>
      </w:pPr>
    </w:p>
    <w:p w14:paraId="0F5102AA" w14:textId="77777777" w:rsidR="00953CBB" w:rsidRPr="000F41F2" w:rsidRDefault="00953CBB" w:rsidP="00953CBB">
      <w:pPr>
        <w:spacing w:line="300" w:lineRule="auto"/>
        <w:jc w:val="both"/>
        <w:rPr>
          <w:rFonts w:ascii="Calibri" w:eastAsia="Calibri" w:hAnsi="Calibri"/>
          <w:sz w:val="24"/>
          <w:szCs w:val="24"/>
          <w:lang w:val="fr-FR" w:eastAsia="en-US"/>
        </w:rPr>
      </w:pPr>
      <w:r w:rsidRPr="000F41F2">
        <w:rPr>
          <w:rFonts w:ascii="Calibri" w:eastAsia="Calibri" w:hAnsi="Calibri"/>
          <w:sz w:val="24"/>
          <w:szCs w:val="24"/>
          <w:lang w:val="fr-FR" w:eastAsia="en-US"/>
        </w:rPr>
        <w:t>La partie de la subvention qui est destinée à la lutte contre la pauvreté infantile peut être consacrée aux initiatives suivantes:</w:t>
      </w:r>
    </w:p>
    <w:p w14:paraId="31DFDB05" w14:textId="77777777" w:rsidR="00953CBB" w:rsidRPr="000F41F2" w:rsidRDefault="00953CBB" w:rsidP="00953CBB">
      <w:pPr>
        <w:spacing w:line="300" w:lineRule="auto"/>
        <w:jc w:val="both"/>
        <w:rPr>
          <w:rFonts w:ascii="Calibri" w:eastAsia="Calibri" w:hAnsi="Calibri"/>
          <w:sz w:val="24"/>
          <w:szCs w:val="24"/>
          <w:lang w:val="fr-FR" w:eastAsia="en-US"/>
        </w:rPr>
      </w:pPr>
    </w:p>
    <w:p w14:paraId="73E22F8C" w14:textId="77777777" w:rsidR="00953CBB" w:rsidRPr="000F41F2" w:rsidRDefault="00953CBB" w:rsidP="00953CBB">
      <w:pPr>
        <w:numPr>
          <w:ilvl w:val="0"/>
          <w:numId w:val="7"/>
        </w:numPr>
        <w:spacing w:after="160" w:line="300" w:lineRule="auto"/>
        <w:jc w:val="both"/>
        <w:rPr>
          <w:rFonts w:ascii="Calibri" w:eastAsia="Calibri" w:hAnsi="Calibri"/>
          <w:sz w:val="24"/>
          <w:szCs w:val="24"/>
          <w:lang w:val="fr-BE" w:eastAsia="en-US"/>
        </w:rPr>
      </w:pPr>
      <w:r w:rsidRPr="000F41F2">
        <w:rPr>
          <w:rFonts w:ascii="Calibri" w:eastAsia="Calibri" w:hAnsi="Calibri"/>
          <w:sz w:val="24"/>
          <w:szCs w:val="24"/>
          <w:lang w:val="fr-BE" w:eastAsia="en-US"/>
        </w:rPr>
        <w:t xml:space="preserve">Le financement total ou partiel d’une aide sociale en vue de favoriser l'intégration sociale des enfants des usagers via la participation à des programmes sociaux. </w:t>
      </w:r>
    </w:p>
    <w:p w14:paraId="4746FACE" w14:textId="77777777" w:rsidR="00953CBB" w:rsidRPr="000F41F2" w:rsidRDefault="00953CBB" w:rsidP="00953CBB">
      <w:pPr>
        <w:spacing w:after="160" w:line="300" w:lineRule="auto"/>
        <w:ind w:left="708"/>
        <w:jc w:val="both"/>
        <w:rPr>
          <w:rFonts w:ascii="Calibri" w:eastAsia="Calibri" w:hAnsi="Calibri"/>
          <w:sz w:val="24"/>
          <w:szCs w:val="24"/>
          <w:lang w:val="fr-BE" w:eastAsia="en-US"/>
        </w:rPr>
      </w:pPr>
      <w:r w:rsidRPr="000F41F2">
        <w:rPr>
          <w:rFonts w:ascii="Calibri" w:eastAsia="Calibri" w:hAnsi="Calibri"/>
          <w:sz w:val="24"/>
          <w:szCs w:val="24"/>
          <w:lang w:val="fr-BE" w:eastAsia="en-US"/>
        </w:rPr>
        <w:t>Sont particulièrement visés :</w:t>
      </w:r>
    </w:p>
    <w:p w14:paraId="09108EE0" w14:textId="77777777" w:rsidR="00953CBB" w:rsidRPr="000F41F2" w:rsidRDefault="00953CBB" w:rsidP="00953CBB">
      <w:pPr>
        <w:numPr>
          <w:ilvl w:val="0"/>
          <w:numId w:val="15"/>
        </w:numPr>
        <w:spacing w:after="160" w:line="300" w:lineRule="auto"/>
        <w:ind w:left="1068"/>
        <w:contextualSpacing/>
        <w:jc w:val="both"/>
        <w:rPr>
          <w:rFonts w:ascii="Calibri" w:hAnsi="Calibri"/>
          <w:sz w:val="24"/>
          <w:szCs w:val="24"/>
          <w:lang w:val="fr-BE" w:eastAsia="en-US"/>
        </w:rPr>
      </w:pPr>
      <w:r w:rsidRPr="000F41F2">
        <w:rPr>
          <w:rFonts w:ascii="Calibri" w:hAnsi="Calibri"/>
          <w:sz w:val="24"/>
          <w:szCs w:val="24"/>
          <w:lang w:val="fr-BE" w:eastAsia="en-US"/>
        </w:rPr>
        <w:lastRenderedPageBreak/>
        <w:t>L’aide sociale dans le cadre de la participation à des programmes sociaux ;</w:t>
      </w:r>
    </w:p>
    <w:p w14:paraId="5B45D947" w14:textId="77777777" w:rsidR="00953CBB" w:rsidRPr="000F41F2" w:rsidRDefault="00953CBB" w:rsidP="00953CBB">
      <w:pPr>
        <w:numPr>
          <w:ilvl w:val="0"/>
          <w:numId w:val="15"/>
        </w:numPr>
        <w:spacing w:after="160" w:line="300" w:lineRule="auto"/>
        <w:ind w:left="1068"/>
        <w:contextualSpacing/>
        <w:jc w:val="both"/>
        <w:rPr>
          <w:rFonts w:ascii="Calibri" w:hAnsi="Calibri"/>
          <w:sz w:val="24"/>
          <w:szCs w:val="24"/>
          <w:lang w:val="fr-BE" w:eastAsia="en-US"/>
        </w:rPr>
      </w:pPr>
      <w:r w:rsidRPr="000F41F2">
        <w:rPr>
          <w:rFonts w:ascii="Calibri" w:hAnsi="Calibri"/>
          <w:sz w:val="24"/>
          <w:szCs w:val="24"/>
          <w:lang w:val="fr-BE" w:eastAsia="en-US"/>
        </w:rPr>
        <w:t>L'aide sociale dans le cadre d’un soutien scolaire ;</w:t>
      </w:r>
    </w:p>
    <w:p w14:paraId="21AD5196" w14:textId="77777777" w:rsidR="00953CBB" w:rsidRPr="000F41F2" w:rsidRDefault="00953CBB" w:rsidP="00953CBB">
      <w:pPr>
        <w:numPr>
          <w:ilvl w:val="0"/>
          <w:numId w:val="15"/>
        </w:numPr>
        <w:spacing w:after="160" w:line="300" w:lineRule="auto"/>
        <w:ind w:left="1068"/>
        <w:contextualSpacing/>
        <w:jc w:val="both"/>
        <w:rPr>
          <w:rFonts w:ascii="Calibri" w:hAnsi="Calibri"/>
          <w:sz w:val="24"/>
          <w:szCs w:val="24"/>
          <w:lang w:val="fr-BE" w:eastAsia="en-US"/>
        </w:rPr>
      </w:pPr>
      <w:r w:rsidRPr="000F41F2">
        <w:rPr>
          <w:rFonts w:ascii="Calibri" w:hAnsi="Calibri"/>
          <w:sz w:val="24"/>
          <w:szCs w:val="24"/>
          <w:lang w:val="fr-BE" w:eastAsia="en-US"/>
        </w:rPr>
        <w:t xml:space="preserve">L'aide sociale dans le cadre d'un soutien psychologique pour l'enfant ou pour les parents dans le cadre de la consultation d'un spécialiste ; </w:t>
      </w:r>
    </w:p>
    <w:p w14:paraId="111FA456" w14:textId="77777777" w:rsidR="00953CBB" w:rsidRPr="000F41F2" w:rsidRDefault="00953CBB" w:rsidP="00953CBB">
      <w:pPr>
        <w:numPr>
          <w:ilvl w:val="0"/>
          <w:numId w:val="15"/>
        </w:numPr>
        <w:spacing w:after="160" w:line="300" w:lineRule="auto"/>
        <w:ind w:left="1068"/>
        <w:contextualSpacing/>
        <w:jc w:val="both"/>
        <w:rPr>
          <w:rFonts w:ascii="Calibri" w:hAnsi="Calibri"/>
          <w:sz w:val="24"/>
          <w:szCs w:val="24"/>
          <w:lang w:val="fr-BE" w:eastAsia="en-US"/>
        </w:rPr>
      </w:pPr>
      <w:r w:rsidRPr="000F41F2">
        <w:rPr>
          <w:rFonts w:ascii="Calibri" w:hAnsi="Calibri"/>
          <w:sz w:val="24"/>
          <w:szCs w:val="24"/>
          <w:lang w:val="fr-BE" w:eastAsia="en-US"/>
        </w:rPr>
        <w:t>L’aide sociale dans le cadre d'un soutien paramédical ;</w:t>
      </w:r>
    </w:p>
    <w:p w14:paraId="05F03D9B" w14:textId="42E92C0E" w:rsidR="00953CBB" w:rsidRPr="000F41F2" w:rsidRDefault="00953CBB" w:rsidP="00953CBB">
      <w:pPr>
        <w:numPr>
          <w:ilvl w:val="0"/>
          <w:numId w:val="15"/>
        </w:numPr>
        <w:spacing w:after="160" w:line="300" w:lineRule="auto"/>
        <w:ind w:left="1068"/>
        <w:contextualSpacing/>
        <w:jc w:val="both"/>
        <w:rPr>
          <w:rFonts w:ascii="Calibri" w:hAnsi="Calibri"/>
          <w:sz w:val="24"/>
          <w:szCs w:val="24"/>
          <w:lang w:val="fr-BE" w:eastAsia="en-US"/>
        </w:rPr>
      </w:pPr>
      <w:r w:rsidRPr="000F41F2">
        <w:rPr>
          <w:rFonts w:ascii="Calibri" w:hAnsi="Calibri"/>
          <w:sz w:val="24"/>
          <w:szCs w:val="24"/>
          <w:lang w:val="fr-BE" w:eastAsia="en-US"/>
        </w:rPr>
        <w:t>Le soutien pour l’achat de matériel pédagogique et de jeux.</w:t>
      </w:r>
    </w:p>
    <w:p w14:paraId="064BFE37" w14:textId="7A67946A" w:rsidR="00371AF6" w:rsidRPr="000F41F2" w:rsidRDefault="00371AF6" w:rsidP="00371AF6">
      <w:pPr>
        <w:spacing w:after="160" w:line="300" w:lineRule="auto"/>
        <w:ind w:left="1068"/>
        <w:contextualSpacing/>
        <w:jc w:val="both"/>
        <w:rPr>
          <w:rFonts w:ascii="Calibri" w:hAnsi="Calibri"/>
          <w:sz w:val="24"/>
          <w:szCs w:val="24"/>
          <w:lang w:val="fr-BE" w:eastAsia="en-US"/>
        </w:rPr>
      </w:pPr>
    </w:p>
    <w:p w14:paraId="72B59CBE" w14:textId="77777777" w:rsidR="00371AF6" w:rsidRPr="000F41F2" w:rsidRDefault="00371AF6" w:rsidP="00371AF6">
      <w:pPr>
        <w:spacing w:after="160" w:line="300" w:lineRule="auto"/>
        <w:ind w:left="1068"/>
        <w:contextualSpacing/>
        <w:jc w:val="both"/>
        <w:rPr>
          <w:rFonts w:ascii="Calibri" w:hAnsi="Calibri"/>
          <w:sz w:val="24"/>
          <w:szCs w:val="24"/>
          <w:lang w:val="fr-BE" w:eastAsia="en-US"/>
        </w:rPr>
      </w:pPr>
    </w:p>
    <w:p w14:paraId="6C7805EC" w14:textId="77777777" w:rsidR="00953CBB" w:rsidRPr="000F41F2" w:rsidRDefault="00953CBB" w:rsidP="00953CBB">
      <w:pPr>
        <w:numPr>
          <w:ilvl w:val="0"/>
          <w:numId w:val="7"/>
        </w:numPr>
        <w:spacing w:after="160" w:line="300" w:lineRule="auto"/>
        <w:jc w:val="both"/>
        <w:rPr>
          <w:rFonts w:ascii="Calibri" w:eastAsia="Calibri" w:hAnsi="Calibri"/>
          <w:sz w:val="24"/>
          <w:szCs w:val="24"/>
          <w:lang w:val="fr-BE" w:eastAsia="en-US"/>
        </w:rPr>
      </w:pPr>
      <w:r w:rsidRPr="000F41F2">
        <w:rPr>
          <w:rFonts w:ascii="Calibri" w:eastAsia="Calibri" w:hAnsi="Calibri"/>
          <w:sz w:val="24"/>
          <w:szCs w:val="24"/>
          <w:lang w:val="fr-BE" w:eastAsia="en-US"/>
        </w:rPr>
        <w:t>Le financement total ou partiel d’initiatives avec ou en faveur des enfants des usagers en vue de favoriser leur intégration sociale. Sont particulièrement visés les frais relatifs à la mise en place d’actions visant l'intégration sociale des enfants défavorisés.</w:t>
      </w:r>
    </w:p>
    <w:p w14:paraId="53882BCA" w14:textId="35952100" w:rsidR="00953CBB" w:rsidRDefault="00953CBB" w:rsidP="00953CBB">
      <w:pPr>
        <w:spacing w:line="300" w:lineRule="auto"/>
        <w:ind w:left="360"/>
        <w:jc w:val="both"/>
        <w:rPr>
          <w:rFonts w:ascii="Calibri" w:eastAsia="Calibri" w:hAnsi="Calibri"/>
          <w:szCs w:val="22"/>
          <w:lang w:val="fr-BE" w:eastAsia="en-US"/>
        </w:rPr>
      </w:pPr>
    </w:p>
    <w:p w14:paraId="2B321E39" w14:textId="77777777" w:rsidR="004A127A" w:rsidRDefault="004A127A">
      <w:pPr>
        <w:rPr>
          <w:rFonts w:ascii="Calibri" w:eastAsia="Calibri" w:hAnsi="Calibri"/>
          <w:szCs w:val="22"/>
          <w:lang w:val="fr-BE" w:eastAsia="en-US"/>
        </w:rPr>
      </w:pPr>
    </w:p>
    <w:p w14:paraId="6B6CAC76" w14:textId="77777777" w:rsidR="004A127A" w:rsidRDefault="004A127A">
      <w:pPr>
        <w:rPr>
          <w:rFonts w:ascii="Calibri" w:eastAsia="Calibri" w:hAnsi="Calibri"/>
          <w:szCs w:val="22"/>
          <w:lang w:val="fr-BE" w:eastAsia="en-US"/>
        </w:rPr>
      </w:pPr>
    </w:p>
    <w:p w14:paraId="43210F0C" w14:textId="77777777" w:rsidR="004A127A" w:rsidRPr="000F41F2" w:rsidRDefault="004A127A" w:rsidP="004A127A">
      <w:pPr>
        <w:spacing w:line="300" w:lineRule="auto"/>
        <w:jc w:val="both"/>
        <w:rPr>
          <w:rFonts w:ascii="Calibri" w:eastAsia="Calibri" w:hAnsi="Calibri"/>
          <w:color w:val="000000"/>
          <w:sz w:val="24"/>
          <w:szCs w:val="24"/>
          <w:lang w:val="fr-FR" w:eastAsia="en-US"/>
        </w:rPr>
      </w:pPr>
      <w:r w:rsidRPr="000F41F2">
        <w:rPr>
          <w:rFonts w:ascii="Calibri" w:eastAsia="Calibri" w:hAnsi="Calibri"/>
          <w:color w:val="000000"/>
          <w:sz w:val="24"/>
          <w:szCs w:val="24"/>
          <w:lang w:val="fr-FR" w:eastAsia="en-US"/>
        </w:rPr>
        <w:t>Pour des exemples des activités acceptées, voir</w:t>
      </w:r>
      <w:r>
        <w:rPr>
          <w:rFonts w:ascii="Calibri" w:eastAsia="Calibri" w:hAnsi="Calibri"/>
          <w:color w:val="000000"/>
          <w:sz w:val="24"/>
          <w:szCs w:val="24"/>
          <w:lang w:val="fr-FR" w:eastAsia="en-US"/>
        </w:rPr>
        <w:t xml:space="preserve"> la</w:t>
      </w:r>
      <w:r w:rsidRPr="000F41F2">
        <w:rPr>
          <w:rFonts w:ascii="Calibri" w:eastAsia="Calibri" w:hAnsi="Calibri"/>
          <w:color w:val="000000"/>
          <w:sz w:val="24"/>
          <w:szCs w:val="24"/>
          <w:lang w:val="fr-FR" w:eastAsia="en-US"/>
        </w:rPr>
        <w:t xml:space="preserve"> liste sur le site du SPP IS</w:t>
      </w:r>
      <w:r>
        <w:rPr>
          <w:rFonts w:ascii="Calibri" w:eastAsia="Calibri" w:hAnsi="Calibri"/>
          <w:color w:val="000000"/>
          <w:sz w:val="24"/>
          <w:szCs w:val="24"/>
          <w:lang w:val="fr-FR" w:eastAsia="en-US"/>
        </w:rPr>
        <w:t xml:space="preserve"> dans l’onglet « Document » </w:t>
      </w:r>
      <w:r w:rsidRPr="000F41F2">
        <w:rPr>
          <w:rFonts w:ascii="Calibri" w:eastAsia="Calibri" w:hAnsi="Calibri"/>
          <w:color w:val="000000"/>
          <w:sz w:val="24"/>
          <w:szCs w:val="24"/>
          <w:lang w:val="fr-FR" w:eastAsia="en-US"/>
        </w:rPr>
        <w:t xml:space="preserve">: </w:t>
      </w:r>
      <w:hyperlink r:id="rId23" w:history="1">
        <w:r w:rsidRPr="000F41F2">
          <w:rPr>
            <w:rFonts w:ascii="Calibri" w:eastAsia="Calibri" w:hAnsi="Calibri"/>
            <w:color w:val="0563C1"/>
            <w:sz w:val="24"/>
            <w:szCs w:val="24"/>
            <w:u w:val="single"/>
            <w:lang w:val="fr-FR" w:eastAsia="en-US"/>
          </w:rPr>
          <w:t>https://www.mi-is.be/fr/outils-cpas/rapport-unique-annuel</w:t>
        </w:r>
      </w:hyperlink>
    </w:p>
    <w:p w14:paraId="664B13A7" w14:textId="77777777" w:rsidR="004A127A" w:rsidRPr="000F41F2" w:rsidRDefault="004A127A" w:rsidP="004A127A">
      <w:pPr>
        <w:spacing w:line="300" w:lineRule="auto"/>
        <w:jc w:val="both"/>
        <w:rPr>
          <w:rFonts w:ascii="Calibri" w:eastAsia="Calibri" w:hAnsi="Calibri"/>
          <w:color w:val="000000"/>
          <w:sz w:val="24"/>
          <w:szCs w:val="24"/>
          <w:lang w:val="fr-FR" w:eastAsia="en-US"/>
        </w:rPr>
      </w:pPr>
      <w:r w:rsidRPr="000F41F2">
        <w:rPr>
          <w:rFonts w:ascii="Calibri" w:eastAsia="Calibri" w:hAnsi="Calibri"/>
          <w:color w:val="000000"/>
          <w:sz w:val="24"/>
          <w:szCs w:val="24"/>
          <w:lang w:val="fr-FR" w:eastAsia="en-US"/>
        </w:rPr>
        <w:t>Cette liste n’est pas limitative, les CPAS peuvent utiliser la subvention pour d’autres activités non énumérées pour autant qu’elles s’inscrivent dans l’objectif de la mesure.</w:t>
      </w:r>
    </w:p>
    <w:p w14:paraId="351FC408" w14:textId="3CBE4BBF" w:rsidR="00965ECF" w:rsidRDefault="00965ECF">
      <w:pPr>
        <w:rPr>
          <w:rFonts w:ascii="Calibri" w:eastAsia="Calibri" w:hAnsi="Calibri"/>
          <w:szCs w:val="22"/>
          <w:lang w:val="fr-BE" w:eastAsia="en-US"/>
        </w:rPr>
      </w:pPr>
      <w:r>
        <w:rPr>
          <w:rFonts w:ascii="Calibri" w:eastAsia="Calibri" w:hAnsi="Calibri"/>
          <w:szCs w:val="22"/>
          <w:lang w:val="fr-BE" w:eastAsia="en-US"/>
        </w:rPr>
        <w:br w:type="page"/>
      </w:r>
    </w:p>
    <w:p w14:paraId="3012E7AA" w14:textId="55C0FFEF" w:rsidR="00953CBB" w:rsidRPr="00953CBB" w:rsidRDefault="008F4785" w:rsidP="00371AF6">
      <w:pPr>
        <w:pStyle w:val="Kop2"/>
        <w:rPr>
          <w:lang w:val="fr-BE" w:eastAsia="en-US"/>
        </w:rPr>
      </w:pPr>
      <w:bookmarkStart w:id="87" w:name="_Toc278916"/>
      <w:bookmarkStart w:id="88" w:name="_Toc62203618"/>
      <w:r w:rsidRPr="00953CBB">
        <w:rPr>
          <w:lang w:val="fr-BE" w:eastAsia="en-US"/>
        </w:rPr>
        <w:lastRenderedPageBreak/>
        <w:t>UTILISATION DE LA SUBVENTION</w:t>
      </w:r>
      <w:bookmarkEnd w:id="87"/>
      <w:bookmarkEnd w:id="88"/>
      <w:r w:rsidRPr="00953CBB">
        <w:rPr>
          <w:lang w:val="fr-BE" w:eastAsia="en-US"/>
        </w:rPr>
        <w:t xml:space="preserve"> </w:t>
      </w:r>
    </w:p>
    <w:p w14:paraId="604E2B57" w14:textId="77777777" w:rsidR="00953CBB" w:rsidRPr="00953CBB" w:rsidRDefault="00953CBB" w:rsidP="00953CBB">
      <w:pPr>
        <w:spacing w:line="300" w:lineRule="auto"/>
        <w:jc w:val="both"/>
        <w:rPr>
          <w:rFonts w:ascii="Calibri" w:hAnsi="Calibri"/>
          <w:szCs w:val="22"/>
          <w:lang w:val="fr-BE" w:eastAsia="en-US"/>
        </w:rPr>
      </w:pPr>
    </w:p>
    <w:p w14:paraId="31E1867E" w14:textId="050A93CB" w:rsidR="00953CBB" w:rsidRPr="000F41F2" w:rsidRDefault="004A127A" w:rsidP="00953CBB">
      <w:pPr>
        <w:spacing w:after="160" w:line="300" w:lineRule="auto"/>
        <w:jc w:val="both"/>
        <w:rPr>
          <w:rFonts w:ascii="Calibri" w:hAnsi="Calibri"/>
          <w:sz w:val="24"/>
          <w:szCs w:val="24"/>
          <w:lang w:val="fr-BE" w:eastAsia="en-US"/>
        </w:rPr>
      </w:pPr>
      <w:r w:rsidRPr="000F41F2">
        <w:rPr>
          <w:rFonts w:ascii="Calibri" w:hAnsi="Calibri"/>
          <w:sz w:val="24"/>
          <w:szCs w:val="24"/>
          <w:lang w:val="fr-BE" w:eastAsia="en-US"/>
        </w:rPr>
        <w:t>Le CPAS peut définir</w:t>
      </w:r>
      <w:r>
        <w:rPr>
          <w:rFonts w:ascii="Calibri" w:hAnsi="Calibri"/>
          <w:sz w:val="24"/>
          <w:szCs w:val="24"/>
          <w:lang w:val="fr-BE" w:eastAsia="en-US"/>
        </w:rPr>
        <w:t xml:space="preserve"> de façon autonome</w:t>
      </w:r>
      <w:r w:rsidRPr="000F41F2">
        <w:rPr>
          <w:rFonts w:ascii="Calibri" w:hAnsi="Calibri"/>
          <w:sz w:val="24"/>
          <w:szCs w:val="24"/>
          <w:lang w:val="fr-BE" w:eastAsia="en-US"/>
        </w:rPr>
        <w:t xml:space="preserve"> les accents de la politique locale</w:t>
      </w:r>
      <w:r>
        <w:rPr>
          <w:rFonts w:ascii="Calibri" w:hAnsi="Calibri"/>
          <w:sz w:val="24"/>
          <w:szCs w:val="24"/>
          <w:lang w:val="fr-BE" w:eastAsia="en-US"/>
        </w:rPr>
        <w:t xml:space="preserve">, étant </w:t>
      </w:r>
      <w:r w:rsidR="00953CBB" w:rsidRPr="000F41F2">
        <w:rPr>
          <w:rFonts w:ascii="Calibri" w:hAnsi="Calibri"/>
          <w:sz w:val="24"/>
          <w:szCs w:val="24"/>
          <w:lang w:val="fr-BE" w:eastAsia="en-US"/>
        </w:rPr>
        <w:t xml:space="preserve">libre de </w:t>
      </w:r>
      <w:r>
        <w:rPr>
          <w:rFonts w:ascii="Calibri" w:hAnsi="Calibri"/>
          <w:sz w:val="24"/>
          <w:szCs w:val="24"/>
          <w:lang w:val="fr-BE" w:eastAsia="en-US"/>
        </w:rPr>
        <w:t>déterminer</w:t>
      </w:r>
      <w:r w:rsidR="00953CBB" w:rsidRPr="000F41F2">
        <w:rPr>
          <w:rFonts w:ascii="Calibri" w:hAnsi="Calibri"/>
          <w:sz w:val="24"/>
          <w:szCs w:val="24"/>
          <w:lang w:val="fr-BE" w:eastAsia="en-US"/>
        </w:rPr>
        <w:t xml:space="preserve"> les groupes cibles prioritaires qui se trouvent dans une situation précaire et pour lesquels une intervention est nécessaire</w:t>
      </w:r>
      <w:r>
        <w:rPr>
          <w:rFonts w:ascii="Calibri" w:hAnsi="Calibri"/>
          <w:sz w:val="24"/>
          <w:szCs w:val="24"/>
          <w:lang w:val="fr-BE" w:eastAsia="en-US"/>
        </w:rPr>
        <w:t xml:space="preserve"> et de fixer quel montant de la subvention sera affecté aux volets respectifs. </w:t>
      </w:r>
      <w:r w:rsidR="00CB2A4E">
        <w:rPr>
          <w:rFonts w:ascii="Calibri" w:hAnsi="Calibri"/>
          <w:sz w:val="24"/>
          <w:szCs w:val="24"/>
          <w:lang w:val="fr-BE" w:eastAsia="en-US"/>
        </w:rPr>
        <w:t>En effet, l’obligation d’affecter un pourcentage minimum voire maximum aux volets « modules collectifs » et « pauvreté infantile » a été supprimée à partir de l’exercice 2020.</w:t>
      </w:r>
      <w:r>
        <w:rPr>
          <w:rFonts w:ascii="Calibri" w:hAnsi="Calibri"/>
          <w:sz w:val="24"/>
          <w:szCs w:val="24"/>
          <w:lang w:val="fr-BE" w:eastAsia="en-US"/>
        </w:rPr>
        <w:t xml:space="preserve"> </w:t>
      </w:r>
    </w:p>
    <w:p w14:paraId="01EB1802" w14:textId="77777777" w:rsidR="00953CBB" w:rsidRPr="00953CBB" w:rsidRDefault="00953CBB" w:rsidP="00682BD0">
      <w:pPr>
        <w:pStyle w:val="Kop3"/>
        <w:rPr>
          <w:lang w:eastAsia="en-US"/>
        </w:rPr>
      </w:pPr>
      <w:bookmarkStart w:id="89" w:name="_Toc278918"/>
      <w:bookmarkStart w:id="90" w:name="_Toc62203619"/>
      <w:r w:rsidRPr="00953CBB">
        <w:rPr>
          <w:lang w:eastAsia="en-US"/>
        </w:rPr>
        <w:t xml:space="preserve">Période de </w:t>
      </w:r>
      <w:proofErr w:type="spellStart"/>
      <w:r w:rsidRPr="00953CBB">
        <w:rPr>
          <w:lang w:eastAsia="en-US"/>
        </w:rPr>
        <w:t>subvention</w:t>
      </w:r>
      <w:bookmarkEnd w:id="89"/>
      <w:bookmarkEnd w:id="90"/>
      <w:proofErr w:type="spellEnd"/>
      <w:r w:rsidRPr="00953CBB">
        <w:rPr>
          <w:lang w:eastAsia="en-US"/>
        </w:rPr>
        <w:t xml:space="preserve">  </w:t>
      </w:r>
    </w:p>
    <w:p w14:paraId="3304AE63" w14:textId="77777777" w:rsidR="00953CBB" w:rsidRPr="000F41F2" w:rsidRDefault="00953CBB" w:rsidP="00953CBB">
      <w:pPr>
        <w:spacing w:line="300" w:lineRule="auto"/>
        <w:jc w:val="both"/>
        <w:rPr>
          <w:rFonts w:ascii="Calibri" w:hAnsi="Calibri"/>
          <w:sz w:val="24"/>
          <w:szCs w:val="24"/>
          <w:lang w:val="nl-NL" w:eastAsia="en-US"/>
        </w:rPr>
      </w:pPr>
    </w:p>
    <w:p w14:paraId="55A2E581" w14:textId="654E5D06" w:rsidR="00953CBB" w:rsidRPr="000F41F2" w:rsidRDefault="00953CBB" w:rsidP="00953CBB">
      <w:pPr>
        <w:spacing w:line="300" w:lineRule="auto"/>
        <w:jc w:val="both"/>
        <w:rPr>
          <w:rFonts w:ascii="Calibri" w:hAnsi="Calibri"/>
          <w:sz w:val="24"/>
          <w:szCs w:val="24"/>
          <w:lang w:val="fr-BE" w:eastAsia="en-US"/>
        </w:rPr>
      </w:pPr>
      <w:r w:rsidRPr="000F41F2">
        <w:rPr>
          <w:rFonts w:ascii="Calibri" w:hAnsi="Calibri"/>
          <w:sz w:val="24"/>
          <w:szCs w:val="24"/>
          <w:lang w:val="fr-BE" w:eastAsia="en-US"/>
        </w:rPr>
        <w:t>La période de subvention court du 1</w:t>
      </w:r>
      <w:r w:rsidRPr="000F41F2">
        <w:rPr>
          <w:rFonts w:ascii="Calibri" w:hAnsi="Calibri"/>
          <w:sz w:val="24"/>
          <w:szCs w:val="24"/>
          <w:vertAlign w:val="superscript"/>
          <w:lang w:val="fr-BE" w:eastAsia="en-US"/>
        </w:rPr>
        <w:t>er</w:t>
      </w:r>
      <w:r w:rsidRPr="000F41F2">
        <w:rPr>
          <w:rFonts w:ascii="Calibri" w:hAnsi="Calibri"/>
          <w:sz w:val="24"/>
          <w:szCs w:val="24"/>
          <w:lang w:val="fr-BE" w:eastAsia="en-US"/>
        </w:rPr>
        <w:t xml:space="preserve"> janvier au 31 décembre inclus. C’est la </w:t>
      </w:r>
      <w:r w:rsidRPr="000F41F2">
        <w:rPr>
          <w:rFonts w:ascii="Calibri" w:hAnsi="Calibri"/>
          <w:b/>
          <w:sz w:val="24"/>
          <w:szCs w:val="24"/>
          <w:lang w:val="fr-BE" w:eastAsia="en-US"/>
        </w:rPr>
        <w:t>date d'imputation</w:t>
      </w:r>
      <w:r w:rsidRPr="000F41F2">
        <w:rPr>
          <w:rFonts w:ascii="Calibri" w:hAnsi="Calibri"/>
          <w:sz w:val="24"/>
          <w:szCs w:val="24"/>
          <w:lang w:val="fr-BE" w:eastAsia="en-US"/>
        </w:rPr>
        <w:t xml:space="preserve"> dans la comptabilité du CPAS qui détermine sur quelle année de subvention l'activité est déclarée dans le </w:t>
      </w:r>
      <w:r w:rsidR="00D46940">
        <w:rPr>
          <w:rFonts w:ascii="Calibri" w:hAnsi="Calibri"/>
          <w:sz w:val="24"/>
          <w:szCs w:val="24"/>
          <w:lang w:val="fr-BE" w:eastAsia="en-US"/>
        </w:rPr>
        <w:t>Rapport Unique</w:t>
      </w:r>
      <w:r w:rsidRPr="000F41F2">
        <w:rPr>
          <w:rFonts w:ascii="Calibri" w:hAnsi="Calibri"/>
          <w:sz w:val="24"/>
          <w:szCs w:val="24"/>
          <w:lang w:val="fr-BE" w:eastAsia="en-US"/>
        </w:rPr>
        <w:t>, même si cette activité est réalisée l’année suivante.</w:t>
      </w:r>
    </w:p>
    <w:p w14:paraId="654B7907" w14:textId="77777777" w:rsidR="00953CBB" w:rsidRPr="000F41F2" w:rsidRDefault="00953CBB" w:rsidP="00953CBB">
      <w:pPr>
        <w:spacing w:line="300" w:lineRule="auto"/>
        <w:jc w:val="both"/>
        <w:rPr>
          <w:rFonts w:ascii="Calibri" w:hAnsi="Calibri"/>
          <w:sz w:val="24"/>
          <w:szCs w:val="24"/>
          <w:lang w:val="fr-BE" w:eastAsia="en-US"/>
        </w:rPr>
      </w:pPr>
    </w:p>
    <w:p w14:paraId="1B6EE25A" w14:textId="6FCF98C3" w:rsidR="00953CBB" w:rsidRPr="000F41F2" w:rsidRDefault="00953CBB" w:rsidP="00953CBB">
      <w:pPr>
        <w:spacing w:line="300" w:lineRule="auto"/>
        <w:jc w:val="both"/>
        <w:rPr>
          <w:rFonts w:ascii="Calibri" w:hAnsi="Calibri"/>
          <w:sz w:val="24"/>
          <w:szCs w:val="24"/>
          <w:lang w:val="fr-BE" w:eastAsia="en-US"/>
        </w:rPr>
      </w:pPr>
      <w:r w:rsidRPr="000F41F2">
        <w:rPr>
          <w:rFonts w:ascii="Calibri" w:hAnsi="Calibri"/>
          <w:sz w:val="24"/>
          <w:szCs w:val="24"/>
          <w:lang w:val="fr-BE" w:eastAsia="en-US"/>
        </w:rPr>
        <w:t>Exemple : les dépenses pour l'achat de bons sont imputées dans la comptabilité en 20</w:t>
      </w:r>
      <w:r w:rsidR="0047138E">
        <w:rPr>
          <w:rFonts w:ascii="Calibri" w:hAnsi="Calibri"/>
          <w:sz w:val="24"/>
          <w:szCs w:val="24"/>
          <w:lang w:val="fr-BE" w:eastAsia="en-US"/>
        </w:rPr>
        <w:t>20</w:t>
      </w:r>
      <w:r w:rsidRPr="000F41F2">
        <w:rPr>
          <w:rFonts w:ascii="Calibri" w:hAnsi="Calibri"/>
          <w:sz w:val="24"/>
          <w:szCs w:val="24"/>
          <w:lang w:val="fr-BE" w:eastAsia="en-US"/>
        </w:rPr>
        <w:t xml:space="preserve"> seront déclarées sur la subvention pour 20</w:t>
      </w:r>
      <w:r w:rsidR="0047138E">
        <w:rPr>
          <w:rFonts w:ascii="Calibri" w:hAnsi="Calibri"/>
          <w:sz w:val="24"/>
          <w:szCs w:val="24"/>
          <w:lang w:val="fr-BE" w:eastAsia="en-US"/>
        </w:rPr>
        <w:t>20</w:t>
      </w:r>
      <w:r w:rsidRPr="000F41F2">
        <w:rPr>
          <w:rFonts w:ascii="Calibri" w:hAnsi="Calibri"/>
          <w:sz w:val="24"/>
          <w:szCs w:val="24"/>
          <w:lang w:val="fr-BE" w:eastAsia="en-US"/>
        </w:rPr>
        <w:t>. Le fait qu</w:t>
      </w:r>
      <w:r w:rsidR="00CB2A4E">
        <w:rPr>
          <w:rFonts w:ascii="Calibri" w:hAnsi="Calibri"/>
          <w:sz w:val="24"/>
          <w:szCs w:val="24"/>
          <w:lang w:val="fr-BE" w:eastAsia="en-US"/>
        </w:rPr>
        <w:t>’une partie des</w:t>
      </w:r>
      <w:r w:rsidRPr="000F41F2">
        <w:rPr>
          <w:rFonts w:ascii="Calibri" w:hAnsi="Calibri"/>
          <w:sz w:val="24"/>
          <w:szCs w:val="24"/>
          <w:lang w:val="fr-BE" w:eastAsia="en-US"/>
        </w:rPr>
        <w:t xml:space="preserve"> bons ne ser</w:t>
      </w:r>
      <w:r w:rsidR="00CB2A4E">
        <w:rPr>
          <w:rFonts w:ascii="Calibri" w:hAnsi="Calibri"/>
          <w:sz w:val="24"/>
          <w:szCs w:val="24"/>
          <w:lang w:val="fr-BE" w:eastAsia="en-US"/>
        </w:rPr>
        <w:t>a</w:t>
      </w:r>
      <w:r w:rsidRPr="000F41F2">
        <w:rPr>
          <w:rFonts w:ascii="Calibri" w:hAnsi="Calibri"/>
          <w:sz w:val="24"/>
          <w:szCs w:val="24"/>
          <w:lang w:val="fr-BE" w:eastAsia="en-US"/>
        </w:rPr>
        <w:t xml:space="preserve"> utilisé</w:t>
      </w:r>
      <w:r w:rsidR="00CB2A4E">
        <w:rPr>
          <w:rFonts w:ascii="Calibri" w:hAnsi="Calibri"/>
          <w:sz w:val="24"/>
          <w:szCs w:val="24"/>
          <w:lang w:val="fr-BE" w:eastAsia="en-US"/>
        </w:rPr>
        <w:t>e</w:t>
      </w:r>
      <w:r w:rsidRPr="000F41F2">
        <w:rPr>
          <w:rFonts w:ascii="Calibri" w:hAnsi="Calibri"/>
          <w:sz w:val="24"/>
          <w:szCs w:val="24"/>
          <w:lang w:val="fr-BE" w:eastAsia="en-US"/>
        </w:rPr>
        <w:t xml:space="preserve"> qu'en 20</w:t>
      </w:r>
      <w:r w:rsidR="0047138E">
        <w:rPr>
          <w:rFonts w:ascii="Calibri" w:hAnsi="Calibri"/>
          <w:sz w:val="24"/>
          <w:szCs w:val="24"/>
          <w:lang w:val="fr-BE" w:eastAsia="en-US"/>
        </w:rPr>
        <w:t>21</w:t>
      </w:r>
      <w:r w:rsidRPr="000F41F2">
        <w:rPr>
          <w:rFonts w:ascii="Calibri" w:hAnsi="Calibri"/>
          <w:sz w:val="24"/>
          <w:szCs w:val="24"/>
          <w:lang w:val="fr-BE" w:eastAsia="en-US"/>
        </w:rPr>
        <w:t xml:space="preserve"> ne pose </w:t>
      </w:r>
      <w:r w:rsidR="00CB2A4E">
        <w:rPr>
          <w:rFonts w:ascii="Calibri" w:hAnsi="Calibri"/>
          <w:sz w:val="24"/>
          <w:szCs w:val="24"/>
          <w:lang w:val="fr-BE" w:eastAsia="en-US"/>
        </w:rPr>
        <w:t xml:space="preserve">pas de </w:t>
      </w:r>
      <w:r w:rsidRPr="000F41F2">
        <w:rPr>
          <w:rFonts w:ascii="Calibri" w:hAnsi="Calibri"/>
          <w:sz w:val="24"/>
          <w:szCs w:val="24"/>
          <w:lang w:val="fr-BE" w:eastAsia="en-US"/>
        </w:rPr>
        <w:t>problème.</w:t>
      </w:r>
    </w:p>
    <w:p w14:paraId="07EE6440" w14:textId="77777777" w:rsidR="00953CBB" w:rsidRPr="00953CBB" w:rsidRDefault="00953CBB" w:rsidP="00953CBB">
      <w:pPr>
        <w:spacing w:line="300" w:lineRule="auto"/>
        <w:rPr>
          <w:rFonts w:ascii="Calibri" w:hAnsi="Calibri"/>
          <w:b/>
          <w:szCs w:val="22"/>
          <w:lang w:val="fr-FR" w:eastAsia="en-US"/>
        </w:rPr>
      </w:pPr>
    </w:p>
    <w:p w14:paraId="5F889EA6" w14:textId="77777777" w:rsidR="00953CBB" w:rsidRPr="00953CBB" w:rsidRDefault="00953CBB" w:rsidP="00953CBB">
      <w:pPr>
        <w:spacing w:line="300" w:lineRule="auto"/>
        <w:rPr>
          <w:rFonts w:ascii="Calibri" w:hAnsi="Calibri"/>
          <w:b/>
          <w:szCs w:val="22"/>
          <w:lang w:val="fr-FR" w:eastAsia="en-US"/>
        </w:rPr>
      </w:pPr>
    </w:p>
    <w:p w14:paraId="173B3760" w14:textId="77777777" w:rsidR="00953CBB" w:rsidRPr="00953CBB" w:rsidRDefault="00953CBB" w:rsidP="00682BD0">
      <w:pPr>
        <w:pStyle w:val="Kop3"/>
        <w:rPr>
          <w:lang w:val="fr-FR" w:eastAsia="en-US"/>
        </w:rPr>
      </w:pPr>
      <w:bookmarkStart w:id="91" w:name="_Toc278919"/>
      <w:bookmarkStart w:id="92" w:name="_Toc62203620"/>
      <w:r w:rsidRPr="00953CBB">
        <w:rPr>
          <w:lang w:val="fr-FR" w:eastAsia="en-US"/>
        </w:rPr>
        <w:t>Frais de personnel</w:t>
      </w:r>
      <w:bookmarkEnd w:id="91"/>
      <w:bookmarkEnd w:id="92"/>
      <w:r w:rsidRPr="00953CBB">
        <w:rPr>
          <w:lang w:val="fr-FR" w:eastAsia="en-US"/>
        </w:rPr>
        <w:t xml:space="preserve"> </w:t>
      </w:r>
    </w:p>
    <w:p w14:paraId="55C81505" w14:textId="77777777" w:rsidR="00953CBB" w:rsidRPr="00953CBB" w:rsidRDefault="00953CBB" w:rsidP="00953CBB">
      <w:pPr>
        <w:spacing w:line="300" w:lineRule="auto"/>
        <w:rPr>
          <w:rFonts w:ascii="Calibri" w:hAnsi="Calibri"/>
          <w:szCs w:val="22"/>
          <w:lang w:val="fr-FR" w:eastAsia="en-US"/>
        </w:rPr>
      </w:pPr>
    </w:p>
    <w:p w14:paraId="77DB5507" w14:textId="623A6EDC" w:rsidR="00953CBB" w:rsidRDefault="00953CBB" w:rsidP="00953CBB">
      <w:pPr>
        <w:spacing w:after="160" w:line="300" w:lineRule="auto"/>
        <w:rPr>
          <w:rFonts w:ascii="Calibri" w:hAnsi="Calibri"/>
          <w:sz w:val="24"/>
          <w:szCs w:val="24"/>
          <w:lang w:val="fr-BE" w:eastAsia="en-US"/>
        </w:rPr>
      </w:pPr>
      <w:r w:rsidRPr="000F41F2">
        <w:rPr>
          <w:rFonts w:ascii="Calibri" w:hAnsi="Calibri"/>
          <w:sz w:val="24"/>
          <w:szCs w:val="24"/>
          <w:lang w:val="fr-BE" w:eastAsia="en-US"/>
        </w:rPr>
        <w:t>En ce qui concerne la justification des frais de personnel dans le cadre de la subvention, les points de départ sont les suivants</w:t>
      </w:r>
      <w:r w:rsidR="00CB2A4E">
        <w:rPr>
          <w:rFonts w:ascii="Calibri" w:hAnsi="Calibri"/>
          <w:sz w:val="24"/>
          <w:szCs w:val="24"/>
          <w:lang w:val="fr-BE" w:eastAsia="en-US"/>
        </w:rPr>
        <w:t>.</w:t>
      </w:r>
    </w:p>
    <w:p w14:paraId="76BBD459" w14:textId="77777777" w:rsidR="008703A5" w:rsidRDefault="008703A5" w:rsidP="00953CBB">
      <w:pPr>
        <w:spacing w:after="160" w:line="300" w:lineRule="auto"/>
        <w:rPr>
          <w:rFonts w:ascii="Calibri" w:hAnsi="Calibri"/>
          <w:sz w:val="24"/>
          <w:szCs w:val="24"/>
          <w:lang w:val="fr-BE" w:eastAsia="en-US"/>
        </w:rPr>
      </w:pPr>
    </w:p>
    <w:p w14:paraId="6DE552D7" w14:textId="5B0D5C15" w:rsidR="00CB2A4E" w:rsidRPr="008703A5" w:rsidRDefault="00CB2A4E" w:rsidP="008703A5">
      <w:pPr>
        <w:pStyle w:val="Lijstalinea"/>
        <w:numPr>
          <w:ilvl w:val="0"/>
          <w:numId w:val="38"/>
        </w:numPr>
        <w:spacing w:after="160" w:line="300" w:lineRule="auto"/>
        <w:rPr>
          <w:rFonts w:ascii="Calibri" w:hAnsi="Calibri"/>
          <w:b/>
          <w:bCs/>
          <w:sz w:val="24"/>
          <w:szCs w:val="24"/>
          <w:lang w:val="fr-BE" w:eastAsia="en-US"/>
        </w:rPr>
      </w:pPr>
      <w:r w:rsidRPr="008703A5">
        <w:rPr>
          <w:rFonts w:ascii="Calibri" w:hAnsi="Calibri"/>
          <w:b/>
          <w:bCs/>
          <w:sz w:val="24"/>
          <w:szCs w:val="24"/>
          <w:lang w:val="fr-BE" w:eastAsia="en-US"/>
        </w:rPr>
        <w:t xml:space="preserve">Promotion de la participation et l’activation sociale + </w:t>
      </w:r>
      <w:r w:rsidR="003F6247">
        <w:rPr>
          <w:rFonts w:ascii="Calibri" w:hAnsi="Calibri"/>
          <w:b/>
          <w:bCs/>
          <w:sz w:val="24"/>
          <w:szCs w:val="24"/>
          <w:lang w:val="fr-BE" w:eastAsia="en-US"/>
        </w:rPr>
        <w:t>L</w:t>
      </w:r>
      <w:r w:rsidRPr="008703A5">
        <w:rPr>
          <w:rFonts w:ascii="Calibri" w:hAnsi="Calibri"/>
          <w:b/>
          <w:bCs/>
          <w:sz w:val="24"/>
          <w:szCs w:val="24"/>
          <w:lang w:val="fr-BE" w:eastAsia="en-US"/>
        </w:rPr>
        <w:t>utte contre la pauvreté infantile</w:t>
      </w:r>
    </w:p>
    <w:p w14:paraId="3459E32E" w14:textId="5CD79ECF" w:rsidR="00953CBB" w:rsidRPr="008703A5" w:rsidRDefault="00953CBB" w:rsidP="008703A5">
      <w:pPr>
        <w:pStyle w:val="Lijstalinea"/>
        <w:numPr>
          <w:ilvl w:val="0"/>
          <w:numId w:val="39"/>
        </w:numPr>
        <w:spacing w:after="160" w:line="300" w:lineRule="auto"/>
        <w:contextualSpacing/>
        <w:jc w:val="both"/>
        <w:rPr>
          <w:rFonts w:ascii="Calibri" w:hAnsi="Calibri"/>
          <w:sz w:val="24"/>
          <w:szCs w:val="24"/>
          <w:lang w:val="fr-BE" w:eastAsia="en-US"/>
        </w:rPr>
      </w:pPr>
      <w:r w:rsidRPr="008703A5">
        <w:rPr>
          <w:rFonts w:ascii="Calibri" w:hAnsi="Calibri"/>
          <w:b/>
          <w:bCs/>
          <w:sz w:val="24"/>
          <w:szCs w:val="24"/>
          <w:lang w:val="fr-BE" w:eastAsia="en-US"/>
        </w:rPr>
        <w:t>maximum 10%</w:t>
      </w:r>
      <w:r w:rsidRPr="008703A5">
        <w:rPr>
          <w:rFonts w:ascii="Calibri" w:hAnsi="Calibri"/>
          <w:sz w:val="24"/>
          <w:szCs w:val="24"/>
          <w:lang w:val="fr-BE" w:eastAsia="en-US"/>
        </w:rPr>
        <w:t xml:space="preserve"> du montant </w:t>
      </w:r>
      <w:r w:rsidR="008703A5" w:rsidRPr="008703A5">
        <w:rPr>
          <w:rFonts w:ascii="Calibri" w:hAnsi="Calibri"/>
          <w:sz w:val="24"/>
          <w:szCs w:val="24"/>
          <w:lang w:val="fr-BE" w:eastAsia="en-US"/>
        </w:rPr>
        <w:t xml:space="preserve">justifié dans le cadre du </w:t>
      </w:r>
      <w:r w:rsidR="008703A5" w:rsidRPr="008703A5">
        <w:rPr>
          <w:rFonts w:ascii="Calibri" w:hAnsi="Calibri"/>
          <w:b/>
          <w:bCs/>
          <w:sz w:val="24"/>
          <w:szCs w:val="24"/>
          <w:lang w:val="fr-BE" w:eastAsia="en-US"/>
        </w:rPr>
        <w:t>volet respectif</w:t>
      </w:r>
      <w:r w:rsidRPr="008703A5">
        <w:rPr>
          <w:rFonts w:ascii="Calibri" w:hAnsi="Calibri"/>
          <w:sz w:val="24"/>
          <w:szCs w:val="24"/>
          <w:lang w:val="fr-BE" w:eastAsia="en-US"/>
        </w:rPr>
        <w:t xml:space="preserve"> </w:t>
      </w:r>
    </w:p>
    <w:p w14:paraId="333B03DB" w14:textId="7A0FC23F" w:rsidR="008703A5" w:rsidRDefault="008703A5" w:rsidP="008703A5">
      <w:pPr>
        <w:spacing w:after="160" w:line="300" w:lineRule="auto"/>
        <w:contextualSpacing/>
        <w:jc w:val="both"/>
        <w:rPr>
          <w:rFonts w:ascii="Calibri" w:hAnsi="Calibri"/>
          <w:sz w:val="24"/>
          <w:szCs w:val="24"/>
          <w:lang w:val="fr-BE" w:eastAsia="en-US"/>
        </w:rPr>
      </w:pPr>
    </w:p>
    <w:p w14:paraId="499BD4FC" w14:textId="1A044079" w:rsidR="008703A5" w:rsidRPr="008703A5" w:rsidRDefault="008703A5" w:rsidP="008703A5">
      <w:pPr>
        <w:pStyle w:val="Lijstalinea"/>
        <w:numPr>
          <w:ilvl w:val="0"/>
          <w:numId w:val="38"/>
        </w:numPr>
        <w:spacing w:after="160" w:line="300" w:lineRule="auto"/>
        <w:rPr>
          <w:rFonts w:ascii="Calibri" w:hAnsi="Calibri"/>
          <w:b/>
          <w:bCs/>
          <w:sz w:val="24"/>
          <w:szCs w:val="24"/>
          <w:lang w:val="fr-BE" w:eastAsia="en-US"/>
        </w:rPr>
      </w:pPr>
      <w:r w:rsidRPr="008703A5">
        <w:rPr>
          <w:rFonts w:ascii="Calibri" w:hAnsi="Calibri"/>
          <w:b/>
          <w:bCs/>
          <w:sz w:val="24"/>
          <w:szCs w:val="24"/>
          <w:lang w:val="fr-BE" w:eastAsia="en-US"/>
        </w:rPr>
        <w:t>Organisation de modules collectifs</w:t>
      </w:r>
    </w:p>
    <w:p w14:paraId="67380037" w14:textId="3B49CB25" w:rsidR="008703A5" w:rsidRPr="0033176A" w:rsidRDefault="008703A5" w:rsidP="008703A5">
      <w:pPr>
        <w:pStyle w:val="Lijstalinea"/>
        <w:numPr>
          <w:ilvl w:val="0"/>
          <w:numId w:val="39"/>
        </w:numPr>
        <w:spacing w:after="160" w:line="300" w:lineRule="auto"/>
        <w:contextualSpacing/>
        <w:jc w:val="both"/>
        <w:rPr>
          <w:rFonts w:ascii="Calibri" w:hAnsi="Calibri"/>
          <w:sz w:val="24"/>
          <w:szCs w:val="24"/>
          <w:lang w:val="fr-BE" w:eastAsia="en-US"/>
        </w:rPr>
      </w:pPr>
      <w:r w:rsidRPr="0033176A">
        <w:rPr>
          <w:rFonts w:ascii="Calibri" w:hAnsi="Calibri"/>
          <w:b/>
          <w:bCs/>
          <w:sz w:val="24"/>
          <w:szCs w:val="24"/>
          <w:lang w:val="fr-BE" w:eastAsia="en-US"/>
        </w:rPr>
        <w:t>maximum 50%</w:t>
      </w:r>
      <w:r w:rsidRPr="0033176A">
        <w:rPr>
          <w:rFonts w:ascii="Calibri" w:hAnsi="Calibri"/>
          <w:sz w:val="24"/>
          <w:szCs w:val="24"/>
          <w:lang w:val="fr-BE" w:eastAsia="en-US"/>
        </w:rPr>
        <w:t xml:space="preserve"> du </w:t>
      </w:r>
      <w:r w:rsidRPr="0033176A">
        <w:rPr>
          <w:rFonts w:ascii="Calibri" w:hAnsi="Calibri"/>
          <w:b/>
          <w:bCs/>
          <w:sz w:val="24"/>
          <w:szCs w:val="24"/>
          <w:lang w:val="fr-BE" w:eastAsia="en-US"/>
        </w:rPr>
        <w:t>montant total de la subvention</w:t>
      </w:r>
      <w:r w:rsidRPr="0033176A">
        <w:rPr>
          <w:rFonts w:ascii="Calibri" w:hAnsi="Calibri"/>
          <w:sz w:val="24"/>
          <w:szCs w:val="24"/>
          <w:lang w:val="fr-BE" w:eastAsia="en-US"/>
        </w:rPr>
        <w:t>,</w:t>
      </w:r>
      <w:r w:rsidR="00EE782B" w:rsidRPr="0033176A">
        <w:rPr>
          <w:rFonts w:ascii="Calibri" w:hAnsi="Calibri"/>
          <w:sz w:val="24"/>
          <w:szCs w:val="24"/>
          <w:lang w:val="fr-BE" w:eastAsia="en-US"/>
        </w:rPr>
        <w:t xml:space="preserve"> limité au montant justifié en modules collectifs </w:t>
      </w:r>
    </w:p>
    <w:p w14:paraId="6971D9C2" w14:textId="77777777" w:rsidR="008703A5" w:rsidRDefault="008703A5" w:rsidP="00953CBB">
      <w:pPr>
        <w:spacing w:after="160" w:line="300" w:lineRule="auto"/>
        <w:rPr>
          <w:rFonts w:ascii="Calibri" w:hAnsi="Calibri"/>
          <w:sz w:val="24"/>
          <w:szCs w:val="24"/>
          <w:lang w:val="fr-BE" w:eastAsia="en-US"/>
        </w:rPr>
      </w:pPr>
    </w:p>
    <w:p w14:paraId="7F82FB89" w14:textId="1ECE3FCA" w:rsidR="00953CBB" w:rsidRPr="000F41F2" w:rsidRDefault="00953CBB" w:rsidP="00953CBB">
      <w:pPr>
        <w:spacing w:after="160" w:line="300" w:lineRule="auto"/>
        <w:rPr>
          <w:rFonts w:ascii="Calibri" w:hAnsi="Calibri"/>
          <w:sz w:val="24"/>
          <w:szCs w:val="24"/>
          <w:lang w:val="fr-BE" w:eastAsia="en-US"/>
        </w:rPr>
      </w:pPr>
      <w:r w:rsidRPr="000F41F2">
        <w:rPr>
          <w:rFonts w:ascii="Calibri" w:hAnsi="Calibri"/>
          <w:sz w:val="24"/>
          <w:szCs w:val="24"/>
          <w:lang w:val="fr-BE" w:eastAsia="en-US"/>
        </w:rPr>
        <w:t xml:space="preserve">Les frais de personnel qui entrent en considération dans le cadre du volet « modules collectifs » sont ceux qui portent sur : </w:t>
      </w:r>
    </w:p>
    <w:p w14:paraId="5EF8C069" w14:textId="77777777" w:rsidR="00953CBB" w:rsidRPr="000F41F2" w:rsidRDefault="00953CBB" w:rsidP="00953CBB">
      <w:pPr>
        <w:numPr>
          <w:ilvl w:val="0"/>
          <w:numId w:val="15"/>
        </w:numPr>
        <w:spacing w:after="160" w:line="300" w:lineRule="auto"/>
        <w:contextualSpacing/>
        <w:jc w:val="both"/>
        <w:rPr>
          <w:rFonts w:ascii="Calibri" w:hAnsi="Calibri"/>
          <w:sz w:val="24"/>
          <w:szCs w:val="24"/>
          <w:lang w:val="fr-BE" w:eastAsia="en-US"/>
        </w:rPr>
      </w:pPr>
      <w:r w:rsidRPr="000F41F2">
        <w:rPr>
          <w:rFonts w:ascii="Calibri" w:hAnsi="Calibri"/>
          <w:sz w:val="24"/>
          <w:szCs w:val="24"/>
          <w:lang w:val="fr-BE" w:eastAsia="en-US"/>
        </w:rPr>
        <w:t>La préparation des modules collectifs (recherche de partenaires, composition des cours, sélection du groupe cible, etc.).</w:t>
      </w:r>
    </w:p>
    <w:p w14:paraId="07FA6FEA" w14:textId="77777777" w:rsidR="00953CBB" w:rsidRPr="000F41F2" w:rsidRDefault="00953CBB" w:rsidP="00953CBB">
      <w:pPr>
        <w:numPr>
          <w:ilvl w:val="0"/>
          <w:numId w:val="15"/>
        </w:numPr>
        <w:spacing w:after="160" w:line="300" w:lineRule="auto"/>
        <w:contextualSpacing/>
        <w:jc w:val="both"/>
        <w:rPr>
          <w:rFonts w:ascii="Calibri" w:hAnsi="Calibri"/>
          <w:sz w:val="24"/>
          <w:szCs w:val="24"/>
          <w:lang w:val="fr-BE" w:eastAsia="en-US"/>
        </w:rPr>
      </w:pPr>
      <w:r w:rsidRPr="000F41F2">
        <w:rPr>
          <w:rFonts w:ascii="Calibri" w:hAnsi="Calibri"/>
          <w:sz w:val="24"/>
          <w:szCs w:val="24"/>
          <w:lang w:val="fr-BE" w:eastAsia="en-US"/>
        </w:rPr>
        <w:t>« L'animation » des modules collectifs.</w:t>
      </w:r>
    </w:p>
    <w:p w14:paraId="2DA40979" w14:textId="77777777" w:rsidR="00953CBB" w:rsidRPr="000F41F2" w:rsidRDefault="00953CBB" w:rsidP="00953CBB">
      <w:pPr>
        <w:numPr>
          <w:ilvl w:val="0"/>
          <w:numId w:val="15"/>
        </w:numPr>
        <w:spacing w:after="160" w:line="300" w:lineRule="auto"/>
        <w:contextualSpacing/>
        <w:jc w:val="both"/>
        <w:rPr>
          <w:rFonts w:ascii="Calibri" w:hAnsi="Calibri"/>
          <w:sz w:val="24"/>
          <w:szCs w:val="24"/>
          <w:lang w:val="fr-BE" w:eastAsia="en-US"/>
        </w:rPr>
      </w:pPr>
      <w:r w:rsidRPr="000F41F2">
        <w:rPr>
          <w:rFonts w:ascii="Calibri" w:hAnsi="Calibri"/>
          <w:sz w:val="24"/>
          <w:szCs w:val="24"/>
          <w:lang w:val="fr-BE" w:eastAsia="en-US"/>
        </w:rPr>
        <w:t>L'organisation de la concertation de travail entre les accompagnateurs.</w:t>
      </w:r>
    </w:p>
    <w:p w14:paraId="2ED37F8B" w14:textId="77777777" w:rsidR="00682BD0" w:rsidRPr="000F41F2" w:rsidRDefault="00953CBB" w:rsidP="00682BD0">
      <w:pPr>
        <w:numPr>
          <w:ilvl w:val="0"/>
          <w:numId w:val="15"/>
        </w:numPr>
        <w:spacing w:after="160" w:line="300" w:lineRule="auto"/>
        <w:contextualSpacing/>
        <w:jc w:val="both"/>
        <w:rPr>
          <w:rFonts w:ascii="Calibri" w:hAnsi="Calibri"/>
          <w:sz w:val="24"/>
          <w:szCs w:val="24"/>
          <w:lang w:val="fr-BE" w:eastAsia="en-US"/>
        </w:rPr>
      </w:pPr>
      <w:r w:rsidRPr="000F41F2">
        <w:rPr>
          <w:rFonts w:ascii="Calibri" w:hAnsi="Calibri"/>
          <w:sz w:val="24"/>
          <w:szCs w:val="24"/>
          <w:lang w:val="fr-BE" w:eastAsia="en-US"/>
        </w:rPr>
        <w:t>La réalisation du bilan social au début (en groupe ou individuellement) pour les participants pour lesquels le CPAS ne reçoit pas de subvention particulière dans le cadre du PIIS.</w:t>
      </w:r>
    </w:p>
    <w:p w14:paraId="35162FAE" w14:textId="4D5A97BC" w:rsidR="00953CBB" w:rsidRPr="000F41F2" w:rsidRDefault="00953CBB" w:rsidP="00682BD0">
      <w:pPr>
        <w:numPr>
          <w:ilvl w:val="0"/>
          <w:numId w:val="15"/>
        </w:numPr>
        <w:spacing w:after="160" w:line="300" w:lineRule="auto"/>
        <w:contextualSpacing/>
        <w:jc w:val="both"/>
        <w:rPr>
          <w:rFonts w:ascii="Calibri" w:hAnsi="Calibri"/>
          <w:sz w:val="24"/>
          <w:szCs w:val="24"/>
          <w:lang w:val="fr-BE" w:eastAsia="en-US"/>
        </w:rPr>
      </w:pPr>
      <w:r w:rsidRPr="000F41F2">
        <w:rPr>
          <w:rFonts w:ascii="Calibri" w:hAnsi="Calibri"/>
          <w:sz w:val="24"/>
          <w:szCs w:val="24"/>
          <w:lang w:val="fr-BE" w:eastAsia="en-US"/>
        </w:rPr>
        <w:t>L’évaluation du progrès réalisé (en groupe ou individuellement) une fois le module collectif terminé pour les participants pour lesquels le CPAS ne reçoit pas de subvention particulière dans le cadre du PIIS.</w:t>
      </w:r>
    </w:p>
    <w:p w14:paraId="277BDBBE" w14:textId="77777777" w:rsidR="00682BD0" w:rsidRPr="000F41F2" w:rsidRDefault="00682BD0" w:rsidP="00682BD0">
      <w:pPr>
        <w:spacing w:after="160" w:line="300" w:lineRule="auto"/>
        <w:ind w:left="720"/>
        <w:contextualSpacing/>
        <w:jc w:val="both"/>
        <w:rPr>
          <w:rFonts w:ascii="Calibri" w:hAnsi="Calibri"/>
          <w:sz w:val="24"/>
          <w:szCs w:val="24"/>
          <w:lang w:val="fr-BE" w:eastAsia="en-US"/>
        </w:rPr>
      </w:pPr>
    </w:p>
    <w:p w14:paraId="2F2FFB1B" w14:textId="77777777" w:rsidR="00953CBB" w:rsidRPr="000F41F2" w:rsidRDefault="00953CBB" w:rsidP="00953CBB">
      <w:pPr>
        <w:spacing w:after="160" w:line="300" w:lineRule="auto"/>
        <w:jc w:val="both"/>
        <w:rPr>
          <w:rFonts w:ascii="Calibri" w:hAnsi="Calibri"/>
          <w:sz w:val="24"/>
          <w:szCs w:val="24"/>
          <w:lang w:val="fr-BE" w:eastAsia="en-US"/>
        </w:rPr>
      </w:pPr>
      <w:r w:rsidRPr="000F41F2">
        <w:rPr>
          <w:rFonts w:ascii="Calibri" w:hAnsi="Calibri"/>
          <w:sz w:val="24"/>
          <w:szCs w:val="24"/>
          <w:lang w:val="fr-BE" w:eastAsia="en-US"/>
        </w:rPr>
        <w:t>Le montant déclaré doit pouvoir être justifié à l'aide des coûts salariaux réels (via des fiches de salaire) et proportionnellement au temps consacré.</w:t>
      </w:r>
    </w:p>
    <w:p w14:paraId="5EC10CEE" w14:textId="25D0E4DD" w:rsidR="00953CBB" w:rsidRDefault="00953CBB" w:rsidP="00953CBB">
      <w:pPr>
        <w:spacing w:after="160" w:line="300" w:lineRule="auto"/>
        <w:jc w:val="both"/>
        <w:rPr>
          <w:rFonts w:ascii="Calibri" w:hAnsi="Calibri"/>
          <w:sz w:val="24"/>
          <w:szCs w:val="24"/>
          <w:lang w:val="fr-BE" w:eastAsia="en-US"/>
        </w:rPr>
      </w:pPr>
      <w:r w:rsidRPr="000F41F2">
        <w:rPr>
          <w:rFonts w:ascii="Calibri" w:hAnsi="Calibri"/>
          <w:sz w:val="24"/>
          <w:szCs w:val="24"/>
          <w:lang w:val="fr-BE" w:eastAsia="en-US"/>
        </w:rPr>
        <w:t>Afin d’éviter un double octroi de subventions, il n’est pas possible d’introduire des frais de personnel pour la réalisation du bilan social et pour l’évaluation du progrès des participants sur une base individuelle, pour les participants pour lesquels le CPAS reçoit une subvention particulière dans le cadre d’un PIIS.</w:t>
      </w:r>
    </w:p>
    <w:p w14:paraId="59E8C860" w14:textId="77777777" w:rsidR="00E94812" w:rsidRPr="000F41F2" w:rsidRDefault="00E94812" w:rsidP="00953CBB">
      <w:pPr>
        <w:spacing w:after="160" w:line="300" w:lineRule="auto"/>
        <w:jc w:val="both"/>
        <w:rPr>
          <w:rFonts w:ascii="Calibri" w:hAnsi="Calibri"/>
          <w:sz w:val="24"/>
          <w:szCs w:val="24"/>
          <w:lang w:val="fr-BE" w:eastAsia="en-US"/>
        </w:rPr>
      </w:pPr>
    </w:p>
    <w:p w14:paraId="01320DF6" w14:textId="77777777" w:rsidR="00953CBB" w:rsidRPr="00953CBB" w:rsidRDefault="00953CBB" w:rsidP="00682BD0">
      <w:pPr>
        <w:pStyle w:val="Kop3"/>
        <w:rPr>
          <w:lang w:val="fr-FR" w:eastAsia="en-US"/>
        </w:rPr>
      </w:pPr>
      <w:bookmarkStart w:id="93" w:name="_Toc278920"/>
      <w:bookmarkStart w:id="94" w:name="_Toc62203621"/>
      <w:r w:rsidRPr="00953CBB">
        <w:rPr>
          <w:lang w:val="fr-FR" w:eastAsia="en-US"/>
        </w:rPr>
        <w:t>Collaboration avec des organisation partenaires – sous-traitance</w:t>
      </w:r>
      <w:bookmarkEnd w:id="93"/>
      <w:bookmarkEnd w:id="94"/>
      <w:r w:rsidRPr="00953CBB">
        <w:rPr>
          <w:lang w:val="fr-FR" w:eastAsia="en-US"/>
        </w:rPr>
        <w:t xml:space="preserve"> </w:t>
      </w:r>
    </w:p>
    <w:p w14:paraId="784E4D36" w14:textId="77777777" w:rsidR="00953CBB" w:rsidRPr="00953CBB" w:rsidRDefault="00953CBB" w:rsidP="00953CBB">
      <w:pPr>
        <w:spacing w:line="300" w:lineRule="auto"/>
        <w:jc w:val="both"/>
        <w:rPr>
          <w:rFonts w:ascii="Calibri" w:hAnsi="Calibri"/>
          <w:szCs w:val="22"/>
          <w:lang w:val="fr-FR" w:eastAsia="en-US"/>
        </w:rPr>
      </w:pPr>
    </w:p>
    <w:p w14:paraId="6EF50F52" w14:textId="77777777" w:rsidR="00953CBB" w:rsidRPr="000F41F2" w:rsidRDefault="00953CBB" w:rsidP="00953CBB">
      <w:pPr>
        <w:spacing w:after="160" w:line="300" w:lineRule="auto"/>
        <w:jc w:val="both"/>
        <w:rPr>
          <w:rFonts w:ascii="Calibri" w:hAnsi="Calibri"/>
          <w:sz w:val="24"/>
          <w:szCs w:val="24"/>
          <w:lang w:val="fr-BE" w:eastAsia="en-US"/>
        </w:rPr>
      </w:pPr>
      <w:r w:rsidRPr="000F41F2">
        <w:rPr>
          <w:rFonts w:ascii="Calibri" w:hAnsi="Calibri"/>
          <w:sz w:val="24"/>
          <w:szCs w:val="24"/>
          <w:lang w:val="fr-BE" w:eastAsia="en-US"/>
        </w:rPr>
        <w:t>Les CPAS peuvent choisir de sous-traiter entièrement ou partiellement une activité et de la confier à une organisation externe afin de promouvoir la participation et l'activation sociale des usagers.</w:t>
      </w:r>
    </w:p>
    <w:p w14:paraId="4A59A829" w14:textId="1E3C9A4F" w:rsidR="00953CBB" w:rsidRPr="000F41F2" w:rsidRDefault="00953CBB" w:rsidP="00953CBB">
      <w:pPr>
        <w:spacing w:after="160" w:line="300" w:lineRule="auto"/>
        <w:jc w:val="both"/>
        <w:rPr>
          <w:rFonts w:ascii="Calibri" w:hAnsi="Calibri"/>
          <w:sz w:val="24"/>
          <w:szCs w:val="24"/>
          <w:lang w:val="fr-BE" w:eastAsia="en-US"/>
        </w:rPr>
      </w:pPr>
      <w:r w:rsidRPr="000F41F2">
        <w:rPr>
          <w:rFonts w:ascii="Calibri" w:hAnsi="Calibri"/>
          <w:sz w:val="24"/>
          <w:szCs w:val="24"/>
          <w:lang w:val="fr-BE" w:eastAsia="en-US"/>
        </w:rPr>
        <w:t xml:space="preserve">Pour formaliser cette collaboration, un accord de collaboration doit être rédigé et clairement mentionner en quoi consisteront les services prestés, quand et sous quelle forme ils seront prestés, quel groupe cible sera visé et quelle sera la contrepartie financière. Cet accord de collaboration doit pouvoir être présenté sur demande du service d'inspection ou en cas de contrôle « on desk ». </w:t>
      </w:r>
    </w:p>
    <w:p w14:paraId="15F89E0C" w14:textId="77777777" w:rsidR="00682BD0" w:rsidRPr="000F41F2" w:rsidRDefault="00682BD0" w:rsidP="00953CBB">
      <w:pPr>
        <w:spacing w:after="160" w:line="300" w:lineRule="auto"/>
        <w:jc w:val="both"/>
        <w:rPr>
          <w:rFonts w:ascii="Calibri" w:hAnsi="Calibri"/>
          <w:sz w:val="24"/>
          <w:szCs w:val="24"/>
          <w:lang w:val="fr-BE" w:eastAsia="en-US"/>
        </w:rPr>
      </w:pPr>
    </w:p>
    <w:p w14:paraId="6C9511F8" w14:textId="77777777" w:rsidR="00953CBB" w:rsidRPr="000F41F2" w:rsidRDefault="00953CBB" w:rsidP="00953CBB">
      <w:pPr>
        <w:spacing w:after="160" w:line="300" w:lineRule="auto"/>
        <w:jc w:val="both"/>
        <w:rPr>
          <w:rFonts w:ascii="Calibri" w:hAnsi="Calibri"/>
          <w:sz w:val="24"/>
          <w:szCs w:val="24"/>
          <w:lang w:val="fr-BE" w:eastAsia="en-US"/>
        </w:rPr>
      </w:pPr>
      <w:r w:rsidRPr="000F41F2">
        <w:rPr>
          <w:rFonts w:ascii="Calibri" w:hAnsi="Calibri"/>
          <w:sz w:val="24"/>
          <w:szCs w:val="24"/>
          <w:lang w:val="fr-BE" w:eastAsia="en-US"/>
        </w:rPr>
        <w:t>Par ailleurs, en tant qu'instance publique, le CPAS est aussi tenu de respecter la loi sur les marchés publics.</w:t>
      </w:r>
    </w:p>
    <w:p w14:paraId="7372A3AE" w14:textId="77777777" w:rsidR="00953CBB" w:rsidRPr="000F41F2" w:rsidRDefault="00953CBB" w:rsidP="00953CBB">
      <w:pPr>
        <w:spacing w:after="160" w:line="300" w:lineRule="auto"/>
        <w:jc w:val="both"/>
        <w:rPr>
          <w:rFonts w:ascii="Calibri" w:hAnsi="Calibri"/>
          <w:sz w:val="24"/>
          <w:szCs w:val="24"/>
          <w:lang w:val="fr-BE" w:eastAsia="en-US"/>
        </w:rPr>
      </w:pPr>
      <w:r w:rsidRPr="000F41F2">
        <w:rPr>
          <w:rFonts w:ascii="Calibri" w:hAnsi="Calibri"/>
          <w:sz w:val="24"/>
          <w:szCs w:val="24"/>
          <w:lang w:val="fr-BE" w:eastAsia="en-US"/>
        </w:rPr>
        <w:t xml:space="preserve">Si le CPAS a recours à un partenaire externe qui est indemnisé pour les frais encourus, le CPAS doit exercer un contrôle sur le partenaire, conformément à la loi du 14 novembre 1983 relative au contrôle de l'octroi et de l'emploi de certaines subventions. </w:t>
      </w:r>
    </w:p>
    <w:p w14:paraId="0FFE34C3" w14:textId="77777777" w:rsidR="00953CBB" w:rsidRPr="000F41F2" w:rsidRDefault="00953CBB" w:rsidP="00953CBB">
      <w:pPr>
        <w:spacing w:after="160" w:line="300" w:lineRule="auto"/>
        <w:jc w:val="both"/>
        <w:rPr>
          <w:rFonts w:ascii="Calibri" w:hAnsi="Calibri"/>
          <w:sz w:val="24"/>
          <w:szCs w:val="24"/>
          <w:lang w:val="fr-BE" w:eastAsia="en-US"/>
        </w:rPr>
      </w:pPr>
      <w:r w:rsidRPr="000F41F2">
        <w:rPr>
          <w:rFonts w:ascii="Calibri" w:hAnsi="Calibri"/>
          <w:sz w:val="24"/>
          <w:szCs w:val="24"/>
          <w:lang w:val="fr-BE" w:eastAsia="en-US"/>
        </w:rPr>
        <w:t xml:space="preserve">Puisque le but n'est pas que la subvention pour la participation et l'activation sociale soit utilisée pour financer le fonctionnement régulier des </w:t>
      </w:r>
      <w:proofErr w:type="spellStart"/>
      <w:r w:rsidRPr="000F41F2">
        <w:rPr>
          <w:rFonts w:ascii="Calibri" w:hAnsi="Calibri"/>
          <w:sz w:val="24"/>
          <w:szCs w:val="24"/>
          <w:lang w:val="fr-BE" w:eastAsia="en-US"/>
        </w:rPr>
        <w:t>asbl</w:t>
      </w:r>
      <w:proofErr w:type="spellEnd"/>
      <w:r w:rsidRPr="000F41F2">
        <w:rPr>
          <w:rFonts w:ascii="Calibri" w:hAnsi="Calibri"/>
          <w:sz w:val="24"/>
          <w:szCs w:val="24"/>
          <w:lang w:val="fr-BE" w:eastAsia="en-US"/>
        </w:rPr>
        <w:t xml:space="preserve">, les coûts « </w:t>
      </w:r>
      <w:proofErr w:type="spellStart"/>
      <w:r w:rsidRPr="000F41F2">
        <w:rPr>
          <w:rFonts w:ascii="Calibri" w:hAnsi="Calibri"/>
          <w:sz w:val="24"/>
          <w:szCs w:val="24"/>
          <w:lang w:val="fr-BE" w:eastAsia="en-US"/>
        </w:rPr>
        <w:t>overhead</w:t>
      </w:r>
      <w:proofErr w:type="spellEnd"/>
      <w:r w:rsidRPr="000F41F2">
        <w:rPr>
          <w:rFonts w:ascii="Calibri" w:hAnsi="Calibri"/>
          <w:sz w:val="24"/>
          <w:szCs w:val="24"/>
          <w:lang w:val="fr-BE" w:eastAsia="en-US"/>
        </w:rPr>
        <w:t xml:space="preserve"> » (ou coûts de gestion) sont limités à maximum 10% du montant total de la facture.</w:t>
      </w:r>
    </w:p>
    <w:p w14:paraId="263ADBB5" w14:textId="77777777" w:rsidR="00953CBB" w:rsidRPr="000F41F2" w:rsidRDefault="00953CBB" w:rsidP="00953CBB">
      <w:pPr>
        <w:spacing w:after="160" w:line="300" w:lineRule="auto"/>
        <w:jc w:val="both"/>
        <w:rPr>
          <w:rFonts w:ascii="Calibri" w:hAnsi="Calibri"/>
          <w:sz w:val="24"/>
          <w:szCs w:val="24"/>
          <w:lang w:val="fr-BE" w:eastAsia="en-US"/>
        </w:rPr>
      </w:pPr>
      <w:r w:rsidRPr="000F41F2">
        <w:rPr>
          <w:rFonts w:ascii="Calibri" w:hAnsi="Calibri"/>
          <w:sz w:val="24"/>
          <w:szCs w:val="24"/>
          <w:lang w:val="fr-BE" w:eastAsia="en-US"/>
        </w:rPr>
        <w:t>Les coûts salariaux du personnel du partenaire externe sont considérés comme des frais de fonctionnement. Les coûts salariaux du personnel du CPAS sont considérés comme des coûts salariaux.</w:t>
      </w:r>
    </w:p>
    <w:p w14:paraId="3B0B7171" w14:textId="1D6765EB" w:rsidR="00953CBB" w:rsidRDefault="00953CBB" w:rsidP="00953CBB">
      <w:pPr>
        <w:spacing w:line="300" w:lineRule="auto"/>
        <w:rPr>
          <w:rFonts w:ascii="Calibri" w:hAnsi="Calibri"/>
          <w:b/>
          <w:caps/>
          <w:color w:val="000000"/>
          <w:sz w:val="24"/>
          <w:szCs w:val="40"/>
          <w:lang w:val="fr-FR" w:eastAsia="en-US"/>
        </w:rPr>
      </w:pPr>
    </w:p>
    <w:p w14:paraId="3D34B6D6" w14:textId="77777777" w:rsidR="00CD3DBA" w:rsidRPr="00953CBB" w:rsidRDefault="00CD3DBA" w:rsidP="00953CBB">
      <w:pPr>
        <w:spacing w:line="300" w:lineRule="auto"/>
        <w:rPr>
          <w:rFonts w:ascii="Calibri" w:hAnsi="Calibri"/>
          <w:b/>
          <w:caps/>
          <w:color w:val="000000"/>
          <w:sz w:val="24"/>
          <w:szCs w:val="40"/>
          <w:lang w:val="fr-FR" w:eastAsia="en-US"/>
        </w:rPr>
      </w:pPr>
    </w:p>
    <w:p w14:paraId="410BC8DA" w14:textId="77777777" w:rsidR="00953CBB" w:rsidRPr="00953CBB" w:rsidRDefault="00953CBB" w:rsidP="00682BD0">
      <w:pPr>
        <w:pStyle w:val="Kop3"/>
        <w:rPr>
          <w:lang w:val="fr-FR" w:eastAsia="en-US"/>
        </w:rPr>
      </w:pPr>
      <w:bookmarkStart w:id="95" w:name="_Toc278921"/>
      <w:bookmarkStart w:id="96" w:name="_Toc62203622"/>
      <w:r w:rsidRPr="00953CBB">
        <w:rPr>
          <w:lang w:val="fr-FR" w:eastAsia="en-US"/>
        </w:rPr>
        <w:t>Investissements</w:t>
      </w:r>
      <w:bookmarkEnd w:id="95"/>
      <w:bookmarkEnd w:id="96"/>
      <w:r w:rsidRPr="00953CBB">
        <w:rPr>
          <w:lang w:val="fr-FR" w:eastAsia="en-US"/>
        </w:rPr>
        <w:t xml:space="preserve"> </w:t>
      </w:r>
    </w:p>
    <w:p w14:paraId="7C253400" w14:textId="77777777" w:rsidR="00953CBB" w:rsidRPr="00953CBB" w:rsidRDefault="00953CBB" w:rsidP="00953CBB">
      <w:pPr>
        <w:spacing w:line="300" w:lineRule="auto"/>
        <w:jc w:val="both"/>
        <w:rPr>
          <w:rFonts w:ascii="Calibri" w:hAnsi="Calibri"/>
          <w:szCs w:val="22"/>
          <w:lang w:val="fr-FR" w:eastAsia="en-US"/>
        </w:rPr>
      </w:pPr>
    </w:p>
    <w:p w14:paraId="3A48D7EA" w14:textId="33468103" w:rsidR="00953CBB" w:rsidRPr="000F41F2" w:rsidRDefault="00953CBB" w:rsidP="00953CBB">
      <w:pPr>
        <w:spacing w:after="160" w:line="300" w:lineRule="auto"/>
        <w:jc w:val="both"/>
        <w:rPr>
          <w:rFonts w:ascii="Calibri" w:hAnsi="Calibri"/>
          <w:sz w:val="24"/>
          <w:szCs w:val="24"/>
          <w:lang w:val="fr-BE" w:eastAsia="en-US"/>
        </w:rPr>
      </w:pPr>
      <w:r w:rsidRPr="000F41F2">
        <w:rPr>
          <w:rFonts w:ascii="Calibri" w:hAnsi="Calibri"/>
          <w:sz w:val="24"/>
          <w:szCs w:val="24"/>
          <w:lang w:val="fr-BE" w:eastAsia="en-US"/>
        </w:rPr>
        <w:t>Les coûts des investissements qui peuvent être imputés sur la subvention pour la participation et l'activation sociale sont limités à un</w:t>
      </w:r>
      <w:r w:rsidRPr="000F41F2">
        <w:rPr>
          <w:rFonts w:ascii="Calibri" w:hAnsi="Calibri"/>
          <w:b/>
          <w:sz w:val="24"/>
          <w:szCs w:val="24"/>
          <w:lang w:val="fr-BE" w:eastAsia="en-US"/>
        </w:rPr>
        <w:t xml:space="preserve"> montant maximal de 500 € (hors TVA).</w:t>
      </w:r>
    </w:p>
    <w:p w14:paraId="4E69E0D6" w14:textId="10AA8E17" w:rsidR="00953CBB" w:rsidRDefault="00953CBB" w:rsidP="00953CBB">
      <w:pPr>
        <w:spacing w:line="300" w:lineRule="auto"/>
        <w:jc w:val="both"/>
        <w:rPr>
          <w:rFonts w:ascii="Calibri" w:hAnsi="Calibri"/>
          <w:szCs w:val="22"/>
          <w:lang w:val="fr-FR" w:eastAsia="en-US"/>
        </w:rPr>
      </w:pPr>
    </w:p>
    <w:p w14:paraId="7A19C45F" w14:textId="77777777" w:rsidR="00E94812" w:rsidRPr="00953CBB" w:rsidRDefault="00E94812" w:rsidP="00953CBB">
      <w:pPr>
        <w:spacing w:line="300" w:lineRule="auto"/>
        <w:jc w:val="both"/>
        <w:rPr>
          <w:rFonts w:ascii="Calibri" w:hAnsi="Calibri"/>
          <w:szCs w:val="22"/>
          <w:lang w:val="fr-FR" w:eastAsia="en-US"/>
        </w:rPr>
      </w:pPr>
    </w:p>
    <w:p w14:paraId="047ABAE7" w14:textId="77777777" w:rsidR="00953CBB" w:rsidRPr="00953CBB" w:rsidRDefault="00953CBB" w:rsidP="00682BD0">
      <w:pPr>
        <w:pStyle w:val="Kop3"/>
        <w:rPr>
          <w:lang w:val="fr-FR" w:eastAsia="en-US"/>
        </w:rPr>
      </w:pPr>
      <w:bookmarkStart w:id="97" w:name="_Toc278922"/>
      <w:bookmarkStart w:id="98" w:name="_Toc62203623"/>
      <w:r w:rsidRPr="00953CBB">
        <w:rPr>
          <w:lang w:val="fr-FR" w:eastAsia="en-US"/>
        </w:rPr>
        <w:t>Cumul avec d’autres subventions</w:t>
      </w:r>
      <w:bookmarkEnd w:id="97"/>
      <w:bookmarkEnd w:id="98"/>
    </w:p>
    <w:p w14:paraId="7360EA6F" w14:textId="77777777" w:rsidR="00953CBB" w:rsidRPr="000F41F2" w:rsidRDefault="00953CBB" w:rsidP="00953CBB">
      <w:pPr>
        <w:spacing w:after="160" w:line="300" w:lineRule="auto"/>
        <w:rPr>
          <w:rFonts w:ascii="Calibri" w:hAnsi="Calibri"/>
          <w:sz w:val="24"/>
          <w:szCs w:val="24"/>
          <w:lang w:val="fr-FR" w:eastAsia="en-US"/>
        </w:rPr>
      </w:pPr>
    </w:p>
    <w:p w14:paraId="680E9F34" w14:textId="77777777" w:rsidR="00953CBB" w:rsidRPr="000F41F2" w:rsidRDefault="00953CBB" w:rsidP="00953CBB">
      <w:pPr>
        <w:spacing w:after="160" w:line="300" w:lineRule="auto"/>
        <w:jc w:val="both"/>
        <w:rPr>
          <w:rFonts w:ascii="Calibri" w:hAnsi="Calibri"/>
          <w:sz w:val="24"/>
          <w:szCs w:val="24"/>
          <w:lang w:val="fr-BE" w:eastAsia="en-US"/>
        </w:rPr>
      </w:pPr>
      <w:r w:rsidRPr="000F41F2">
        <w:rPr>
          <w:rFonts w:ascii="Calibri" w:hAnsi="Calibri"/>
          <w:sz w:val="24"/>
          <w:szCs w:val="24"/>
          <w:lang w:val="fr-BE" w:eastAsia="en-US"/>
        </w:rPr>
        <w:t xml:space="preserve">Le CPAS peut cumuler plusieurs subventions pour des frais de personnel ou autres frais pour autant que ce cumul n’excède pas 100% du coût salarial ou du coût de l’activité. </w:t>
      </w:r>
    </w:p>
    <w:p w14:paraId="13FE89E6" w14:textId="77777777" w:rsidR="00953CBB" w:rsidRPr="000F41F2" w:rsidRDefault="00953CBB" w:rsidP="00953CBB">
      <w:pPr>
        <w:spacing w:line="300" w:lineRule="auto"/>
        <w:rPr>
          <w:rFonts w:ascii="Calibri" w:hAnsi="Calibri"/>
          <w:b/>
          <w:sz w:val="24"/>
          <w:szCs w:val="24"/>
          <w:lang w:val="fr-BE" w:eastAsia="en-US"/>
        </w:rPr>
      </w:pPr>
    </w:p>
    <w:p w14:paraId="26FD07A2" w14:textId="77777777" w:rsidR="00953CBB" w:rsidRPr="000F41F2" w:rsidRDefault="00953CBB" w:rsidP="00953CBB">
      <w:pPr>
        <w:spacing w:line="300" w:lineRule="auto"/>
        <w:rPr>
          <w:rFonts w:ascii="Calibri" w:hAnsi="Calibri"/>
          <w:sz w:val="24"/>
          <w:szCs w:val="24"/>
          <w:lang w:val="fr-FR" w:eastAsia="en-US"/>
        </w:rPr>
      </w:pPr>
    </w:p>
    <w:p w14:paraId="541AABD7" w14:textId="77777777" w:rsidR="00953CBB" w:rsidRPr="00953CBB" w:rsidRDefault="00953CBB" w:rsidP="00953CBB">
      <w:pPr>
        <w:spacing w:after="160" w:line="300" w:lineRule="auto"/>
        <w:rPr>
          <w:rFonts w:ascii="Calibri" w:hAnsi="Calibri"/>
          <w:b/>
          <w:iCs/>
          <w:caps/>
          <w:color w:val="000000"/>
          <w:sz w:val="24"/>
          <w:szCs w:val="40"/>
          <w:lang w:val="fr-FR" w:eastAsia="en-US"/>
        </w:rPr>
      </w:pPr>
      <w:r w:rsidRPr="00953CBB">
        <w:rPr>
          <w:rFonts w:ascii="Calibri" w:hAnsi="Calibri"/>
          <w:sz w:val="21"/>
          <w:szCs w:val="21"/>
          <w:lang w:val="fr-FR" w:eastAsia="en-US"/>
        </w:rPr>
        <w:br w:type="page"/>
      </w:r>
    </w:p>
    <w:p w14:paraId="1E3F36B7" w14:textId="3D60C0E1" w:rsidR="00953CBB" w:rsidRPr="00953CBB" w:rsidRDefault="008F4785" w:rsidP="00682BD0">
      <w:pPr>
        <w:pStyle w:val="Kop2"/>
        <w:rPr>
          <w:lang w:val="fr-BE" w:eastAsia="en-US"/>
        </w:rPr>
      </w:pPr>
      <w:bookmarkStart w:id="99" w:name="_Toc278923"/>
      <w:bookmarkStart w:id="100" w:name="_Toc62203624"/>
      <w:r w:rsidRPr="00953CBB">
        <w:rPr>
          <w:lang w:val="fr-BE" w:eastAsia="en-US"/>
        </w:rPr>
        <w:lastRenderedPageBreak/>
        <w:t>INDICATEURS DE RÉSULTAT</w:t>
      </w:r>
      <w:bookmarkEnd w:id="99"/>
      <w:bookmarkEnd w:id="100"/>
      <w:r w:rsidRPr="00953CBB">
        <w:rPr>
          <w:lang w:val="fr-BE" w:eastAsia="en-US"/>
        </w:rPr>
        <w:t xml:space="preserve"> </w:t>
      </w:r>
    </w:p>
    <w:p w14:paraId="7A22DBA0" w14:textId="77777777" w:rsidR="00953CBB" w:rsidRPr="00953CBB" w:rsidRDefault="00953CBB" w:rsidP="00953CBB">
      <w:pPr>
        <w:spacing w:line="300" w:lineRule="auto"/>
        <w:ind w:left="1068"/>
        <w:contextualSpacing/>
        <w:jc w:val="both"/>
        <w:rPr>
          <w:rFonts w:ascii="Calibri" w:eastAsia="Calibri" w:hAnsi="Calibri"/>
          <w:szCs w:val="22"/>
          <w:lang w:val="fr-BE" w:eastAsia="en-US"/>
        </w:rPr>
      </w:pPr>
    </w:p>
    <w:p w14:paraId="26507E77" w14:textId="5DC01E41" w:rsidR="00953CBB" w:rsidRPr="000F41F2" w:rsidRDefault="00953CBB" w:rsidP="00953CBB">
      <w:pPr>
        <w:spacing w:line="300" w:lineRule="auto"/>
        <w:jc w:val="both"/>
        <w:rPr>
          <w:rFonts w:ascii="Calibri" w:eastAsia="Calibri" w:hAnsi="Calibri"/>
          <w:sz w:val="24"/>
          <w:szCs w:val="24"/>
          <w:lang w:val="fr-BE" w:eastAsia="en-US"/>
        </w:rPr>
      </w:pPr>
      <w:r w:rsidRPr="000F41F2">
        <w:rPr>
          <w:rFonts w:ascii="Calibri" w:eastAsia="Calibri" w:hAnsi="Calibri"/>
          <w:sz w:val="24"/>
          <w:szCs w:val="24"/>
          <w:lang w:val="fr-BE" w:eastAsia="en-US"/>
        </w:rPr>
        <w:t xml:space="preserve">Pour avoir une idée du nombre d'usagers ayant eu recours à une certaine mesure, plusieurs données portant sur le groupe cible doivent être complétées lors de la justification dans le </w:t>
      </w:r>
      <w:r w:rsidR="009008CE">
        <w:rPr>
          <w:rFonts w:ascii="Calibri" w:eastAsia="Calibri" w:hAnsi="Calibri"/>
          <w:sz w:val="24"/>
          <w:szCs w:val="24"/>
          <w:lang w:val="fr-BE" w:eastAsia="en-US"/>
        </w:rPr>
        <w:t>Rapport Unique</w:t>
      </w:r>
      <w:r w:rsidRPr="000F41F2">
        <w:rPr>
          <w:rFonts w:ascii="Calibri" w:eastAsia="Calibri" w:hAnsi="Calibri"/>
          <w:sz w:val="24"/>
          <w:szCs w:val="24"/>
          <w:lang w:val="fr-BE" w:eastAsia="en-US"/>
        </w:rPr>
        <w:t xml:space="preserve">. </w:t>
      </w:r>
    </w:p>
    <w:p w14:paraId="79106016" w14:textId="77777777" w:rsidR="00953CBB" w:rsidRPr="000F41F2" w:rsidRDefault="00953CBB" w:rsidP="00953CBB">
      <w:pPr>
        <w:spacing w:line="300" w:lineRule="auto"/>
        <w:jc w:val="both"/>
        <w:rPr>
          <w:rFonts w:ascii="Calibri" w:eastAsia="Calibri" w:hAnsi="Calibri"/>
          <w:sz w:val="24"/>
          <w:szCs w:val="24"/>
          <w:lang w:val="fr-BE" w:eastAsia="en-US"/>
        </w:rPr>
      </w:pPr>
    </w:p>
    <w:p w14:paraId="0443296D" w14:textId="30E1E1BE" w:rsidR="00953CBB" w:rsidRPr="000F41F2" w:rsidRDefault="00953CBB" w:rsidP="00953CBB">
      <w:pPr>
        <w:spacing w:line="300" w:lineRule="auto"/>
        <w:contextualSpacing/>
        <w:jc w:val="both"/>
        <w:rPr>
          <w:rFonts w:ascii="Calibri" w:eastAsia="Calibri" w:hAnsi="Calibri"/>
          <w:sz w:val="24"/>
          <w:szCs w:val="24"/>
          <w:lang w:val="fr-BE" w:eastAsia="en-US"/>
        </w:rPr>
      </w:pPr>
      <w:r w:rsidRPr="000F41F2">
        <w:rPr>
          <w:rFonts w:ascii="Calibri" w:eastAsia="Calibri" w:hAnsi="Calibri"/>
          <w:sz w:val="24"/>
          <w:szCs w:val="24"/>
          <w:lang w:val="fr-BE" w:eastAsia="en-US"/>
        </w:rPr>
        <w:t xml:space="preserve">Ainsi, le nombre de </w:t>
      </w:r>
      <w:r w:rsidR="003F6247">
        <w:rPr>
          <w:rFonts w:ascii="Calibri" w:eastAsia="Calibri" w:hAnsi="Calibri"/>
          <w:sz w:val="24"/>
          <w:szCs w:val="24"/>
          <w:lang w:val="fr-BE" w:eastAsia="en-US"/>
        </w:rPr>
        <w:t>bénéficiaires</w:t>
      </w:r>
      <w:r w:rsidRPr="000F41F2">
        <w:rPr>
          <w:rFonts w:ascii="Calibri" w:eastAsia="Calibri" w:hAnsi="Calibri"/>
          <w:sz w:val="24"/>
          <w:szCs w:val="24"/>
          <w:lang w:val="fr-BE" w:eastAsia="en-US"/>
        </w:rPr>
        <w:t xml:space="preserve"> doit par exemple être indiqué </w:t>
      </w:r>
      <w:r w:rsidRPr="000F41F2">
        <w:rPr>
          <w:rFonts w:ascii="Calibri" w:eastAsia="Calibri" w:hAnsi="Calibri"/>
          <w:sz w:val="24"/>
          <w:szCs w:val="24"/>
          <w:u w:val="single"/>
          <w:lang w:val="fr-BE" w:eastAsia="en-US"/>
        </w:rPr>
        <w:t>par activité</w:t>
      </w:r>
      <w:r w:rsidRPr="000F41F2">
        <w:rPr>
          <w:rFonts w:ascii="Calibri" w:eastAsia="Calibri" w:hAnsi="Calibri"/>
          <w:sz w:val="24"/>
          <w:szCs w:val="24"/>
          <w:lang w:val="fr-BE" w:eastAsia="en-US"/>
        </w:rPr>
        <w:t>. Il doit s'agir d'un nombre, aucun texte n'est accepté.</w:t>
      </w:r>
    </w:p>
    <w:p w14:paraId="1F98F0C6" w14:textId="77777777" w:rsidR="00953CBB" w:rsidRPr="000F41F2" w:rsidRDefault="00953CBB" w:rsidP="00953CBB">
      <w:pPr>
        <w:spacing w:line="300" w:lineRule="auto"/>
        <w:contextualSpacing/>
        <w:jc w:val="both"/>
        <w:rPr>
          <w:rFonts w:ascii="Calibri" w:eastAsia="Calibri" w:hAnsi="Calibri"/>
          <w:sz w:val="24"/>
          <w:szCs w:val="24"/>
          <w:lang w:val="fr-FR" w:eastAsia="en-US"/>
        </w:rPr>
      </w:pPr>
    </w:p>
    <w:p w14:paraId="6DF04AB4" w14:textId="77777777" w:rsidR="00B35022" w:rsidRDefault="00953CBB" w:rsidP="00953CBB">
      <w:pPr>
        <w:spacing w:line="300" w:lineRule="auto"/>
        <w:jc w:val="both"/>
        <w:rPr>
          <w:rFonts w:ascii="Calibri" w:eastAsia="Calibri" w:hAnsi="Calibri"/>
          <w:sz w:val="24"/>
          <w:szCs w:val="24"/>
          <w:lang w:val="fr-BE" w:eastAsia="en-US"/>
        </w:rPr>
      </w:pPr>
      <w:r w:rsidRPr="000F41F2">
        <w:rPr>
          <w:rFonts w:ascii="Calibri" w:eastAsia="Calibri" w:hAnsi="Calibri"/>
          <w:sz w:val="24"/>
          <w:szCs w:val="24"/>
          <w:lang w:val="fr-BE" w:eastAsia="en-US"/>
        </w:rPr>
        <w:t xml:space="preserve">Il convient aussi d'indiquer </w:t>
      </w:r>
      <w:r w:rsidRPr="000F41F2">
        <w:rPr>
          <w:rFonts w:ascii="Calibri" w:eastAsia="Calibri" w:hAnsi="Calibri"/>
          <w:sz w:val="24"/>
          <w:szCs w:val="24"/>
          <w:u w:val="single"/>
          <w:lang w:val="fr-BE" w:eastAsia="en-US"/>
        </w:rPr>
        <w:t>par volet</w:t>
      </w:r>
      <w:r w:rsidRPr="000F41F2">
        <w:rPr>
          <w:rFonts w:ascii="Calibri" w:eastAsia="Calibri" w:hAnsi="Calibri"/>
          <w:sz w:val="24"/>
          <w:szCs w:val="24"/>
          <w:lang w:val="fr-BE" w:eastAsia="en-US"/>
        </w:rPr>
        <w:t xml:space="preserve"> </w:t>
      </w:r>
      <w:r w:rsidR="003F6247">
        <w:rPr>
          <w:rFonts w:ascii="Calibri" w:eastAsia="Calibri" w:hAnsi="Calibri"/>
          <w:sz w:val="24"/>
          <w:szCs w:val="24"/>
          <w:lang w:val="fr-BE" w:eastAsia="en-US"/>
        </w:rPr>
        <w:t xml:space="preserve">la proportion </w:t>
      </w:r>
      <w:r w:rsidRPr="000F41F2">
        <w:rPr>
          <w:rFonts w:ascii="Calibri" w:eastAsia="Calibri" w:hAnsi="Calibri"/>
          <w:sz w:val="24"/>
          <w:szCs w:val="24"/>
          <w:lang w:val="fr-BE" w:eastAsia="en-US"/>
        </w:rPr>
        <w:t xml:space="preserve">– en pourcentage </w:t>
      </w:r>
      <w:r w:rsidR="003F6247">
        <w:rPr>
          <w:rFonts w:ascii="Calibri" w:eastAsia="Calibri" w:hAnsi="Calibri"/>
          <w:sz w:val="24"/>
          <w:szCs w:val="24"/>
          <w:lang w:val="fr-BE" w:eastAsia="en-US"/>
        </w:rPr>
        <w:t>–</w:t>
      </w:r>
      <w:r w:rsidRPr="000F41F2">
        <w:rPr>
          <w:rFonts w:ascii="Calibri" w:eastAsia="Calibri" w:hAnsi="Calibri"/>
          <w:sz w:val="24"/>
          <w:szCs w:val="24"/>
          <w:lang w:val="fr-BE" w:eastAsia="en-US"/>
        </w:rPr>
        <w:t xml:space="preserve"> </w:t>
      </w:r>
      <w:r w:rsidR="003F6247">
        <w:rPr>
          <w:rFonts w:ascii="Calibri" w:eastAsia="Calibri" w:hAnsi="Calibri"/>
          <w:sz w:val="24"/>
          <w:szCs w:val="24"/>
          <w:lang w:val="fr-BE" w:eastAsia="en-US"/>
        </w:rPr>
        <w:t xml:space="preserve">entre les </w:t>
      </w:r>
      <w:r w:rsidR="00B35022">
        <w:rPr>
          <w:rFonts w:ascii="Calibri" w:eastAsia="Calibri" w:hAnsi="Calibri"/>
          <w:sz w:val="24"/>
          <w:szCs w:val="24"/>
          <w:lang w:val="fr-BE" w:eastAsia="en-US"/>
        </w:rPr>
        <w:t>bénéficiaires</w:t>
      </w:r>
      <w:r w:rsidR="003F6247">
        <w:rPr>
          <w:rFonts w:ascii="Calibri" w:eastAsia="Calibri" w:hAnsi="Calibri"/>
          <w:sz w:val="24"/>
          <w:szCs w:val="24"/>
          <w:lang w:val="fr-BE" w:eastAsia="en-US"/>
        </w:rPr>
        <w:t xml:space="preserve"> d’un revenu d'intégration</w:t>
      </w:r>
      <w:r w:rsidR="00B35022">
        <w:rPr>
          <w:rFonts w:ascii="Calibri" w:eastAsia="Calibri" w:hAnsi="Calibri"/>
          <w:sz w:val="24"/>
          <w:szCs w:val="24"/>
          <w:lang w:val="fr-BE" w:eastAsia="en-US"/>
        </w:rPr>
        <w:t xml:space="preserve"> </w:t>
      </w:r>
      <w:r w:rsidR="00B35022" w:rsidRPr="000F41F2">
        <w:rPr>
          <w:rFonts w:ascii="Calibri" w:eastAsia="Calibri" w:hAnsi="Calibri"/>
          <w:sz w:val="24"/>
          <w:szCs w:val="24"/>
          <w:lang w:val="fr-BE" w:eastAsia="en-US"/>
        </w:rPr>
        <w:t>(ou aide sociale équivalente)</w:t>
      </w:r>
      <w:r w:rsidR="003F6247">
        <w:rPr>
          <w:rFonts w:ascii="Calibri" w:eastAsia="Calibri" w:hAnsi="Calibri"/>
          <w:sz w:val="24"/>
          <w:szCs w:val="24"/>
          <w:lang w:val="fr-BE" w:eastAsia="en-US"/>
        </w:rPr>
        <w:t xml:space="preserve"> et les bénéficiaires </w:t>
      </w:r>
      <w:r w:rsidR="00B35022">
        <w:rPr>
          <w:rFonts w:ascii="Calibri" w:eastAsia="Calibri" w:hAnsi="Calibri"/>
          <w:sz w:val="24"/>
          <w:szCs w:val="24"/>
          <w:lang w:val="fr-BE" w:eastAsia="en-US"/>
        </w:rPr>
        <w:t xml:space="preserve">n’ayant pas droit à un revenu d'intégration </w:t>
      </w:r>
      <w:r w:rsidR="00B35022" w:rsidRPr="000F41F2">
        <w:rPr>
          <w:rFonts w:ascii="Calibri" w:eastAsia="Calibri" w:hAnsi="Calibri"/>
          <w:sz w:val="24"/>
          <w:szCs w:val="24"/>
          <w:lang w:val="fr-BE" w:eastAsia="en-US"/>
        </w:rPr>
        <w:t>(ou aide sociale équivalente)</w:t>
      </w:r>
      <w:r w:rsidR="00B35022">
        <w:rPr>
          <w:rFonts w:ascii="Calibri" w:eastAsia="Calibri" w:hAnsi="Calibri"/>
          <w:sz w:val="24"/>
          <w:szCs w:val="24"/>
          <w:lang w:val="fr-BE" w:eastAsia="en-US"/>
        </w:rPr>
        <w:t>.</w:t>
      </w:r>
    </w:p>
    <w:p w14:paraId="52397296" w14:textId="77777777" w:rsidR="00B35022" w:rsidRDefault="00B35022" w:rsidP="00953CBB">
      <w:pPr>
        <w:spacing w:line="300" w:lineRule="auto"/>
        <w:jc w:val="both"/>
        <w:rPr>
          <w:rFonts w:ascii="Calibri" w:eastAsia="Calibri" w:hAnsi="Calibri"/>
          <w:sz w:val="24"/>
          <w:szCs w:val="24"/>
          <w:lang w:val="fr-BE" w:eastAsia="en-US"/>
        </w:rPr>
      </w:pPr>
    </w:p>
    <w:p w14:paraId="49599BEB" w14:textId="00EDD8EF" w:rsidR="00953CBB" w:rsidRPr="000F41F2" w:rsidRDefault="00953CBB" w:rsidP="00953CBB">
      <w:pPr>
        <w:spacing w:line="300" w:lineRule="auto"/>
        <w:jc w:val="both"/>
        <w:rPr>
          <w:rFonts w:ascii="Calibri" w:eastAsia="Calibri" w:hAnsi="Calibri"/>
          <w:sz w:val="24"/>
          <w:szCs w:val="24"/>
          <w:lang w:val="fr-BE" w:eastAsia="en-US"/>
        </w:rPr>
      </w:pPr>
      <w:r w:rsidRPr="000F41F2">
        <w:rPr>
          <w:rFonts w:ascii="Calibri" w:eastAsia="Calibri" w:hAnsi="Calibri"/>
          <w:sz w:val="24"/>
          <w:szCs w:val="24"/>
          <w:lang w:val="fr-BE" w:eastAsia="en-US"/>
        </w:rPr>
        <w:t xml:space="preserve">Pour pouvoir évaluer les résultats des </w:t>
      </w:r>
      <w:r w:rsidRPr="000F41F2">
        <w:rPr>
          <w:rFonts w:ascii="Calibri" w:eastAsia="Calibri" w:hAnsi="Calibri"/>
          <w:sz w:val="24"/>
          <w:szCs w:val="24"/>
          <w:u w:val="single"/>
          <w:lang w:val="fr-BE" w:eastAsia="en-US"/>
        </w:rPr>
        <w:t>modules collectifs</w:t>
      </w:r>
      <w:r w:rsidRPr="000F41F2">
        <w:rPr>
          <w:rFonts w:ascii="Calibri" w:eastAsia="Calibri" w:hAnsi="Calibri"/>
          <w:sz w:val="24"/>
          <w:szCs w:val="24"/>
          <w:lang w:val="fr-BE" w:eastAsia="en-US"/>
        </w:rPr>
        <w:t xml:space="preserve"> mis en place, des données quantitatives sont demandées lors de la justification dans le </w:t>
      </w:r>
      <w:r w:rsidR="009008CE">
        <w:rPr>
          <w:rFonts w:ascii="Calibri" w:eastAsia="Calibri" w:hAnsi="Calibri"/>
          <w:sz w:val="24"/>
          <w:szCs w:val="24"/>
          <w:lang w:val="fr-BE" w:eastAsia="en-US"/>
        </w:rPr>
        <w:t>Rapport Unique</w:t>
      </w:r>
      <w:r w:rsidRPr="000F41F2">
        <w:rPr>
          <w:rFonts w:ascii="Calibri" w:eastAsia="Calibri" w:hAnsi="Calibri"/>
          <w:sz w:val="24"/>
          <w:szCs w:val="24"/>
          <w:lang w:val="fr-BE" w:eastAsia="en-US"/>
        </w:rPr>
        <w:t xml:space="preserve"> (indicateurs de résultat).</w:t>
      </w:r>
    </w:p>
    <w:p w14:paraId="0DBF64DC" w14:textId="77777777" w:rsidR="00953CBB" w:rsidRPr="000F41F2" w:rsidRDefault="00953CBB" w:rsidP="00953CBB">
      <w:pPr>
        <w:spacing w:line="300" w:lineRule="auto"/>
        <w:jc w:val="both"/>
        <w:rPr>
          <w:rFonts w:ascii="Calibri" w:eastAsia="Calibri" w:hAnsi="Calibri"/>
          <w:sz w:val="24"/>
          <w:szCs w:val="24"/>
          <w:lang w:val="fr-FR" w:eastAsia="en-US"/>
        </w:rPr>
      </w:pPr>
    </w:p>
    <w:p w14:paraId="028D0146" w14:textId="77777777" w:rsidR="00953CBB" w:rsidRPr="000F41F2" w:rsidRDefault="00953CBB" w:rsidP="00953CBB">
      <w:pPr>
        <w:spacing w:line="300" w:lineRule="auto"/>
        <w:jc w:val="both"/>
        <w:rPr>
          <w:rFonts w:ascii="Calibri" w:eastAsia="Calibri" w:hAnsi="Calibri"/>
          <w:sz w:val="24"/>
          <w:szCs w:val="24"/>
          <w:lang w:val="fr-FR" w:eastAsia="en-US"/>
        </w:rPr>
      </w:pPr>
      <w:r w:rsidRPr="000F41F2">
        <w:rPr>
          <w:rFonts w:ascii="Calibri" w:eastAsia="Calibri" w:hAnsi="Calibri"/>
          <w:sz w:val="24"/>
          <w:szCs w:val="24"/>
          <w:lang w:val="fr-FR" w:eastAsia="en-US"/>
        </w:rPr>
        <w:t xml:space="preserve">Pour chaque module collectif, il faut indiquer combien de temps dure le module collectif (exprimé en jours), combien de personnes ont participé, combien de personnes se sont retirées, et combien de participants font preuve d’un progrès mesurable. Le coût moyen par participant est calculé à l'aide du montant justifié soumis. </w:t>
      </w:r>
    </w:p>
    <w:p w14:paraId="76769A7E" w14:textId="77777777" w:rsidR="00953CBB" w:rsidRPr="000F41F2" w:rsidRDefault="00953CBB" w:rsidP="00953CBB">
      <w:pPr>
        <w:spacing w:line="300" w:lineRule="auto"/>
        <w:jc w:val="both"/>
        <w:rPr>
          <w:rFonts w:ascii="Calibri" w:eastAsia="Calibri" w:hAnsi="Calibri"/>
          <w:sz w:val="24"/>
          <w:szCs w:val="24"/>
          <w:lang w:val="fr-FR" w:eastAsia="en-US"/>
        </w:rPr>
      </w:pPr>
    </w:p>
    <w:p w14:paraId="3F11B93B" w14:textId="77777777" w:rsidR="00953CBB" w:rsidRPr="000F41F2" w:rsidRDefault="00953CBB" w:rsidP="00953CBB">
      <w:pPr>
        <w:spacing w:line="300" w:lineRule="auto"/>
        <w:jc w:val="both"/>
        <w:rPr>
          <w:rFonts w:ascii="Calibri" w:eastAsia="Calibri" w:hAnsi="Calibri"/>
          <w:sz w:val="24"/>
          <w:szCs w:val="24"/>
          <w:lang w:val="fr-FR" w:eastAsia="en-US"/>
        </w:rPr>
      </w:pPr>
      <w:r w:rsidRPr="000F41F2">
        <w:rPr>
          <w:rFonts w:ascii="Calibri" w:eastAsia="Calibri" w:hAnsi="Calibri"/>
          <w:sz w:val="24"/>
          <w:szCs w:val="24"/>
          <w:lang w:val="fr-FR" w:eastAsia="en-US"/>
        </w:rPr>
        <w:t>Ces données seront utilisées pour pouvoir évaluer la politique menée et éventuellement la corriger si c'est nécessaire.</w:t>
      </w:r>
    </w:p>
    <w:p w14:paraId="25FBD4BE" w14:textId="77777777" w:rsidR="00953CBB" w:rsidRPr="000F41F2" w:rsidRDefault="00953CBB" w:rsidP="00953CBB">
      <w:pPr>
        <w:spacing w:line="300" w:lineRule="auto"/>
        <w:jc w:val="both"/>
        <w:rPr>
          <w:rFonts w:ascii="Calibri" w:eastAsia="Calibri" w:hAnsi="Calibri"/>
          <w:sz w:val="24"/>
          <w:szCs w:val="24"/>
          <w:lang w:val="fr-FR" w:eastAsia="en-US"/>
        </w:rPr>
      </w:pPr>
    </w:p>
    <w:p w14:paraId="491D3B5D" w14:textId="77777777" w:rsidR="00953CBB" w:rsidRPr="000F41F2" w:rsidRDefault="00953CBB" w:rsidP="00953CBB">
      <w:pPr>
        <w:spacing w:line="300" w:lineRule="auto"/>
        <w:jc w:val="both"/>
        <w:rPr>
          <w:rFonts w:ascii="Calibri" w:hAnsi="Calibri"/>
          <w:sz w:val="24"/>
          <w:szCs w:val="24"/>
          <w:lang w:val="fr-BE" w:eastAsia="en-US"/>
        </w:rPr>
      </w:pPr>
      <w:r w:rsidRPr="000F41F2">
        <w:rPr>
          <w:rFonts w:ascii="Calibri" w:hAnsi="Calibri"/>
          <w:sz w:val="24"/>
          <w:szCs w:val="24"/>
          <w:lang w:val="fr-BE" w:eastAsia="en-US"/>
        </w:rPr>
        <w:t xml:space="preserve">Pour mesurer l'évolution d’un participant, le CPAS n'est pas obligé d'utiliser un instrument spécifique ; il est libre de choisir son instrument de mesure, pour autant que cet instrument permette d'évaluer si le participant a progressé ou non au niveau de l'intégration sociale et de l'activation sociale. Le principe général est une mesure au début et à la fin du module collectif, où l'évolution est comparée à la situation de départ. </w:t>
      </w:r>
    </w:p>
    <w:p w14:paraId="017B3D6C" w14:textId="77777777" w:rsidR="00953CBB" w:rsidRPr="000F41F2" w:rsidRDefault="00953CBB" w:rsidP="00953CBB">
      <w:pPr>
        <w:spacing w:after="160" w:line="300" w:lineRule="auto"/>
        <w:rPr>
          <w:rFonts w:ascii="Calibri" w:hAnsi="Calibri"/>
          <w:sz w:val="24"/>
          <w:szCs w:val="24"/>
          <w:lang w:val="fr-BE" w:eastAsia="en-US"/>
        </w:rPr>
      </w:pPr>
      <w:r w:rsidRPr="000F41F2">
        <w:rPr>
          <w:rFonts w:ascii="Calibri" w:hAnsi="Calibri"/>
          <w:sz w:val="24"/>
          <w:szCs w:val="24"/>
          <w:lang w:val="fr-BE" w:eastAsia="en-US"/>
        </w:rPr>
        <w:t>Si le module collectif reprend plusieurs domaines d'action, il faudra choisir le domaine d'action sur lequel porte principalement le module collectif.</w:t>
      </w:r>
    </w:p>
    <w:p w14:paraId="6FF01B84" w14:textId="77777777" w:rsidR="00953CBB" w:rsidRPr="000F41F2" w:rsidRDefault="00953CBB" w:rsidP="00953CBB">
      <w:pPr>
        <w:spacing w:line="300" w:lineRule="auto"/>
        <w:jc w:val="both"/>
        <w:rPr>
          <w:rFonts w:ascii="Calibri" w:hAnsi="Calibri"/>
          <w:sz w:val="24"/>
          <w:szCs w:val="24"/>
          <w:lang w:val="fr-BE" w:eastAsia="en-US"/>
        </w:rPr>
      </w:pPr>
    </w:p>
    <w:p w14:paraId="695C9B80" w14:textId="77777777" w:rsidR="00953CBB" w:rsidRPr="000F41F2" w:rsidRDefault="00953CBB" w:rsidP="00953CBB">
      <w:pPr>
        <w:spacing w:line="300" w:lineRule="auto"/>
        <w:jc w:val="both"/>
        <w:rPr>
          <w:rFonts w:ascii="Calibri" w:hAnsi="Calibri"/>
          <w:sz w:val="24"/>
          <w:szCs w:val="24"/>
          <w:lang w:val="fr-BE" w:eastAsia="en-US"/>
        </w:rPr>
      </w:pPr>
      <w:r w:rsidRPr="000F41F2">
        <w:rPr>
          <w:rFonts w:ascii="Calibri" w:hAnsi="Calibri"/>
          <w:sz w:val="24"/>
          <w:szCs w:val="24"/>
          <w:lang w:val="fr-BE" w:eastAsia="en-US"/>
        </w:rPr>
        <w:t>Pour pouvoir déterminer si les participants à un module collectif reçoivent un revenu d'intégration ou non, on prend comme point de mesure la situation au début du module collectif.</w:t>
      </w:r>
    </w:p>
    <w:p w14:paraId="20C66F51" w14:textId="77777777" w:rsidR="00953CBB" w:rsidRPr="000F41F2" w:rsidRDefault="00953CBB" w:rsidP="00953CBB">
      <w:pPr>
        <w:spacing w:line="300" w:lineRule="auto"/>
        <w:jc w:val="both"/>
        <w:rPr>
          <w:rFonts w:ascii="Calibri" w:hAnsi="Calibri"/>
          <w:sz w:val="24"/>
          <w:szCs w:val="24"/>
          <w:lang w:val="fr-BE" w:eastAsia="en-US"/>
        </w:rPr>
      </w:pPr>
    </w:p>
    <w:p w14:paraId="77A94CE4" w14:textId="77777777" w:rsidR="00953CBB" w:rsidRPr="000F41F2" w:rsidRDefault="00953CBB" w:rsidP="00953CBB">
      <w:pPr>
        <w:spacing w:line="300" w:lineRule="auto"/>
        <w:jc w:val="both"/>
        <w:rPr>
          <w:rFonts w:ascii="Calibri" w:hAnsi="Calibri"/>
          <w:sz w:val="24"/>
          <w:szCs w:val="24"/>
          <w:lang w:val="fr-BE" w:eastAsia="en-US"/>
        </w:rPr>
      </w:pPr>
    </w:p>
    <w:p w14:paraId="34F7B832" w14:textId="77777777" w:rsidR="00953CBB" w:rsidRPr="000F41F2" w:rsidRDefault="00953CBB" w:rsidP="00953CBB">
      <w:pPr>
        <w:numPr>
          <w:ilvl w:val="0"/>
          <w:numId w:val="14"/>
        </w:numPr>
        <w:spacing w:after="160" w:line="300" w:lineRule="auto"/>
        <w:contextualSpacing/>
        <w:jc w:val="both"/>
        <w:rPr>
          <w:rFonts w:ascii="Calibri" w:hAnsi="Calibri"/>
          <w:sz w:val="24"/>
          <w:szCs w:val="24"/>
          <w:lang w:val="fr-FR" w:eastAsia="en-US"/>
        </w:rPr>
      </w:pPr>
      <w:r w:rsidRPr="000F41F2">
        <w:rPr>
          <w:rFonts w:ascii="Calibri" w:hAnsi="Calibri"/>
          <w:sz w:val="24"/>
          <w:szCs w:val="24"/>
          <w:lang w:val="fr-FR" w:eastAsia="en-US"/>
        </w:rPr>
        <w:t>les indicateurs de résultats en matière des modules collectifs doivent obligatoirement être remplis dans le fichier tableur (Excel ou Open Office) qui une fois qu’il est rempli, est chargé dans l’application.</w:t>
      </w:r>
    </w:p>
    <w:p w14:paraId="1E622943" w14:textId="77777777" w:rsidR="00953CBB" w:rsidRPr="000F41F2" w:rsidRDefault="00953CBB" w:rsidP="00953CBB">
      <w:pPr>
        <w:spacing w:line="300" w:lineRule="auto"/>
        <w:ind w:left="720"/>
        <w:contextualSpacing/>
        <w:jc w:val="both"/>
        <w:rPr>
          <w:rFonts w:ascii="Calibri" w:hAnsi="Calibri"/>
          <w:sz w:val="24"/>
          <w:szCs w:val="24"/>
          <w:lang w:val="fr-FR" w:eastAsia="en-US"/>
        </w:rPr>
      </w:pPr>
    </w:p>
    <w:p w14:paraId="36D5B3AD" w14:textId="77777777" w:rsidR="00953CBB" w:rsidRPr="000F41F2" w:rsidRDefault="00953CBB" w:rsidP="00953CBB">
      <w:pPr>
        <w:numPr>
          <w:ilvl w:val="0"/>
          <w:numId w:val="14"/>
        </w:numPr>
        <w:spacing w:after="160" w:line="300" w:lineRule="auto"/>
        <w:contextualSpacing/>
        <w:jc w:val="both"/>
        <w:rPr>
          <w:rFonts w:ascii="Calibri" w:hAnsi="Calibri"/>
          <w:sz w:val="24"/>
          <w:szCs w:val="24"/>
          <w:lang w:val="fr-FR" w:eastAsia="en-US"/>
        </w:rPr>
      </w:pPr>
      <w:r w:rsidRPr="000F41F2">
        <w:rPr>
          <w:rFonts w:ascii="Calibri" w:hAnsi="Calibri"/>
          <w:sz w:val="24"/>
          <w:szCs w:val="24"/>
          <w:lang w:val="fr-FR" w:eastAsia="en-US"/>
        </w:rPr>
        <w:t>afin de pouvoir obtenir une idée du coût réel par participant, le montant justifié dans le fichier tableur doit correspondre au coût total du module collectif (càd. frais de fonctionnement ET frais de personnel). Ce montant total justifié doit correspondre au montant total des activités comme indiqué dans le formulaire où ce montant doit ensuite être décomposé en frais de fonctionnement et frais de personnel.</w:t>
      </w:r>
    </w:p>
    <w:p w14:paraId="3F5AC080" w14:textId="77777777" w:rsidR="00953CBB" w:rsidRPr="000F41F2" w:rsidRDefault="00953CBB" w:rsidP="00953CBB">
      <w:pPr>
        <w:spacing w:line="300" w:lineRule="auto"/>
        <w:ind w:left="720"/>
        <w:contextualSpacing/>
        <w:jc w:val="both"/>
        <w:rPr>
          <w:rFonts w:ascii="Calibri" w:hAnsi="Calibri"/>
          <w:sz w:val="24"/>
          <w:szCs w:val="24"/>
          <w:lang w:val="fr-FR" w:eastAsia="en-US"/>
        </w:rPr>
      </w:pPr>
    </w:p>
    <w:p w14:paraId="1797C160" w14:textId="77777777" w:rsidR="00953CBB" w:rsidRPr="000F41F2" w:rsidRDefault="00953CBB" w:rsidP="00953CBB">
      <w:pPr>
        <w:numPr>
          <w:ilvl w:val="0"/>
          <w:numId w:val="14"/>
        </w:numPr>
        <w:spacing w:after="160" w:line="300" w:lineRule="auto"/>
        <w:contextualSpacing/>
        <w:jc w:val="both"/>
        <w:rPr>
          <w:rFonts w:ascii="Calibri" w:hAnsi="Calibri"/>
          <w:sz w:val="24"/>
          <w:szCs w:val="24"/>
          <w:lang w:val="fr-FR" w:eastAsia="en-US"/>
        </w:rPr>
      </w:pPr>
      <w:r w:rsidRPr="000F41F2">
        <w:rPr>
          <w:rFonts w:ascii="Calibri" w:hAnsi="Calibri"/>
          <w:sz w:val="24"/>
          <w:szCs w:val="24"/>
          <w:lang w:val="fr-FR" w:eastAsia="en-US"/>
        </w:rPr>
        <w:t>les données demandées en matière des modules collectifs dans le fichier tableur servent uniquement à répondre aux indicateurs de résultats sous forme des données quantitatives et pas à la justification des dépenses encourues dans le cadre des modules collectifs (ceci à l’inverse des volet ‘participation sociale’ et ‘pauvreté infantile’).</w:t>
      </w:r>
    </w:p>
    <w:p w14:paraId="33E22F4E" w14:textId="77777777" w:rsidR="00953CBB" w:rsidRPr="000F41F2" w:rsidRDefault="00953CBB" w:rsidP="00953CBB">
      <w:pPr>
        <w:spacing w:after="160" w:line="300" w:lineRule="auto"/>
        <w:ind w:left="720"/>
        <w:contextualSpacing/>
        <w:rPr>
          <w:rFonts w:ascii="Calibri" w:hAnsi="Calibri"/>
          <w:sz w:val="24"/>
          <w:szCs w:val="24"/>
          <w:lang w:val="fr-FR" w:eastAsia="en-US"/>
        </w:rPr>
      </w:pPr>
    </w:p>
    <w:p w14:paraId="073D9C5B" w14:textId="77777777" w:rsidR="00953CBB" w:rsidRPr="000F41F2" w:rsidRDefault="00953CBB" w:rsidP="00953CBB">
      <w:pPr>
        <w:spacing w:line="300" w:lineRule="auto"/>
        <w:contextualSpacing/>
        <w:jc w:val="both"/>
        <w:rPr>
          <w:rFonts w:ascii="Calibri" w:hAnsi="Calibri"/>
          <w:sz w:val="24"/>
          <w:szCs w:val="24"/>
          <w:lang w:val="fr-FR" w:eastAsia="en-US"/>
        </w:rPr>
      </w:pPr>
    </w:p>
    <w:p w14:paraId="20FC0340" w14:textId="5F4E4F20" w:rsidR="00C046D1" w:rsidRDefault="00C046D1">
      <w:pPr>
        <w:rPr>
          <w:rFonts w:ascii="Calibri" w:hAnsi="Calibri"/>
          <w:sz w:val="24"/>
          <w:szCs w:val="24"/>
          <w:lang w:val="fr-FR" w:eastAsia="en-US"/>
        </w:rPr>
      </w:pPr>
      <w:r>
        <w:rPr>
          <w:rFonts w:ascii="Calibri" w:hAnsi="Calibri"/>
          <w:sz w:val="24"/>
          <w:szCs w:val="24"/>
          <w:lang w:val="fr-FR" w:eastAsia="en-US"/>
        </w:rPr>
        <w:br w:type="page"/>
      </w:r>
    </w:p>
    <w:p w14:paraId="6D56107E" w14:textId="3B62A415" w:rsidR="00953CBB" w:rsidRPr="00953CBB" w:rsidRDefault="008F4785" w:rsidP="00682BD0">
      <w:pPr>
        <w:pStyle w:val="Kop2"/>
        <w:rPr>
          <w:lang w:val="fr-BE" w:eastAsia="en-US"/>
        </w:rPr>
      </w:pPr>
      <w:bookmarkStart w:id="101" w:name="_Toc278924"/>
      <w:bookmarkStart w:id="102" w:name="_Toc62203625"/>
      <w:r w:rsidRPr="00953CBB">
        <w:rPr>
          <w:lang w:val="fr-BE" w:eastAsia="en-US"/>
        </w:rPr>
        <w:lastRenderedPageBreak/>
        <w:t xml:space="preserve">ENCODAGE DANS LE </w:t>
      </w:r>
      <w:r>
        <w:rPr>
          <w:lang w:val="fr-BE" w:eastAsia="en-US"/>
        </w:rPr>
        <w:t>RAPPORT UNIQUE</w:t>
      </w:r>
      <w:bookmarkEnd w:id="101"/>
      <w:bookmarkEnd w:id="102"/>
    </w:p>
    <w:p w14:paraId="19C3A7CA" w14:textId="77777777" w:rsidR="00953CBB" w:rsidRPr="00953CBB" w:rsidRDefault="00953CBB" w:rsidP="00953CBB">
      <w:pPr>
        <w:spacing w:line="300" w:lineRule="auto"/>
        <w:rPr>
          <w:rFonts w:ascii="Calibri" w:hAnsi="Calibri"/>
          <w:sz w:val="21"/>
          <w:szCs w:val="21"/>
          <w:lang w:val="fr-BE" w:eastAsia="en-US"/>
        </w:rPr>
      </w:pPr>
    </w:p>
    <w:p w14:paraId="0208A729" w14:textId="77777777" w:rsidR="00953CBB" w:rsidRPr="002E3EEA" w:rsidRDefault="00953CBB" w:rsidP="00953CBB">
      <w:pPr>
        <w:spacing w:line="300" w:lineRule="auto"/>
        <w:jc w:val="both"/>
        <w:rPr>
          <w:rFonts w:ascii="Calibri" w:hAnsi="Calibri"/>
          <w:szCs w:val="22"/>
          <w:lang w:val="fr-BE" w:eastAsia="en-US"/>
        </w:rPr>
      </w:pPr>
    </w:p>
    <w:p w14:paraId="21017AE8" w14:textId="058369CA" w:rsidR="00953CBB" w:rsidRPr="000F41F2" w:rsidRDefault="00953CBB" w:rsidP="00953CBB">
      <w:pPr>
        <w:spacing w:line="300" w:lineRule="auto"/>
        <w:jc w:val="both"/>
        <w:rPr>
          <w:rFonts w:ascii="Calibri" w:hAnsi="Calibri"/>
          <w:sz w:val="24"/>
          <w:szCs w:val="24"/>
          <w:lang w:val="fr-FR" w:eastAsia="en-US"/>
        </w:rPr>
      </w:pPr>
      <w:r w:rsidRPr="000F41F2">
        <w:rPr>
          <w:rFonts w:ascii="Calibri" w:hAnsi="Calibri"/>
          <w:sz w:val="24"/>
          <w:szCs w:val="24"/>
          <w:lang w:val="fr-FR" w:eastAsia="en-US"/>
        </w:rPr>
        <w:t>L’utilisation d</w:t>
      </w:r>
      <w:r w:rsidR="002E3EEA">
        <w:rPr>
          <w:rFonts w:ascii="Calibri" w:hAnsi="Calibri"/>
          <w:sz w:val="24"/>
          <w:szCs w:val="24"/>
          <w:lang w:val="fr-FR" w:eastAsia="en-US"/>
        </w:rPr>
        <w:t>e la subvention</w:t>
      </w:r>
      <w:r w:rsidRPr="000F41F2">
        <w:rPr>
          <w:rFonts w:ascii="Calibri" w:hAnsi="Calibri"/>
          <w:sz w:val="24"/>
          <w:szCs w:val="24"/>
          <w:lang w:val="fr-FR" w:eastAsia="en-US"/>
        </w:rPr>
        <w:t xml:space="preserve"> pour la promotion de la participation et l’activation sociale des usagers du CPAS doit être justifiée au moyen </w:t>
      </w:r>
      <w:r w:rsidR="002E3EEA">
        <w:rPr>
          <w:rFonts w:ascii="Calibri" w:hAnsi="Calibri"/>
          <w:sz w:val="24"/>
          <w:szCs w:val="24"/>
          <w:lang w:val="fr-FR" w:eastAsia="en-US"/>
        </w:rPr>
        <w:t>du</w:t>
      </w:r>
      <w:r w:rsidRPr="000F41F2">
        <w:rPr>
          <w:rFonts w:ascii="Calibri" w:hAnsi="Calibri"/>
          <w:sz w:val="24"/>
          <w:szCs w:val="24"/>
          <w:lang w:val="fr-FR" w:eastAsia="en-US"/>
        </w:rPr>
        <w:t xml:space="preserve"> </w:t>
      </w:r>
      <w:r w:rsidR="009008CE">
        <w:rPr>
          <w:rFonts w:ascii="Calibri" w:hAnsi="Calibri"/>
          <w:sz w:val="24"/>
          <w:szCs w:val="24"/>
          <w:lang w:val="fr-FR" w:eastAsia="en-US"/>
        </w:rPr>
        <w:t>Rapport Unique</w:t>
      </w:r>
      <w:r w:rsidRPr="000F41F2">
        <w:rPr>
          <w:rFonts w:ascii="Calibri" w:hAnsi="Calibri"/>
          <w:sz w:val="24"/>
          <w:szCs w:val="24"/>
          <w:lang w:val="fr-FR" w:eastAsia="en-US"/>
        </w:rPr>
        <w:t>.</w:t>
      </w:r>
    </w:p>
    <w:p w14:paraId="50D4D3CD" w14:textId="77777777" w:rsidR="00953CBB" w:rsidRPr="000F41F2" w:rsidRDefault="00953CBB" w:rsidP="00953CBB">
      <w:pPr>
        <w:spacing w:line="300" w:lineRule="auto"/>
        <w:jc w:val="both"/>
        <w:rPr>
          <w:rFonts w:ascii="Calibri" w:hAnsi="Calibri"/>
          <w:sz w:val="24"/>
          <w:szCs w:val="24"/>
          <w:lang w:val="fr-FR" w:eastAsia="en-US"/>
        </w:rPr>
      </w:pPr>
    </w:p>
    <w:p w14:paraId="0FCE2ED3" w14:textId="1F3721CF" w:rsidR="00953CBB" w:rsidRPr="000F41F2" w:rsidRDefault="00953CBB" w:rsidP="00953CBB">
      <w:pPr>
        <w:spacing w:line="300" w:lineRule="auto"/>
        <w:jc w:val="both"/>
        <w:rPr>
          <w:rFonts w:ascii="Calibri" w:hAnsi="Calibri"/>
          <w:sz w:val="24"/>
          <w:szCs w:val="24"/>
          <w:lang w:val="fr-FR" w:eastAsia="en-US"/>
        </w:rPr>
      </w:pPr>
      <w:r w:rsidRPr="000F41F2">
        <w:rPr>
          <w:rFonts w:ascii="Calibri" w:hAnsi="Calibri"/>
          <w:sz w:val="24"/>
          <w:szCs w:val="24"/>
          <w:lang w:val="fr-FR" w:eastAsia="en-US"/>
        </w:rPr>
        <w:t>Les instructions pour remplir le formulaire ‘participation et activation sociale’ se trouvent dans le manuel technique ‘</w:t>
      </w:r>
      <w:r w:rsidRPr="000F41F2">
        <w:rPr>
          <w:rFonts w:ascii="Calibri" w:hAnsi="Calibri"/>
          <w:i/>
          <w:sz w:val="24"/>
          <w:szCs w:val="24"/>
          <w:lang w:val="fr-FR" w:eastAsia="en-US"/>
        </w:rPr>
        <w:t>Rapport unique. Manuel d’utilisation à l’usage des CPAS’</w:t>
      </w:r>
      <w:r w:rsidRPr="000F41F2">
        <w:rPr>
          <w:rFonts w:ascii="Calibri" w:hAnsi="Calibri"/>
          <w:sz w:val="24"/>
          <w:szCs w:val="24"/>
          <w:lang w:val="fr-FR" w:eastAsia="en-US"/>
        </w:rPr>
        <w:t xml:space="preserve">. Ce manuel décrit tous les formulaires du </w:t>
      </w:r>
      <w:r w:rsidR="00D46940">
        <w:rPr>
          <w:rFonts w:ascii="Calibri" w:hAnsi="Calibri"/>
          <w:sz w:val="24"/>
          <w:szCs w:val="24"/>
          <w:lang w:val="fr-FR" w:eastAsia="en-US"/>
        </w:rPr>
        <w:t>Rapport Unique</w:t>
      </w:r>
      <w:r w:rsidRPr="000F41F2">
        <w:rPr>
          <w:rFonts w:ascii="Calibri" w:hAnsi="Calibri"/>
          <w:sz w:val="24"/>
          <w:szCs w:val="24"/>
          <w:lang w:val="fr-FR" w:eastAsia="en-US"/>
        </w:rPr>
        <w:t>. Vous pouvez le télécharger à partir de la page d’accueil du portail de la sécurité sociale :</w:t>
      </w:r>
    </w:p>
    <w:p w14:paraId="73E715D6" w14:textId="77777777" w:rsidR="00953CBB" w:rsidRPr="000F41F2" w:rsidRDefault="007D0562" w:rsidP="00953CBB">
      <w:pPr>
        <w:spacing w:line="300" w:lineRule="auto"/>
        <w:jc w:val="both"/>
        <w:rPr>
          <w:rFonts w:ascii="Calibri" w:hAnsi="Calibri"/>
          <w:sz w:val="24"/>
          <w:szCs w:val="24"/>
          <w:lang w:val="fr-FR" w:eastAsia="en-US"/>
        </w:rPr>
      </w:pPr>
      <w:hyperlink r:id="rId24" w:history="1">
        <w:r w:rsidR="00953CBB" w:rsidRPr="000F41F2">
          <w:rPr>
            <w:rFonts w:ascii="Calibri" w:hAnsi="Calibri"/>
            <w:color w:val="0563C1"/>
            <w:sz w:val="24"/>
            <w:szCs w:val="24"/>
            <w:u w:val="single"/>
            <w:lang w:val="fr-FR" w:eastAsia="en-US"/>
          </w:rPr>
          <w:t>https://professional.socialsecurity.be/site_fr/civilservant/Applics/ruspp/index.htm</w:t>
        </w:r>
      </w:hyperlink>
      <w:r w:rsidR="00953CBB" w:rsidRPr="000F41F2">
        <w:rPr>
          <w:rFonts w:ascii="Calibri" w:hAnsi="Calibri"/>
          <w:sz w:val="24"/>
          <w:szCs w:val="24"/>
          <w:lang w:val="fr-FR" w:eastAsia="en-US"/>
        </w:rPr>
        <w:t>.</w:t>
      </w:r>
    </w:p>
    <w:p w14:paraId="033DB3FF" w14:textId="77777777" w:rsidR="00953CBB" w:rsidRPr="000F41F2" w:rsidRDefault="00953CBB" w:rsidP="00953CBB">
      <w:pPr>
        <w:spacing w:line="300" w:lineRule="auto"/>
        <w:jc w:val="both"/>
        <w:rPr>
          <w:rFonts w:ascii="Calibri" w:hAnsi="Calibri"/>
          <w:sz w:val="24"/>
          <w:szCs w:val="24"/>
          <w:lang w:val="fr-FR" w:eastAsia="en-US"/>
        </w:rPr>
      </w:pPr>
    </w:p>
    <w:p w14:paraId="712EFDD9" w14:textId="77777777" w:rsidR="00953CBB" w:rsidRPr="000F41F2" w:rsidRDefault="00953CBB" w:rsidP="00953CBB">
      <w:pPr>
        <w:spacing w:line="300" w:lineRule="auto"/>
        <w:jc w:val="both"/>
        <w:rPr>
          <w:rFonts w:ascii="Calibri" w:hAnsi="Calibri"/>
          <w:sz w:val="24"/>
          <w:szCs w:val="24"/>
          <w:lang w:val="fr-FR" w:eastAsia="en-US"/>
        </w:rPr>
      </w:pPr>
    </w:p>
    <w:p w14:paraId="32CD613A" w14:textId="2A77DBC9" w:rsidR="00953CBB" w:rsidRPr="000F41F2" w:rsidRDefault="00953CBB" w:rsidP="00953CBB">
      <w:pPr>
        <w:spacing w:line="300" w:lineRule="auto"/>
        <w:jc w:val="both"/>
        <w:rPr>
          <w:rFonts w:ascii="Calibri" w:hAnsi="Calibri"/>
          <w:sz w:val="24"/>
          <w:szCs w:val="24"/>
          <w:lang w:val="fr-FR" w:eastAsia="en-US"/>
        </w:rPr>
      </w:pPr>
      <w:r w:rsidRPr="000F41F2">
        <w:rPr>
          <w:rFonts w:ascii="Calibri" w:hAnsi="Calibri"/>
          <w:sz w:val="24"/>
          <w:szCs w:val="24"/>
          <w:lang w:val="fr-FR" w:eastAsia="en-US"/>
        </w:rPr>
        <w:t xml:space="preserve">En complément du manuel technique, vous trouverez ci-dessous quelques clarifications supplémentaires, notamment concernant le calcul des </w:t>
      </w:r>
      <w:r w:rsidR="005A3E96">
        <w:rPr>
          <w:rFonts w:ascii="Calibri" w:hAnsi="Calibri"/>
          <w:sz w:val="24"/>
          <w:szCs w:val="24"/>
          <w:lang w:val="fr-FR" w:eastAsia="en-US"/>
        </w:rPr>
        <w:t xml:space="preserve">10% de </w:t>
      </w:r>
      <w:r w:rsidRPr="000F41F2">
        <w:rPr>
          <w:rFonts w:ascii="Calibri" w:hAnsi="Calibri"/>
          <w:sz w:val="24"/>
          <w:szCs w:val="24"/>
          <w:lang w:val="fr-FR" w:eastAsia="en-US"/>
        </w:rPr>
        <w:t>frais de personnel pour le volet A et C et concernant l’encodage des données pour les modules collectifs.</w:t>
      </w:r>
    </w:p>
    <w:p w14:paraId="0C17AE23" w14:textId="77777777" w:rsidR="00953CBB" w:rsidRPr="000F41F2" w:rsidRDefault="00953CBB" w:rsidP="00953CBB">
      <w:pPr>
        <w:spacing w:line="300" w:lineRule="auto"/>
        <w:jc w:val="both"/>
        <w:rPr>
          <w:rFonts w:ascii="Calibri" w:hAnsi="Calibri"/>
          <w:sz w:val="24"/>
          <w:szCs w:val="24"/>
          <w:lang w:val="fr-FR" w:eastAsia="en-US"/>
        </w:rPr>
      </w:pPr>
    </w:p>
    <w:p w14:paraId="7AA942A8" w14:textId="43BC161B" w:rsidR="00E94812" w:rsidRDefault="00E94812">
      <w:pPr>
        <w:rPr>
          <w:b/>
          <w:sz w:val="24"/>
          <w:u w:val="double"/>
          <w:lang w:val="fr-BE" w:eastAsia="en-US"/>
        </w:rPr>
      </w:pPr>
    </w:p>
    <w:p w14:paraId="038033CF" w14:textId="313B0743" w:rsidR="00953CBB" w:rsidRPr="00953CBB" w:rsidRDefault="00443D2B" w:rsidP="00443D2B">
      <w:pPr>
        <w:pStyle w:val="Kop3"/>
        <w:rPr>
          <w:rFonts w:ascii="Calibri" w:hAnsi="Calibri"/>
          <w:sz w:val="21"/>
          <w:szCs w:val="21"/>
          <w:lang w:val="fr-FR" w:eastAsia="en-US"/>
        </w:rPr>
      </w:pPr>
      <w:bookmarkStart w:id="103" w:name="_Toc62203626"/>
      <w:r w:rsidRPr="00953CBB">
        <w:rPr>
          <w:lang w:val="fr-BE" w:eastAsia="en-US"/>
        </w:rPr>
        <w:t xml:space="preserve">Calcul des frais de personnel pour le volet </w:t>
      </w:r>
      <w:r w:rsidR="008238FF">
        <w:rPr>
          <w:lang w:val="fr-BE" w:eastAsia="en-US"/>
        </w:rPr>
        <w:t>A</w:t>
      </w:r>
      <w:r w:rsidRPr="00953CBB">
        <w:rPr>
          <w:lang w:val="fr-BE" w:eastAsia="en-US"/>
        </w:rPr>
        <w:t xml:space="preserve"> Participation sociale et </w:t>
      </w:r>
      <w:r w:rsidR="008238FF">
        <w:rPr>
          <w:lang w:val="fr-BE" w:eastAsia="en-US"/>
        </w:rPr>
        <w:t>C</w:t>
      </w:r>
      <w:r w:rsidRPr="00953CBB">
        <w:rPr>
          <w:lang w:val="fr-BE" w:eastAsia="en-US"/>
        </w:rPr>
        <w:t xml:space="preserve"> Pauvreté infantile</w:t>
      </w:r>
      <w:bookmarkEnd w:id="103"/>
    </w:p>
    <w:p w14:paraId="68503D6D" w14:textId="77777777" w:rsidR="00953CBB" w:rsidRPr="00953CBB" w:rsidRDefault="00953CBB" w:rsidP="00953CBB">
      <w:pPr>
        <w:spacing w:line="300" w:lineRule="auto"/>
        <w:jc w:val="both"/>
        <w:rPr>
          <w:rFonts w:ascii="Calibri" w:hAnsi="Calibri"/>
          <w:sz w:val="21"/>
          <w:szCs w:val="21"/>
          <w:lang w:val="fr-FR" w:eastAsia="en-US"/>
        </w:rPr>
      </w:pPr>
    </w:p>
    <w:p w14:paraId="69516566" w14:textId="77777777" w:rsidR="00953CBB" w:rsidRPr="000F41F2" w:rsidRDefault="00953CBB" w:rsidP="00953CBB">
      <w:pPr>
        <w:spacing w:line="300" w:lineRule="auto"/>
        <w:jc w:val="both"/>
        <w:rPr>
          <w:rFonts w:ascii="Calibri" w:hAnsi="Calibri"/>
          <w:sz w:val="24"/>
          <w:szCs w:val="24"/>
          <w:lang w:val="fr-FR" w:eastAsia="en-US"/>
        </w:rPr>
      </w:pPr>
      <w:r w:rsidRPr="000F41F2">
        <w:rPr>
          <w:rFonts w:ascii="Calibri" w:hAnsi="Calibri"/>
          <w:sz w:val="24"/>
          <w:szCs w:val="24"/>
          <w:lang w:val="fr-FR" w:eastAsia="en-US"/>
        </w:rPr>
        <w:t xml:space="preserve">Pour le volet A. et C., les frais de personnel sont uniquement remplis dans l’application (et donc pas dans le fichier tableur). </w:t>
      </w:r>
    </w:p>
    <w:p w14:paraId="72ABDBFC" w14:textId="77777777" w:rsidR="00953CBB" w:rsidRPr="000F41F2" w:rsidRDefault="00953CBB" w:rsidP="00953CBB">
      <w:pPr>
        <w:spacing w:line="300" w:lineRule="auto"/>
        <w:jc w:val="both"/>
        <w:rPr>
          <w:rFonts w:ascii="Calibri" w:hAnsi="Calibri"/>
          <w:sz w:val="24"/>
          <w:szCs w:val="24"/>
          <w:lang w:val="fr-FR" w:eastAsia="en-US"/>
        </w:rPr>
      </w:pPr>
    </w:p>
    <w:p w14:paraId="46233BE5" w14:textId="77777777" w:rsidR="00953CBB" w:rsidRPr="000F41F2" w:rsidRDefault="00953CBB" w:rsidP="00953CBB">
      <w:pPr>
        <w:spacing w:line="300" w:lineRule="auto"/>
        <w:jc w:val="both"/>
        <w:rPr>
          <w:rFonts w:ascii="Calibri" w:hAnsi="Calibri"/>
          <w:sz w:val="24"/>
          <w:szCs w:val="24"/>
          <w:lang w:val="fr-FR" w:eastAsia="en-US"/>
        </w:rPr>
      </w:pPr>
      <w:r w:rsidRPr="000F41F2">
        <w:rPr>
          <w:rFonts w:ascii="Calibri" w:hAnsi="Calibri"/>
          <w:sz w:val="24"/>
          <w:szCs w:val="24"/>
          <w:lang w:val="fr-FR" w:eastAsia="en-US"/>
        </w:rPr>
        <w:t>Ces frais de personnel ne peuvent pas dépasser 10% du montant justifié du volet, c’est-à-dire 10% de la somme du montant des frais d’activités et des frais de personnels.</w:t>
      </w:r>
    </w:p>
    <w:p w14:paraId="50BDA904" w14:textId="77777777" w:rsidR="00953CBB" w:rsidRPr="000F41F2" w:rsidRDefault="00953CBB" w:rsidP="00953CBB">
      <w:pPr>
        <w:spacing w:line="300" w:lineRule="auto"/>
        <w:jc w:val="both"/>
        <w:rPr>
          <w:rFonts w:ascii="Calibri" w:hAnsi="Calibri"/>
          <w:sz w:val="24"/>
          <w:szCs w:val="24"/>
          <w:lang w:val="fr-FR" w:eastAsia="en-US"/>
        </w:rPr>
      </w:pPr>
    </w:p>
    <w:p w14:paraId="1709DCB7" w14:textId="5A28ED1D" w:rsidR="00953CBB" w:rsidRPr="000F41F2" w:rsidRDefault="00953CBB" w:rsidP="00953CBB">
      <w:pPr>
        <w:spacing w:after="160" w:line="300" w:lineRule="auto"/>
        <w:jc w:val="both"/>
        <w:rPr>
          <w:rFonts w:ascii="Calibri" w:hAnsi="Calibri"/>
          <w:sz w:val="24"/>
          <w:szCs w:val="24"/>
          <w:lang w:val="fr-FR" w:eastAsia="en-US"/>
        </w:rPr>
      </w:pPr>
      <w:r w:rsidRPr="000F41F2">
        <w:rPr>
          <w:rFonts w:ascii="Calibri" w:hAnsi="Calibri"/>
          <w:sz w:val="24"/>
          <w:szCs w:val="24"/>
          <w:lang w:val="fr-FR" w:eastAsia="en-US"/>
        </w:rPr>
        <w:t>Dans l’exemple ci-dessous, un montant de 1200 € a été justifié en frais d’activités pour le volet participation sociale. Calculer 10 % du montant total du volet revient à calculer un neuvième du montant total des frais d’activités : 1200€ /9 fera 133,33 €</w:t>
      </w:r>
    </w:p>
    <w:p w14:paraId="249F1D80" w14:textId="77777777" w:rsidR="00E94812" w:rsidRDefault="00E94812" w:rsidP="00953CBB">
      <w:pPr>
        <w:spacing w:after="160" w:line="300" w:lineRule="auto"/>
        <w:jc w:val="both"/>
        <w:rPr>
          <w:rFonts w:ascii="Calibri" w:hAnsi="Calibri"/>
          <w:sz w:val="24"/>
          <w:szCs w:val="24"/>
          <w:lang w:val="fr-FR" w:eastAsia="en-US"/>
        </w:rPr>
      </w:pPr>
    </w:p>
    <w:p w14:paraId="70651F49" w14:textId="452B2E61" w:rsidR="00953CBB" w:rsidRPr="000F41F2" w:rsidRDefault="00953CBB" w:rsidP="00953CBB">
      <w:pPr>
        <w:spacing w:after="160" w:line="300" w:lineRule="auto"/>
        <w:jc w:val="both"/>
        <w:rPr>
          <w:rFonts w:ascii="Calibri" w:hAnsi="Calibri"/>
          <w:sz w:val="24"/>
          <w:szCs w:val="24"/>
          <w:lang w:val="fr-FR" w:eastAsia="en-US"/>
        </w:rPr>
      </w:pPr>
      <w:r w:rsidRPr="000F41F2">
        <w:rPr>
          <w:rFonts w:ascii="Calibri" w:hAnsi="Calibri"/>
          <w:sz w:val="24"/>
          <w:szCs w:val="24"/>
          <w:lang w:val="fr-FR" w:eastAsia="en-US"/>
        </w:rPr>
        <w:t>En d’autres termes, si un CPAS consacre un montant de 1333,33€ pour le  volet A ou le volet C, il pourra affecter 10% en frais de personnel (soit 133,33€) et le solde restant en frais d’activités (soit 1200€)</w:t>
      </w:r>
    </w:p>
    <w:p w14:paraId="726E264F" w14:textId="77777777" w:rsidR="00953CBB" w:rsidRPr="000F41F2" w:rsidRDefault="00953CBB" w:rsidP="00953CBB">
      <w:pPr>
        <w:spacing w:line="300" w:lineRule="auto"/>
        <w:jc w:val="both"/>
        <w:rPr>
          <w:rFonts w:ascii="Calibri" w:hAnsi="Calibri"/>
          <w:sz w:val="24"/>
          <w:szCs w:val="24"/>
          <w:lang w:val="fr-FR" w:eastAsia="en-US"/>
        </w:rPr>
      </w:pPr>
    </w:p>
    <w:p w14:paraId="06C08908" w14:textId="77777777" w:rsidR="00953CBB" w:rsidRPr="00953CBB" w:rsidRDefault="00953CBB" w:rsidP="00953CBB">
      <w:pPr>
        <w:spacing w:line="300" w:lineRule="auto"/>
        <w:jc w:val="both"/>
        <w:rPr>
          <w:rFonts w:ascii="Calibri" w:hAnsi="Calibri"/>
          <w:sz w:val="21"/>
          <w:szCs w:val="21"/>
          <w:lang w:val="fr-FR" w:eastAsia="en-US"/>
        </w:rPr>
      </w:pPr>
      <w:r w:rsidRPr="00953CBB">
        <w:rPr>
          <w:rFonts w:ascii="Calibri" w:hAnsi="Calibri"/>
          <w:noProof/>
          <w:sz w:val="21"/>
          <w:szCs w:val="21"/>
          <w:lang w:val="fr-BE" w:eastAsia="fr-BE"/>
        </w:rPr>
        <mc:AlternateContent>
          <mc:Choice Requires="wps">
            <w:drawing>
              <wp:anchor distT="0" distB="0" distL="114300" distR="114300" simplePos="0" relativeHeight="251663360" behindDoc="0" locked="0" layoutInCell="1" allowOverlap="1" wp14:anchorId="6318CFC5" wp14:editId="49E79E3E">
                <wp:simplePos x="0" y="0"/>
                <wp:positionH relativeFrom="column">
                  <wp:posOffset>2891155</wp:posOffset>
                </wp:positionH>
                <wp:positionV relativeFrom="paragraph">
                  <wp:posOffset>1049019</wp:posOffset>
                </wp:positionV>
                <wp:extent cx="1143000" cy="1247775"/>
                <wp:effectExtent l="0" t="0" r="57150" b="47625"/>
                <wp:wrapNone/>
                <wp:docPr id="7" name="Rechte verbindingslijn met pijl 4"/>
                <wp:cNvGraphicFramePr/>
                <a:graphic xmlns:a="http://schemas.openxmlformats.org/drawingml/2006/main">
                  <a:graphicData uri="http://schemas.microsoft.com/office/word/2010/wordprocessingShape">
                    <wps:wsp>
                      <wps:cNvCnPr/>
                      <wps:spPr>
                        <a:xfrm>
                          <a:off x="0" y="0"/>
                          <a:ext cx="1143000" cy="1247775"/>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type w14:anchorId="243BB595" id="_x0000_t32" coordsize="21600,21600" o:spt="32" o:oned="t" path="m,l21600,21600e" filled="f">
                <v:path arrowok="t" fillok="f" o:connecttype="none"/>
                <o:lock v:ext="edit" shapetype="t"/>
              </v:shapetype>
              <v:shape id="Rechte verbindingslijn met pijl 4" o:spid="_x0000_s1026" type="#_x0000_t32" style="position:absolute;margin-left:227.65pt;margin-top:82.6pt;width:90pt;height:98.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" strokecolor="red" strokeweight=".5pt">
                <v:stroke endarrow="block" joinstyle="miter"/>
              </v:shape>
            </w:pict>
          </mc:Fallback>
        </mc:AlternateContent>
      </w:r>
      <w:r w:rsidRPr="00953CBB">
        <w:rPr>
          <w:rFonts w:ascii="Calibri" w:hAnsi="Calibri"/>
          <w:noProof/>
          <w:sz w:val="21"/>
          <w:szCs w:val="21"/>
          <w:lang w:val="fr-BE" w:eastAsia="fr-BE"/>
        </w:rPr>
        <mc:AlternateContent>
          <mc:Choice Requires="wps">
            <w:drawing>
              <wp:anchor distT="0" distB="0" distL="114300" distR="114300" simplePos="0" relativeHeight="251661312" behindDoc="0" locked="0" layoutInCell="1" allowOverlap="1" wp14:anchorId="55AE9D05" wp14:editId="26CAA342">
                <wp:simplePos x="0" y="0"/>
                <wp:positionH relativeFrom="margin">
                  <wp:align>left</wp:align>
                </wp:positionH>
                <wp:positionV relativeFrom="paragraph">
                  <wp:posOffset>868045</wp:posOffset>
                </wp:positionV>
                <wp:extent cx="3000375" cy="142875"/>
                <wp:effectExtent l="19050" t="19050" r="28575" b="28575"/>
                <wp:wrapNone/>
                <wp:docPr id="10" name="Rechthoek 3"/>
                <wp:cNvGraphicFramePr/>
                <a:graphic xmlns:a="http://schemas.openxmlformats.org/drawingml/2006/main">
                  <a:graphicData uri="http://schemas.microsoft.com/office/word/2010/wordprocessingShape">
                    <wps:wsp>
                      <wps:cNvSpPr/>
                      <wps:spPr>
                        <a:xfrm>
                          <a:off x="0" y="0"/>
                          <a:ext cx="3000375" cy="1428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F949A" id="Rechthoek 3" o:spid="_x0000_s1026" style="position:absolute;margin-left:0;margin-top:68.35pt;width:236.25pt;height:11.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" filled="f" strokecolor="red" strokeweight="2.25pt">
                <w10:wrap anchorx="margin"/>
              </v:rect>
            </w:pict>
          </mc:Fallback>
        </mc:AlternateContent>
      </w:r>
      <w:r w:rsidRPr="00953CBB">
        <w:rPr>
          <w:rFonts w:ascii="Calibri" w:hAnsi="Calibri"/>
          <w:noProof/>
          <w:sz w:val="21"/>
          <w:szCs w:val="21"/>
          <w:lang w:val="fr-BE" w:eastAsia="fr-BE"/>
        </w:rPr>
        <w:drawing>
          <wp:inline distT="0" distB="0" distL="0" distR="0" wp14:anchorId="46E5D7AB" wp14:editId="7A8F99E7">
            <wp:extent cx="6623927" cy="2105025"/>
            <wp:effectExtent l="0" t="0" r="5715" b="0"/>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30333" cy="2107061"/>
                    </a:xfrm>
                    <a:prstGeom prst="rect">
                      <a:avLst/>
                    </a:prstGeom>
                  </pic:spPr>
                </pic:pic>
              </a:graphicData>
            </a:graphic>
          </wp:inline>
        </w:drawing>
      </w:r>
    </w:p>
    <w:p w14:paraId="2355B3C7" w14:textId="77777777" w:rsidR="00953CBB" w:rsidRPr="00953CBB" w:rsidRDefault="00953CBB" w:rsidP="00953CBB">
      <w:pPr>
        <w:spacing w:line="300" w:lineRule="auto"/>
        <w:jc w:val="both"/>
        <w:rPr>
          <w:rFonts w:ascii="Calibri" w:hAnsi="Calibri"/>
          <w:sz w:val="21"/>
          <w:szCs w:val="21"/>
          <w:lang w:val="fr-FR" w:eastAsia="en-US"/>
        </w:rPr>
      </w:pPr>
    </w:p>
    <w:p w14:paraId="29DE91CA" w14:textId="77777777" w:rsidR="00953CBB" w:rsidRPr="00953CBB" w:rsidRDefault="00953CBB" w:rsidP="00953CBB">
      <w:pPr>
        <w:spacing w:line="300" w:lineRule="auto"/>
        <w:jc w:val="both"/>
        <w:rPr>
          <w:rFonts w:ascii="Calibri" w:hAnsi="Calibri"/>
          <w:szCs w:val="22"/>
          <w:lang w:val="fr-FR" w:eastAsia="en-US"/>
        </w:rPr>
      </w:pPr>
      <w:r w:rsidRPr="00953CBB">
        <w:rPr>
          <w:rFonts w:ascii="Calibri" w:hAnsi="Calibri"/>
          <w:noProof/>
          <w:sz w:val="21"/>
          <w:szCs w:val="21"/>
          <w:lang w:val="fr-BE" w:eastAsia="fr-BE"/>
        </w:rPr>
        <mc:AlternateContent>
          <mc:Choice Requires="wps">
            <w:drawing>
              <wp:anchor distT="45720" distB="45720" distL="114300" distR="114300" simplePos="0" relativeHeight="251662336" behindDoc="0" locked="0" layoutInCell="1" allowOverlap="1" wp14:anchorId="72102A80" wp14:editId="713B6CCE">
                <wp:simplePos x="0" y="0"/>
                <wp:positionH relativeFrom="column">
                  <wp:posOffset>3985895</wp:posOffset>
                </wp:positionH>
                <wp:positionV relativeFrom="paragraph">
                  <wp:posOffset>13970</wp:posOffset>
                </wp:positionV>
                <wp:extent cx="2360930" cy="1404620"/>
                <wp:effectExtent l="0" t="0" r="2286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7D30E0D" w14:textId="77777777" w:rsidR="00595445" w:rsidRPr="009F24E3" w:rsidRDefault="00595445" w:rsidP="00953CBB">
                            <w:pPr>
                              <w:rPr>
                                <w:lang w:val="fr-FR"/>
                              </w:rPr>
                            </w:pPr>
                            <w:r w:rsidRPr="009F24E3">
                              <w:rPr>
                                <w:lang w:val="fr-FR"/>
                              </w:rPr>
                              <w:t>L’Application vous indique le montant m</w:t>
                            </w:r>
                            <w:r>
                              <w:rPr>
                                <w:lang w:val="fr-FR"/>
                              </w:rPr>
                              <w:t>aximal à justifier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102A80" id="Tekstvak 2" o:spid="_x0000_s1028" type="#_x0000_t202" style="position:absolute;left:0;text-align:left;margin-left:313.85pt;margin-top:1.1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">
                <v:textbox style="mso-fit-shape-to-text:t">
                  <w:txbxContent>
                    <w:p w14:paraId="47D30E0D" w14:textId="77777777" w:rsidR="00595445" w:rsidRPr="009F24E3" w:rsidRDefault="00595445" w:rsidP="00953CBB">
                      <w:pPr>
                        <w:rPr>
                          <w:lang w:val="fr-FR"/>
                        </w:rPr>
                      </w:pPr>
                      <w:r w:rsidRPr="009F24E3">
                        <w:rPr>
                          <w:lang w:val="fr-FR"/>
                        </w:rPr>
                        <w:t>L’Application vous indique le montant m</w:t>
                      </w:r>
                      <w:r>
                        <w:rPr>
                          <w:lang w:val="fr-FR"/>
                        </w:rPr>
                        <w:t>aximal à justifier</w:t>
                      </w:r>
                    </w:p>
                  </w:txbxContent>
                </v:textbox>
                <w10:wrap type="square"/>
              </v:shape>
            </w:pict>
          </mc:Fallback>
        </mc:AlternateContent>
      </w:r>
    </w:p>
    <w:p w14:paraId="5A8BCA92" w14:textId="77777777" w:rsidR="00953CBB" w:rsidRPr="00953CBB" w:rsidRDefault="00953CBB" w:rsidP="00953CBB">
      <w:pPr>
        <w:spacing w:line="300" w:lineRule="auto"/>
        <w:jc w:val="both"/>
        <w:rPr>
          <w:rFonts w:ascii="Calibri" w:hAnsi="Calibri"/>
          <w:szCs w:val="22"/>
          <w:lang w:val="fr-FR" w:eastAsia="en-US"/>
        </w:rPr>
      </w:pPr>
    </w:p>
    <w:p w14:paraId="3FE73B39" w14:textId="77777777" w:rsidR="00953CBB" w:rsidRPr="00953CBB" w:rsidRDefault="00953CBB" w:rsidP="00953CBB">
      <w:pPr>
        <w:spacing w:after="160" w:line="300" w:lineRule="auto"/>
        <w:rPr>
          <w:rFonts w:ascii="Calibri" w:hAnsi="Calibri"/>
          <w:sz w:val="21"/>
          <w:szCs w:val="21"/>
          <w:lang w:val="fr-FR" w:eastAsia="en-US"/>
        </w:rPr>
      </w:pPr>
    </w:p>
    <w:p w14:paraId="08C1D078" w14:textId="6E09F618" w:rsidR="00CD3DBA" w:rsidRDefault="00CD3DBA" w:rsidP="00953CBB">
      <w:pPr>
        <w:spacing w:after="160" w:line="300" w:lineRule="auto"/>
        <w:rPr>
          <w:rFonts w:ascii="Calibri" w:hAnsi="Calibri"/>
          <w:sz w:val="21"/>
          <w:szCs w:val="21"/>
          <w:lang w:val="fr-FR" w:eastAsia="en-US"/>
        </w:rPr>
      </w:pPr>
    </w:p>
    <w:p w14:paraId="0F32F0DC" w14:textId="796AC3B0" w:rsidR="00CD3DBA" w:rsidRDefault="00CD3DBA" w:rsidP="00953CBB">
      <w:pPr>
        <w:spacing w:after="160" w:line="300" w:lineRule="auto"/>
        <w:rPr>
          <w:rFonts w:ascii="Calibri" w:hAnsi="Calibri"/>
          <w:sz w:val="21"/>
          <w:szCs w:val="21"/>
          <w:lang w:val="fr-FR" w:eastAsia="en-US"/>
        </w:rPr>
      </w:pPr>
    </w:p>
    <w:p w14:paraId="0FE2399E" w14:textId="71A16F4A" w:rsidR="00CD3DBA" w:rsidRDefault="00CD3DBA" w:rsidP="00953CBB">
      <w:pPr>
        <w:spacing w:after="160" w:line="300" w:lineRule="auto"/>
        <w:rPr>
          <w:rFonts w:ascii="Calibri" w:hAnsi="Calibri"/>
          <w:sz w:val="21"/>
          <w:szCs w:val="21"/>
          <w:lang w:val="fr-FR" w:eastAsia="en-US"/>
        </w:rPr>
      </w:pPr>
    </w:p>
    <w:p w14:paraId="5937516F" w14:textId="3C1C0581" w:rsidR="00E94812" w:rsidRDefault="00E94812">
      <w:pPr>
        <w:rPr>
          <w:rFonts w:ascii="Calibri" w:hAnsi="Calibri"/>
          <w:sz w:val="21"/>
          <w:szCs w:val="21"/>
          <w:lang w:val="fr-FR" w:eastAsia="en-US"/>
        </w:rPr>
      </w:pPr>
      <w:r>
        <w:rPr>
          <w:rFonts w:ascii="Calibri" w:hAnsi="Calibri"/>
          <w:sz w:val="21"/>
          <w:szCs w:val="21"/>
          <w:lang w:val="fr-FR" w:eastAsia="en-US"/>
        </w:rPr>
        <w:br w:type="page"/>
      </w:r>
    </w:p>
    <w:p w14:paraId="356E761E" w14:textId="7C02E40C" w:rsidR="00953CBB" w:rsidRPr="00953CBB" w:rsidRDefault="00CD3DBA" w:rsidP="00443D2B">
      <w:pPr>
        <w:pStyle w:val="Kop3"/>
        <w:rPr>
          <w:lang w:val="fr-FR" w:eastAsia="en-US"/>
        </w:rPr>
      </w:pPr>
      <w:bookmarkStart w:id="104" w:name="_Toc62203627"/>
      <w:r w:rsidRPr="00953CBB">
        <w:rPr>
          <w:lang w:val="fr-FR" w:eastAsia="en-US"/>
        </w:rPr>
        <w:lastRenderedPageBreak/>
        <w:t xml:space="preserve">Encodage des </w:t>
      </w:r>
      <w:proofErr w:type="spellStart"/>
      <w:r w:rsidRPr="00953CBB">
        <w:rPr>
          <w:lang w:val="fr-FR" w:eastAsia="en-US"/>
        </w:rPr>
        <w:t>donnees</w:t>
      </w:r>
      <w:proofErr w:type="spellEnd"/>
      <w:r w:rsidRPr="00953CBB">
        <w:rPr>
          <w:lang w:val="fr-FR" w:eastAsia="en-US"/>
        </w:rPr>
        <w:t xml:space="preserve"> pour les modules collectifs</w:t>
      </w:r>
      <w:bookmarkEnd w:id="104"/>
    </w:p>
    <w:p w14:paraId="69B621D5" w14:textId="77777777" w:rsidR="00953CBB" w:rsidRPr="000F41F2" w:rsidRDefault="00953CBB" w:rsidP="00953CBB">
      <w:pPr>
        <w:spacing w:after="160" w:line="300" w:lineRule="auto"/>
        <w:rPr>
          <w:rFonts w:ascii="Calibri" w:hAnsi="Calibri"/>
          <w:sz w:val="24"/>
          <w:szCs w:val="24"/>
          <w:lang w:val="fr-FR" w:eastAsia="en-US"/>
        </w:rPr>
      </w:pPr>
    </w:p>
    <w:p w14:paraId="0B3CC66B" w14:textId="77777777" w:rsidR="00953CBB" w:rsidRPr="000F41F2" w:rsidRDefault="00953CBB" w:rsidP="00953CBB">
      <w:pPr>
        <w:spacing w:after="160" w:line="300" w:lineRule="auto"/>
        <w:rPr>
          <w:rFonts w:ascii="Calibri" w:hAnsi="Calibri"/>
          <w:sz w:val="24"/>
          <w:szCs w:val="24"/>
          <w:lang w:val="fr-FR" w:eastAsia="en-US"/>
        </w:rPr>
      </w:pPr>
      <w:r w:rsidRPr="000F41F2">
        <w:rPr>
          <w:rFonts w:ascii="Calibri" w:hAnsi="Calibri"/>
          <w:sz w:val="24"/>
          <w:szCs w:val="24"/>
          <w:lang w:val="fr-FR" w:eastAsia="en-US"/>
        </w:rPr>
        <w:t>Dans un premier temps, le fichier tableur doit être complété</w:t>
      </w:r>
    </w:p>
    <w:p w14:paraId="3594A8C6" w14:textId="77777777" w:rsidR="00953CBB" w:rsidRPr="00953CBB" w:rsidRDefault="00953CBB" w:rsidP="00953CBB">
      <w:pPr>
        <w:spacing w:after="160" w:line="300" w:lineRule="auto"/>
        <w:rPr>
          <w:rFonts w:ascii="Calibri" w:hAnsi="Calibri"/>
          <w:sz w:val="21"/>
          <w:szCs w:val="21"/>
          <w:lang w:val="fr-FR" w:eastAsia="en-US"/>
        </w:rPr>
      </w:pPr>
    </w:p>
    <w:p w14:paraId="231B8CB9" w14:textId="77777777" w:rsidR="00953CBB" w:rsidRPr="00953CBB" w:rsidRDefault="00953CBB" w:rsidP="00953CBB">
      <w:pPr>
        <w:spacing w:after="160" w:line="300" w:lineRule="auto"/>
        <w:rPr>
          <w:rFonts w:ascii="Calibri" w:hAnsi="Calibri"/>
          <w:sz w:val="21"/>
          <w:szCs w:val="21"/>
          <w:lang w:val="fr-FR" w:eastAsia="en-US"/>
        </w:rPr>
      </w:pPr>
      <w:r w:rsidRPr="00953CBB">
        <w:rPr>
          <w:rFonts w:ascii="Calibri" w:hAnsi="Calibri"/>
          <w:noProof/>
          <w:sz w:val="21"/>
          <w:szCs w:val="21"/>
          <w:lang w:val="fr-BE" w:eastAsia="fr-BE"/>
        </w:rPr>
        <mc:AlternateContent>
          <mc:Choice Requires="wps">
            <w:drawing>
              <wp:anchor distT="0" distB="0" distL="114300" distR="114300" simplePos="0" relativeHeight="251666432" behindDoc="0" locked="0" layoutInCell="1" allowOverlap="1" wp14:anchorId="0FCA01DE" wp14:editId="53B64BD5">
                <wp:simplePos x="0" y="0"/>
                <wp:positionH relativeFrom="margin">
                  <wp:posOffset>5358130</wp:posOffset>
                </wp:positionH>
                <wp:positionV relativeFrom="paragraph">
                  <wp:posOffset>1580516</wp:posOffset>
                </wp:positionV>
                <wp:extent cx="342900" cy="152400"/>
                <wp:effectExtent l="19050" t="19050" r="19050" b="19050"/>
                <wp:wrapNone/>
                <wp:docPr id="11" name="Ovaal 7"/>
                <wp:cNvGraphicFramePr/>
                <a:graphic xmlns:a="http://schemas.openxmlformats.org/drawingml/2006/main">
                  <a:graphicData uri="http://schemas.microsoft.com/office/word/2010/wordprocessingShape">
                    <wps:wsp>
                      <wps:cNvSpPr/>
                      <wps:spPr>
                        <a:xfrm>
                          <a:off x="0" y="0"/>
                          <a:ext cx="342900" cy="1524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03B67" id="Ovaal 7" o:spid="_x0000_s1026" style="position:absolute;margin-left:421.9pt;margin-top:124.45pt;width:27pt;height:1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" filled="f" strokecolor="red" strokeweight="2.25pt">
                <v:stroke joinstyle="miter"/>
                <w10:wrap anchorx="margin"/>
              </v:oval>
            </w:pict>
          </mc:Fallback>
        </mc:AlternateContent>
      </w:r>
      <w:r w:rsidRPr="00953CBB">
        <w:rPr>
          <w:rFonts w:ascii="Calibri" w:hAnsi="Calibri"/>
          <w:noProof/>
          <w:sz w:val="21"/>
          <w:szCs w:val="21"/>
          <w:lang w:val="fr-BE" w:eastAsia="fr-BE"/>
        </w:rPr>
        <mc:AlternateContent>
          <mc:Choice Requires="wps">
            <w:drawing>
              <wp:anchor distT="0" distB="0" distL="114300" distR="114300" simplePos="0" relativeHeight="251665408" behindDoc="0" locked="0" layoutInCell="1" allowOverlap="1" wp14:anchorId="13880E56" wp14:editId="659AB88E">
                <wp:simplePos x="0" y="0"/>
                <wp:positionH relativeFrom="margin">
                  <wp:posOffset>5474970</wp:posOffset>
                </wp:positionH>
                <wp:positionV relativeFrom="paragraph">
                  <wp:posOffset>1323340</wp:posOffset>
                </wp:positionV>
                <wp:extent cx="314325" cy="152400"/>
                <wp:effectExtent l="19050" t="19050" r="28575" b="19050"/>
                <wp:wrapNone/>
                <wp:docPr id="12" name="Ovaal 6"/>
                <wp:cNvGraphicFramePr/>
                <a:graphic xmlns:a="http://schemas.openxmlformats.org/drawingml/2006/main">
                  <a:graphicData uri="http://schemas.microsoft.com/office/word/2010/wordprocessingShape">
                    <wps:wsp>
                      <wps:cNvSpPr/>
                      <wps:spPr>
                        <a:xfrm>
                          <a:off x="0" y="0"/>
                          <a:ext cx="314325" cy="1524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C18FC2" id="Ovaal 6" o:spid="_x0000_s1026" style="position:absolute;margin-left:431.1pt;margin-top:104.2pt;width:24.75pt;height:1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" filled="f" strokecolor="red" strokeweight="2.25pt">
                <v:stroke joinstyle="miter"/>
                <w10:wrap anchorx="margin"/>
              </v:oval>
            </w:pict>
          </mc:Fallback>
        </mc:AlternateContent>
      </w:r>
      <w:r w:rsidRPr="00953CBB">
        <w:rPr>
          <w:rFonts w:ascii="Calibri" w:hAnsi="Calibri"/>
          <w:noProof/>
          <w:sz w:val="21"/>
          <w:szCs w:val="21"/>
          <w:lang w:val="fr-BE" w:eastAsia="fr-BE"/>
        </w:rPr>
        <mc:AlternateContent>
          <mc:Choice Requires="wps">
            <w:drawing>
              <wp:anchor distT="0" distB="0" distL="114300" distR="114300" simplePos="0" relativeHeight="251664384" behindDoc="0" locked="0" layoutInCell="1" allowOverlap="1" wp14:anchorId="7BA70C14" wp14:editId="52875C11">
                <wp:simplePos x="0" y="0"/>
                <wp:positionH relativeFrom="column">
                  <wp:posOffset>3977005</wp:posOffset>
                </wp:positionH>
                <wp:positionV relativeFrom="paragraph">
                  <wp:posOffset>361315</wp:posOffset>
                </wp:positionV>
                <wp:extent cx="647700" cy="485775"/>
                <wp:effectExtent l="19050" t="19050" r="19050" b="28575"/>
                <wp:wrapNone/>
                <wp:docPr id="13" name="Ovaal 5"/>
                <wp:cNvGraphicFramePr/>
                <a:graphic xmlns:a="http://schemas.openxmlformats.org/drawingml/2006/main">
                  <a:graphicData uri="http://schemas.microsoft.com/office/word/2010/wordprocessingShape">
                    <wps:wsp>
                      <wps:cNvSpPr/>
                      <wps:spPr>
                        <a:xfrm>
                          <a:off x="0" y="0"/>
                          <a:ext cx="647700" cy="4857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9E8FA" id="Ovaal 5" o:spid="_x0000_s1026" style="position:absolute;margin-left:313.15pt;margin-top:28.45pt;width:51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" filled="f" strokecolor="red" strokeweight="2.25pt">
                <v:stroke joinstyle="miter"/>
              </v:oval>
            </w:pict>
          </mc:Fallback>
        </mc:AlternateContent>
      </w:r>
      <w:r w:rsidRPr="00953CBB">
        <w:rPr>
          <w:rFonts w:ascii="Calibri" w:hAnsi="Calibri"/>
          <w:noProof/>
          <w:sz w:val="21"/>
          <w:szCs w:val="21"/>
          <w:lang w:val="fr-BE" w:eastAsia="fr-BE"/>
        </w:rPr>
        <w:drawing>
          <wp:inline distT="0" distB="0" distL="0" distR="0" wp14:anchorId="2DE3DB4F" wp14:editId="19612517">
            <wp:extent cx="5760720" cy="2454275"/>
            <wp:effectExtent l="0" t="0" r="0" b="3175"/>
            <wp:docPr id="15" name="Afbeelding 1">
              <a:extLst xmlns:a="http://schemas.openxmlformats.org/drawingml/2006/main">
                <a:ext uri="{FF2B5EF4-FFF2-40B4-BE49-F238E27FC236}">
                  <a16:creationId xmlns:a16="http://schemas.microsoft.com/office/drawing/2014/main" id="{7A2C4BCE-54E7-4DF8-8A5B-2DB27539C6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7A2C4BCE-54E7-4DF8-8A5B-2DB27539C6FD}"/>
                        </a:ext>
                      </a:extLst>
                    </pic:cNvPr>
                    <pic:cNvPicPr>
                      <a:picLocks noChangeAspect="1"/>
                    </pic:cNvPicPr>
                  </pic:nvPicPr>
                  <pic:blipFill>
                    <a:blip r:embed="rId26"/>
                    <a:stretch>
                      <a:fillRect/>
                    </a:stretch>
                  </pic:blipFill>
                  <pic:spPr>
                    <a:xfrm>
                      <a:off x="0" y="0"/>
                      <a:ext cx="5760720" cy="2454275"/>
                    </a:xfrm>
                    <a:prstGeom prst="rect">
                      <a:avLst/>
                    </a:prstGeom>
                  </pic:spPr>
                </pic:pic>
              </a:graphicData>
            </a:graphic>
          </wp:inline>
        </w:drawing>
      </w:r>
    </w:p>
    <w:p w14:paraId="72F2520C" w14:textId="77777777" w:rsidR="00953CBB" w:rsidRPr="00953CBB" w:rsidRDefault="00953CBB" w:rsidP="00953CBB">
      <w:pPr>
        <w:spacing w:after="160" w:line="300" w:lineRule="auto"/>
        <w:rPr>
          <w:rFonts w:ascii="Calibri" w:hAnsi="Calibri"/>
          <w:sz w:val="21"/>
          <w:szCs w:val="21"/>
          <w:lang w:val="fr-FR" w:eastAsia="en-US"/>
        </w:rPr>
      </w:pPr>
    </w:p>
    <w:p w14:paraId="55428314" w14:textId="77777777" w:rsidR="00953CBB" w:rsidRPr="000F41F2" w:rsidRDefault="00953CBB" w:rsidP="00953CBB">
      <w:pPr>
        <w:spacing w:after="160" w:line="300" w:lineRule="auto"/>
        <w:rPr>
          <w:rFonts w:ascii="Calibri" w:hAnsi="Calibri"/>
          <w:sz w:val="24"/>
          <w:szCs w:val="24"/>
          <w:lang w:val="fr-FR" w:eastAsia="en-US"/>
        </w:rPr>
      </w:pPr>
      <w:r w:rsidRPr="000F41F2">
        <w:rPr>
          <w:rFonts w:ascii="Calibri" w:hAnsi="Calibri"/>
          <w:sz w:val="24"/>
          <w:szCs w:val="24"/>
          <w:lang w:val="fr-FR" w:eastAsia="en-US"/>
        </w:rPr>
        <w:t>Notez que dans ce volet uniquement le montant justifié par module doit correspondre au total des frais de personnel ET de frais de fonctionnement.</w:t>
      </w:r>
    </w:p>
    <w:p w14:paraId="5540E311" w14:textId="77777777" w:rsidR="00953CBB" w:rsidRPr="000F41F2" w:rsidRDefault="00953CBB" w:rsidP="00953CBB">
      <w:pPr>
        <w:spacing w:after="160" w:line="300" w:lineRule="auto"/>
        <w:rPr>
          <w:rFonts w:ascii="Calibri" w:hAnsi="Calibri"/>
          <w:sz w:val="24"/>
          <w:szCs w:val="24"/>
          <w:lang w:val="fr-FR" w:eastAsia="en-US"/>
        </w:rPr>
      </w:pPr>
      <w:r w:rsidRPr="000F41F2">
        <w:rPr>
          <w:rFonts w:ascii="Calibri" w:hAnsi="Calibri"/>
          <w:sz w:val="24"/>
          <w:szCs w:val="24"/>
          <w:lang w:val="fr-FR" w:eastAsia="en-US"/>
        </w:rPr>
        <w:t>Une fois que le fichier tableur sera téléchargé dans l’application, le nombre total des participants et le montant justifié total seront reportés automatiquement.</w:t>
      </w:r>
    </w:p>
    <w:p w14:paraId="3553F644" w14:textId="77777777" w:rsidR="00953CBB" w:rsidRPr="00953CBB" w:rsidRDefault="00953CBB" w:rsidP="00953CBB">
      <w:pPr>
        <w:spacing w:after="160" w:line="300" w:lineRule="auto"/>
        <w:rPr>
          <w:rFonts w:ascii="Calibri" w:hAnsi="Calibri"/>
          <w:sz w:val="21"/>
          <w:szCs w:val="21"/>
          <w:lang w:val="fr-FR" w:eastAsia="en-US"/>
        </w:rPr>
      </w:pPr>
    </w:p>
    <w:p w14:paraId="711B688A" w14:textId="77777777" w:rsidR="00953CBB" w:rsidRPr="00953CBB" w:rsidRDefault="00953CBB" w:rsidP="00953CBB">
      <w:pPr>
        <w:spacing w:after="160" w:line="300" w:lineRule="auto"/>
        <w:rPr>
          <w:rFonts w:ascii="Calibri" w:hAnsi="Calibri"/>
          <w:sz w:val="21"/>
          <w:szCs w:val="21"/>
          <w:lang w:val="fr-FR" w:eastAsia="en-US"/>
        </w:rPr>
      </w:pPr>
      <w:r w:rsidRPr="00953CBB">
        <w:rPr>
          <w:rFonts w:ascii="Calibri" w:hAnsi="Calibri"/>
          <w:noProof/>
          <w:sz w:val="21"/>
          <w:szCs w:val="21"/>
          <w:lang w:val="fr-BE" w:eastAsia="fr-BE"/>
        </w:rPr>
        <mc:AlternateContent>
          <mc:Choice Requires="wps">
            <w:drawing>
              <wp:anchor distT="0" distB="0" distL="114300" distR="114300" simplePos="0" relativeHeight="251670528" behindDoc="0" locked="0" layoutInCell="1" allowOverlap="1" wp14:anchorId="3ED8B075" wp14:editId="19F64ED3">
                <wp:simplePos x="0" y="0"/>
                <wp:positionH relativeFrom="column">
                  <wp:posOffset>3681730</wp:posOffset>
                </wp:positionH>
                <wp:positionV relativeFrom="paragraph">
                  <wp:posOffset>767715</wp:posOffset>
                </wp:positionV>
                <wp:extent cx="1181100" cy="885825"/>
                <wp:effectExtent l="0" t="38100" r="57150" b="28575"/>
                <wp:wrapNone/>
                <wp:docPr id="16" name="Rechte verbindingslijn met pijl 12"/>
                <wp:cNvGraphicFramePr/>
                <a:graphic xmlns:a="http://schemas.openxmlformats.org/drawingml/2006/main">
                  <a:graphicData uri="http://schemas.microsoft.com/office/word/2010/wordprocessingShape">
                    <wps:wsp>
                      <wps:cNvCnPr/>
                      <wps:spPr>
                        <a:xfrm flipV="1">
                          <a:off x="0" y="0"/>
                          <a:ext cx="1181100" cy="8858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EFE5534" id="Rechte verbindingslijn met pijl 12" o:spid="_x0000_s1026" type="#_x0000_t32" style="position:absolute;margin-left:289.9pt;margin-top:60.45pt;width:93pt;height:69.7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" strokecolor="#5b9bd5" strokeweight=".5pt">
                <v:stroke endarrow="block" joinstyle="miter"/>
              </v:shape>
            </w:pict>
          </mc:Fallback>
        </mc:AlternateContent>
      </w:r>
      <w:r w:rsidRPr="00953CBB">
        <w:rPr>
          <w:rFonts w:ascii="Calibri" w:hAnsi="Calibri"/>
          <w:noProof/>
          <w:sz w:val="21"/>
          <w:szCs w:val="21"/>
          <w:lang w:val="fr-BE" w:eastAsia="fr-BE"/>
        </w:rPr>
        <mc:AlternateContent>
          <mc:Choice Requires="wps">
            <w:drawing>
              <wp:anchor distT="0" distB="0" distL="114300" distR="114300" simplePos="0" relativeHeight="251669504" behindDoc="0" locked="0" layoutInCell="1" allowOverlap="1" wp14:anchorId="193AB1B9" wp14:editId="7BC0BB1A">
                <wp:simplePos x="0" y="0"/>
                <wp:positionH relativeFrom="column">
                  <wp:posOffset>2786379</wp:posOffset>
                </wp:positionH>
                <wp:positionV relativeFrom="paragraph">
                  <wp:posOffset>310515</wp:posOffset>
                </wp:positionV>
                <wp:extent cx="1990725" cy="1285875"/>
                <wp:effectExtent l="0" t="38100" r="47625" b="28575"/>
                <wp:wrapNone/>
                <wp:docPr id="17" name="Rechte verbindingslijn met pijl 11"/>
                <wp:cNvGraphicFramePr/>
                <a:graphic xmlns:a="http://schemas.openxmlformats.org/drawingml/2006/main">
                  <a:graphicData uri="http://schemas.microsoft.com/office/word/2010/wordprocessingShape">
                    <wps:wsp>
                      <wps:cNvCnPr/>
                      <wps:spPr>
                        <a:xfrm flipV="1">
                          <a:off x="0" y="0"/>
                          <a:ext cx="1990725" cy="12858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0839292" id="Rechte verbindingslijn met pijl 11" o:spid="_x0000_s1026" type="#_x0000_t32" style="position:absolute;margin-left:219.4pt;margin-top:24.45pt;width:156.75pt;height:101.2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" strokecolor="#5b9bd5" strokeweight=".5pt">
                <v:stroke endarrow="block" joinstyle="miter"/>
              </v:shape>
            </w:pict>
          </mc:Fallback>
        </mc:AlternateContent>
      </w:r>
      <w:r w:rsidRPr="00953CBB">
        <w:rPr>
          <w:rFonts w:ascii="Calibri" w:hAnsi="Calibri"/>
          <w:noProof/>
          <w:sz w:val="21"/>
          <w:szCs w:val="21"/>
          <w:lang w:val="fr-BE" w:eastAsia="fr-BE"/>
        </w:rPr>
        <w:drawing>
          <wp:inline distT="0" distB="0" distL="0" distR="0" wp14:anchorId="2BD6DDCA" wp14:editId="6D076645">
            <wp:extent cx="5760720" cy="1527175"/>
            <wp:effectExtent l="0" t="0" r="0" b="0"/>
            <wp:docPr id="22" name="Afbeelding 1">
              <a:extLst xmlns:a="http://schemas.openxmlformats.org/drawingml/2006/main">
                <a:ext uri="{FF2B5EF4-FFF2-40B4-BE49-F238E27FC236}">
                  <a16:creationId xmlns:a16="http://schemas.microsoft.com/office/drawing/2014/main" id="{FA7A3D94-535F-4505-8F5A-E0A78F47D8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FA7A3D94-535F-4505-8F5A-E0A78F47D870}"/>
                        </a:ext>
                      </a:extLst>
                    </pic:cNvPr>
                    <pic:cNvPicPr>
                      <a:picLocks noChangeAspect="1"/>
                    </pic:cNvPicPr>
                  </pic:nvPicPr>
                  <pic:blipFill>
                    <a:blip r:embed="rId27"/>
                    <a:stretch>
                      <a:fillRect/>
                    </a:stretch>
                  </pic:blipFill>
                  <pic:spPr>
                    <a:xfrm>
                      <a:off x="0" y="0"/>
                      <a:ext cx="5760720" cy="1527175"/>
                    </a:xfrm>
                    <a:prstGeom prst="rect">
                      <a:avLst/>
                    </a:prstGeom>
                  </pic:spPr>
                </pic:pic>
              </a:graphicData>
            </a:graphic>
          </wp:inline>
        </w:drawing>
      </w:r>
    </w:p>
    <w:p w14:paraId="43866E2B" w14:textId="77777777" w:rsidR="00953CBB" w:rsidRPr="00953CBB" w:rsidRDefault="00953CBB" w:rsidP="00953CBB">
      <w:pPr>
        <w:spacing w:after="160" w:line="300" w:lineRule="auto"/>
        <w:rPr>
          <w:rFonts w:ascii="Calibri" w:hAnsi="Calibri"/>
          <w:sz w:val="21"/>
          <w:szCs w:val="21"/>
          <w:lang w:val="fr-FR" w:eastAsia="en-US"/>
        </w:rPr>
      </w:pPr>
      <w:r w:rsidRPr="00953CBB">
        <w:rPr>
          <w:rFonts w:ascii="Calibri" w:hAnsi="Calibri"/>
          <w:noProof/>
          <w:sz w:val="21"/>
          <w:szCs w:val="21"/>
          <w:lang w:val="fr-BE" w:eastAsia="fr-BE"/>
        </w:rPr>
        <mc:AlternateContent>
          <mc:Choice Requires="wps">
            <w:drawing>
              <wp:anchor distT="45720" distB="45720" distL="114300" distR="114300" simplePos="0" relativeHeight="251668480" behindDoc="0" locked="0" layoutInCell="1" allowOverlap="1" wp14:anchorId="4FEB67BE" wp14:editId="14F7B579">
                <wp:simplePos x="0" y="0"/>
                <wp:positionH relativeFrom="column">
                  <wp:posOffset>476250</wp:posOffset>
                </wp:positionH>
                <wp:positionV relativeFrom="paragraph">
                  <wp:posOffset>6985</wp:posOffset>
                </wp:positionV>
                <wp:extent cx="2360930" cy="1404620"/>
                <wp:effectExtent l="0" t="0" r="19685" b="2032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C7CE177" w14:textId="77777777" w:rsidR="00595445" w:rsidRPr="00BB2A30" w:rsidRDefault="00595445" w:rsidP="00953CBB">
                            <w:pPr>
                              <w:rPr>
                                <w:lang w:val="fr-FR"/>
                              </w:rPr>
                            </w:pPr>
                            <w:r w:rsidRPr="00BB2A30">
                              <w:rPr>
                                <w:lang w:val="fr-FR"/>
                              </w:rPr>
                              <w:t>Ce montant est reporté automatique</w:t>
                            </w:r>
                            <w:r>
                              <w:rPr>
                                <w:lang w:val="fr-FR"/>
                              </w:rPr>
                              <w:t>ment du fichier tableur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EB67BE" id="_x0000_s1029" type="#_x0000_t202" style="position:absolute;margin-left:37.5pt;margin-top:.5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">
                <v:textbox style="mso-fit-shape-to-text:t">
                  <w:txbxContent>
                    <w:p w14:paraId="4C7CE177" w14:textId="77777777" w:rsidR="00595445" w:rsidRPr="00BB2A30" w:rsidRDefault="00595445" w:rsidP="00953CBB">
                      <w:pPr>
                        <w:rPr>
                          <w:lang w:val="fr-FR"/>
                        </w:rPr>
                      </w:pPr>
                      <w:r w:rsidRPr="00BB2A30">
                        <w:rPr>
                          <w:lang w:val="fr-FR"/>
                        </w:rPr>
                        <w:t>Ce montant est reporté automatique</w:t>
                      </w:r>
                      <w:r>
                        <w:rPr>
                          <w:lang w:val="fr-FR"/>
                        </w:rPr>
                        <w:t>ment du fichier tableur</w:t>
                      </w:r>
                    </w:p>
                  </w:txbxContent>
                </v:textbox>
                <w10:wrap type="square"/>
              </v:shape>
            </w:pict>
          </mc:Fallback>
        </mc:AlternateContent>
      </w:r>
      <w:r w:rsidRPr="00953CBB">
        <w:rPr>
          <w:rFonts w:ascii="Calibri" w:hAnsi="Calibri"/>
          <w:noProof/>
          <w:sz w:val="21"/>
          <w:szCs w:val="21"/>
          <w:lang w:val="fr-BE" w:eastAsia="fr-BE"/>
        </w:rPr>
        <mc:AlternateContent>
          <mc:Choice Requires="wps">
            <w:drawing>
              <wp:anchor distT="45720" distB="45720" distL="114300" distR="114300" simplePos="0" relativeHeight="251667456" behindDoc="0" locked="0" layoutInCell="1" allowOverlap="1" wp14:anchorId="7DF9A770" wp14:editId="6D9974A3">
                <wp:simplePos x="0" y="0"/>
                <wp:positionH relativeFrom="column">
                  <wp:posOffset>3662045</wp:posOffset>
                </wp:positionH>
                <wp:positionV relativeFrom="paragraph">
                  <wp:posOffset>11430</wp:posOffset>
                </wp:positionV>
                <wp:extent cx="2360930" cy="1404620"/>
                <wp:effectExtent l="0" t="0" r="22860" b="1143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0421845" w14:textId="77777777" w:rsidR="00595445" w:rsidRPr="00BB2A30" w:rsidRDefault="00595445" w:rsidP="00953CBB">
                            <w:pPr>
                              <w:rPr>
                                <w:lang w:val="fr-FR"/>
                              </w:rPr>
                            </w:pPr>
                            <w:r w:rsidRPr="00BB2A30">
                              <w:rPr>
                                <w:lang w:val="fr-FR"/>
                              </w:rPr>
                              <w:t xml:space="preserve">Le nombre total des participants </w:t>
                            </w:r>
                            <w:r>
                              <w:rPr>
                                <w:lang w:val="fr-FR"/>
                              </w:rPr>
                              <w:t>est reporté automatiquement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F9A770" id="_x0000_s1030" type="#_x0000_t202" style="position:absolute;margin-left:288.35pt;margin-top:.9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">
                <v:textbox style="mso-fit-shape-to-text:t">
                  <w:txbxContent>
                    <w:p w14:paraId="20421845" w14:textId="77777777" w:rsidR="00595445" w:rsidRPr="00BB2A30" w:rsidRDefault="00595445" w:rsidP="00953CBB">
                      <w:pPr>
                        <w:rPr>
                          <w:lang w:val="fr-FR"/>
                        </w:rPr>
                      </w:pPr>
                      <w:r w:rsidRPr="00BB2A30">
                        <w:rPr>
                          <w:lang w:val="fr-FR"/>
                        </w:rPr>
                        <w:t xml:space="preserve">Le nombre total des participants </w:t>
                      </w:r>
                      <w:r>
                        <w:rPr>
                          <w:lang w:val="fr-FR"/>
                        </w:rPr>
                        <w:t>est reporté automatiquement</w:t>
                      </w:r>
                    </w:p>
                  </w:txbxContent>
                </v:textbox>
                <w10:wrap type="square"/>
              </v:shape>
            </w:pict>
          </mc:Fallback>
        </mc:AlternateContent>
      </w:r>
    </w:p>
    <w:p w14:paraId="173D412A" w14:textId="77777777" w:rsidR="00953CBB" w:rsidRPr="00953CBB" w:rsidRDefault="00953CBB" w:rsidP="00953CBB">
      <w:pPr>
        <w:spacing w:after="160" w:line="300" w:lineRule="auto"/>
        <w:rPr>
          <w:rFonts w:ascii="Calibri" w:hAnsi="Calibri"/>
          <w:sz w:val="21"/>
          <w:szCs w:val="21"/>
          <w:lang w:val="fr-FR" w:eastAsia="en-US"/>
        </w:rPr>
      </w:pPr>
    </w:p>
    <w:p w14:paraId="23F99E0F" w14:textId="77777777" w:rsidR="00953CBB" w:rsidRPr="00953CBB" w:rsidRDefault="00953CBB" w:rsidP="00953CBB">
      <w:pPr>
        <w:spacing w:after="160" w:line="300" w:lineRule="auto"/>
        <w:rPr>
          <w:rFonts w:ascii="Calibri" w:hAnsi="Calibri"/>
          <w:sz w:val="21"/>
          <w:szCs w:val="21"/>
          <w:lang w:val="fr-FR" w:eastAsia="en-US"/>
        </w:rPr>
      </w:pPr>
    </w:p>
    <w:p w14:paraId="1F6DD338" w14:textId="77777777" w:rsidR="00E94812" w:rsidRDefault="00E94812">
      <w:pPr>
        <w:rPr>
          <w:rFonts w:ascii="Calibri" w:hAnsi="Calibri"/>
          <w:sz w:val="24"/>
          <w:szCs w:val="24"/>
          <w:lang w:val="fr-FR" w:eastAsia="en-US"/>
        </w:rPr>
      </w:pPr>
      <w:r>
        <w:rPr>
          <w:rFonts w:ascii="Calibri" w:hAnsi="Calibri"/>
          <w:sz w:val="24"/>
          <w:szCs w:val="24"/>
          <w:lang w:val="fr-FR" w:eastAsia="en-US"/>
        </w:rPr>
        <w:br w:type="page"/>
      </w:r>
    </w:p>
    <w:p w14:paraId="3A3168F6" w14:textId="213593A5" w:rsidR="00953CBB" w:rsidRPr="000F41F2" w:rsidRDefault="00953CBB" w:rsidP="00953CBB">
      <w:pPr>
        <w:spacing w:after="160" w:line="300" w:lineRule="auto"/>
        <w:rPr>
          <w:rFonts w:ascii="Calibri" w:hAnsi="Calibri"/>
          <w:sz w:val="24"/>
          <w:szCs w:val="24"/>
          <w:lang w:val="fr-FR" w:eastAsia="en-US"/>
        </w:rPr>
      </w:pPr>
      <w:r w:rsidRPr="000F41F2">
        <w:rPr>
          <w:rFonts w:ascii="Calibri" w:hAnsi="Calibri"/>
          <w:sz w:val="24"/>
          <w:szCs w:val="24"/>
          <w:lang w:val="fr-FR" w:eastAsia="en-US"/>
        </w:rPr>
        <w:lastRenderedPageBreak/>
        <w:t>Notez que les cases grises ne sont pas modifiables manuellement :</w:t>
      </w:r>
    </w:p>
    <w:p w14:paraId="14947219" w14:textId="77777777" w:rsidR="00953CBB" w:rsidRPr="000F41F2" w:rsidRDefault="00953CBB" w:rsidP="00953CBB">
      <w:pPr>
        <w:numPr>
          <w:ilvl w:val="0"/>
          <w:numId w:val="16"/>
        </w:numPr>
        <w:spacing w:after="160" w:line="259" w:lineRule="auto"/>
        <w:contextualSpacing/>
        <w:rPr>
          <w:rFonts w:ascii="Calibri" w:hAnsi="Calibri"/>
          <w:sz w:val="24"/>
          <w:szCs w:val="24"/>
          <w:lang w:val="fr-FR" w:eastAsia="en-US"/>
        </w:rPr>
      </w:pPr>
      <w:r w:rsidRPr="000F41F2">
        <w:rPr>
          <w:rFonts w:ascii="Calibri" w:hAnsi="Calibri"/>
          <w:sz w:val="24"/>
          <w:szCs w:val="24"/>
          <w:lang w:val="fr-FR" w:eastAsia="en-US"/>
        </w:rPr>
        <w:t>Les frais de fonctionnement sont calculés automatiquement comme la différence du coût total des modules et les frais de personnel (coût total – frais de personnel)</w:t>
      </w:r>
    </w:p>
    <w:p w14:paraId="1DE9DC8F" w14:textId="77777777" w:rsidR="00953CBB" w:rsidRPr="000F41F2" w:rsidRDefault="00953CBB" w:rsidP="00953CBB">
      <w:pPr>
        <w:numPr>
          <w:ilvl w:val="0"/>
          <w:numId w:val="16"/>
        </w:numPr>
        <w:spacing w:after="160" w:line="259" w:lineRule="auto"/>
        <w:contextualSpacing/>
        <w:jc w:val="both"/>
        <w:rPr>
          <w:rFonts w:ascii="Calibri" w:hAnsi="Calibri"/>
          <w:sz w:val="24"/>
          <w:szCs w:val="24"/>
          <w:lang w:val="fr-FR" w:eastAsia="en-US"/>
        </w:rPr>
      </w:pPr>
      <w:r w:rsidRPr="000F41F2">
        <w:rPr>
          <w:rFonts w:ascii="Calibri" w:hAnsi="Calibri"/>
          <w:b/>
          <w:sz w:val="24"/>
          <w:szCs w:val="24"/>
          <w:lang w:val="fr-FR" w:eastAsia="en-US"/>
        </w:rPr>
        <w:t>Dans un premier temps, sur l’écran ouvert,  le montant des frais de personnel est fixé à 0 € par défaut</w:t>
      </w:r>
      <w:r w:rsidRPr="000F41F2">
        <w:rPr>
          <w:rFonts w:ascii="Calibri" w:hAnsi="Calibri"/>
          <w:sz w:val="24"/>
          <w:szCs w:val="24"/>
          <w:lang w:val="fr-FR" w:eastAsia="en-US"/>
        </w:rPr>
        <w:t>. Ce n’est qu’une fois que les frais de personnel auront été complétés plus loin dans le formulaire (sur un écran suivant) que le montant justifié des frais de personnel  apparaîtra  dans la zone grisée. En d‘autres termes l’application remplacera automatiquement le « 0€ » initial  par le montant réel déclaré et sauvé dans l’écran ci-dessous:</w:t>
      </w:r>
    </w:p>
    <w:p w14:paraId="2FBF2B9F" w14:textId="77777777" w:rsidR="00953CBB" w:rsidRPr="00953CBB" w:rsidRDefault="00953CBB" w:rsidP="00953CBB">
      <w:pPr>
        <w:spacing w:after="160" w:line="300" w:lineRule="auto"/>
        <w:rPr>
          <w:rFonts w:ascii="Calibri" w:hAnsi="Calibri"/>
          <w:sz w:val="21"/>
          <w:szCs w:val="21"/>
          <w:lang w:val="fr-FR" w:eastAsia="en-US"/>
        </w:rPr>
      </w:pPr>
      <w:r w:rsidRPr="00953CBB">
        <w:rPr>
          <w:rFonts w:ascii="Calibri" w:hAnsi="Calibri"/>
          <w:sz w:val="21"/>
          <w:szCs w:val="21"/>
          <w:lang w:val="fr-FR" w:eastAsia="en-US"/>
        </w:rPr>
        <w:t xml:space="preserve"> </w:t>
      </w:r>
    </w:p>
    <w:p w14:paraId="53F94C26" w14:textId="34AA9103" w:rsidR="00953CBB" w:rsidRPr="00953CBB" w:rsidRDefault="00612BF6" w:rsidP="00953CBB">
      <w:pPr>
        <w:spacing w:after="160" w:line="300" w:lineRule="auto"/>
        <w:rPr>
          <w:rFonts w:ascii="Calibri" w:hAnsi="Calibri"/>
          <w:i/>
          <w:color w:val="FF0000"/>
          <w:sz w:val="21"/>
          <w:szCs w:val="21"/>
          <w:lang w:val="fr-FR" w:eastAsia="en-US"/>
        </w:rPr>
      </w:pPr>
      <w:bookmarkStart w:id="105" w:name="_Hlk27146954"/>
      <w:r w:rsidRPr="00612BF6">
        <w:rPr>
          <w:rFonts w:ascii="Calibri" w:hAnsi="Calibri"/>
          <w:i/>
          <w:noProof/>
          <w:color w:val="FF0000"/>
          <w:sz w:val="21"/>
          <w:szCs w:val="21"/>
          <w:lang w:val="fr-FR" w:eastAsia="en-US"/>
        </w:rPr>
        <w:drawing>
          <wp:inline distT="0" distB="0" distL="0" distR="0" wp14:anchorId="0E8A02C6" wp14:editId="156B618C">
            <wp:extent cx="5850255" cy="2015490"/>
            <wp:effectExtent l="0" t="0" r="0" b="381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50255" cy="2015490"/>
                    </a:xfrm>
                    <a:prstGeom prst="rect">
                      <a:avLst/>
                    </a:prstGeom>
                  </pic:spPr>
                </pic:pic>
              </a:graphicData>
            </a:graphic>
          </wp:inline>
        </w:drawing>
      </w:r>
    </w:p>
    <w:bookmarkEnd w:id="105"/>
    <w:p w14:paraId="5D26C1F7" w14:textId="77777777" w:rsidR="00612BF6" w:rsidRDefault="00612BF6" w:rsidP="00612BF6">
      <w:pPr>
        <w:spacing w:after="160" w:line="300" w:lineRule="auto"/>
        <w:rPr>
          <w:rFonts w:ascii="Calibri" w:hAnsi="Calibri"/>
          <w:sz w:val="21"/>
          <w:szCs w:val="21"/>
          <w:lang w:val="fr-FR" w:eastAsia="en-US"/>
        </w:rPr>
      </w:pPr>
    </w:p>
    <w:p w14:paraId="6B5E673E" w14:textId="77777777" w:rsidR="0033176A" w:rsidRPr="0033176A" w:rsidRDefault="0033176A" w:rsidP="0033176A">
      <w:pPr>
        <w:spacing w:after="160" w:line="300" w:lineRule="auto"/>
        <w:rPr>
          <w:rFonts w:ascii="Calibri" w:hAnsi="Calibri"/>
          <w:sz w:val="24"/>
          <w:szCs w:val="24"/>
          <w:lang w:val="fr-BE" w:eastAsia="en-US"/>
        </w:rPr>
      </w:pPr>
      <w:r w:rsidRPr="0033176A">
        <w:rPr>
          <w:rFonts w:ascii="Calibri" w:hAnsi="Calibri"/>
          <w:sz w:val="24"/>
          <w:szCs w:val="24"/>
          <w:lang w:val="fr-BE" w:eastAsia="en-US"/>
        </w:rPr>
        <w:t xml:space="preserve">Pour les modules collectifs, vous pouvez justifier maximum 50% de la subvention totale accordée en frais de personnel </w:t>
      </w:r>
      <w:r w:rsidRPr="0033176A">
        <w:rPr>
          <w:rFonts w:ascii="Calibri" w:hAnsi="Calibri"/>
          <w:i/>
          <w:iCs/>
          <w:sz w:val="24"/>
          <w:szCs w:val="24"/>
          <w:lang w:val="fr-BE" w:eastAsia="en-US"/>
        </w:rPr>
        <w:t>(= maximum théorique</w:t>
      </w:r>
      <w:r w:rsidRPr="0033176A">
        <w:rPr>
          <w:rFonts w:ascii="Calibri" w:hAnsi="Calibri"/>
          <w:sz w:val="24"/>
          <w:szCs w:val="24"/>
          <w:lang w:val="fr-BE" w:eastAsia="en-US"/>
        </w:rPr>
        <w:t>).  </w:t>
      </w:r>
    </w:p>
    <w:p w14:paraId="1FAB9DE7" w14:textId="77777777" w:rsidR="0033176A" w:rsidRPr="0033176A" w:rsidRDefault="0033176A" w:rsidP="0033176A">
      <w:pPr>
        <w:spacing w:after="160" w:line="300" w:lineRule="auto"/>
        <w:rPr>
          <w:rFonts w:ascii="Calibri" w:hAnsi="Calibri"/>
          <w:sz w:val="24"/>
          <w:szCs w:val="24"/>
          <w:lang w:val="fr-BE" w:eastAsia="en-US"/>
        </w:rPr>
      </w:pPr>
      <w:r w:rsidRPr="0033176A">
        <w:rPr>
          <w:rFonts w:ascii="Calibri" w:hAnsi="Calibri"/>
          <w:sz w:val="24"/>
          <w:szCs w:val="24"/>
          <w:lang w:val="fr-BE" w:eastAsia="en-US"/>
        </w:rPr>
        <w:t xml:space="preserve">Si vous justifiez un montant inférieur (à ce maximum théorique) en modules collectifs, le montant maximal pour les frais de personnel est limité au montant total justifié pour les modules collectifs. </w:t>
      </w:r>
    </w:p>
    <w:p w14:paraId="018C9556" w14:textId="77777777" w:rsidR="0033176A" w:rsidRDefault="0033176A" w:rsidP="00612BF6">
      <w:pPr>
        <w:spacing w:after="160" w:line="300" w:lineRule="auto"/>
        <w:rPr>
          <w:rFonts w:ascii="Calibri" w:hAnsi="Calibri"/>
          <w:sz w:val="24"/>
          <w:szCs w:val="24"/>
          <w:highlight w:val="yellow"/>
          <w:lang w:val="fr-BE" w:eastAsia="en-US"/>
        </w:rPr>
      </w:pPr>
    </w:p>
    <w:p w14:paraId="1DEB4265" w14:textId="1A290850" w:rsidR="00953CBB" w:rsidRDefault="00953CBB" w:rsidP="00953CBB">
      <w:pPr>
        <w:spacing w:after="160" w:line="300" w:lineRule="auto"/>
        <w:rPr>
          <w:rFonts w:ascii="Calibri" w:hAnsi="Calibri"/>
          <w:sz w:val="21"/>
          <w:szCs w:val="21"/>
          <w:lang w:val="fr-FR" w:eastAsia="en-US"/>
        </w:rPr>
      </w:pPr>
    </w:p>
    <w:p w14:paraId="655EE871" w14:textId="534CE09C" w:rsidR="00953CBB" w:rsidRDefault="00953CBB" w:rsidP="00953CBB">
      <w:pPr>
        <w:spacing w:after="160" w:line="300" w:lineRule="auto"/>
        <w:rPr>
          <w:rFonts w:ascii="Calibri" w:hAnsi="Calibri"/>
          <w:sz w:val="24"/>
          <w:szCs w:val="24"/>
          <w:lang w:val="fr-FR" w:eastAsia="en-US"/>
        </w:rPr>
      </w:pPr>
      <w:r w:rsidRPr="000F41F2">
        <w:rPr>
          <w:rFonts w:ascii="Calibri" w:hAnsi="Calibri"/>
          <w:sz w:val="24"/>
          <w:szCs w:val="24"/>
          <w:lang w:val="fr-FR" w:eastAsia="en-US"/>
        </w:rPr>
        <w:t>Cet écran doit être complété comme suit :</w:t>
      </w:r>
    </w:p>
    <w:p w14:paraId="4751B5A3" w14:textId="77777777" w:rsidR="00E94812" w:rsidRPr="000F41F2" w:rsidRDefault="00E94812" w:rsidP="00953CBB">
      <w:pPr>
        <w:spacing w:after="160" w:line="300" w:lineRule="auto"/>
        <w:rPr>
          <w:rFonts w:ascii="Calibri" w:hAnsi="Calibri"/>
          <w:sz w:val="24"/>
          <w:szCs w:val="24"/>
          <w:lang w:val="fr-FR" w:eastAsia="en-US"/>
        </w:rPr>
      </w:pPr>
    </w:p>
    <w:p w14:paraId="05082965" w14:textId="2DE93165" w:rsidR="00953CBB" w:rsidRPr="00F2162B" w:rsidRDefault="00953CBB" w:rsidP="00F2162B">
      <w:pPr>
        <w:spacing w:line="276" w:lineRule="auto"/>
        <w:jc w:val="both"/>
        <w:rPr>
          <w:rStyle w:val="Intensievebenadrukking"/>
          <w:rFonts w:eastAsia="Calibri"/>
          <w:lang w:val="fr-BE"/>
        </w:rPr>
      </w:pPr>
      <w:r w:rsidRPr="00F2162B">
        <w:rPr>
          <w:rStyle w:val="Intensievebenadrukking"/>
          <w:rFonts w:eastAsia="Calibri"/>
          <w:lang w:val="fr-BE"/>
        </w:rPr>
        <w:t>Régime de travail</w:t>
      </w:r>
    </w:p>
    <w:p w14:paraId="6618B05A" w14:textId="77777777" w:rsidR="00443D2B" w:rsidRPr="00443D2B" w:rsidRDefault="00443D2B" w:rsidP="00443D2B">
      <w:pPr>
        <w:rPr>
          <w:lang w:val="fr-BE" w:eastAsia="en-US"/>
        </w:rPr>
      </w:pPr>
    </w:p>
    <w:p w14:paraId="2528C236" w14:textId="4B800536" w:rsidR="00953CBB" w:rsidRPr="000F41F2" w:rsidRDefault="00953CBB" w:rsidP="00953CBB">
      <w:pPr>
        <w:spacing w:after="160" w:line="300" w:lineRule="auto"/>
        <w:rPr>
          <w:rFonts w:ascii="Calibri" w:hAnsi="Calibri"/>
          <w:sz w:val="24"/>
          <w:szCs w:val="24"/>
          <w:lang w:val="fr-BE" w:eastAsia="en-US"/>
        </w:rPr>
      </w:pPr>
      <w:r w:rsidRPr="000F41F2">
        <w:rPr>
          <w:rFonts w:ascii="Calibri" w:hAnsi="Calibri"/>
          <w:sz w:val="24"/>
          <w:szCs w:val="24"/>
          <w:lang w:val="fr-BE" w:eastAsia="en-US"/>
        </w:rPr>
        <w:t xml:space="preserve">Le régime de travail a trait au type de contrat par lequel le membre du personnel a été employé durant l’année déclarée dans le </w:t>
      </w:r>
      <w:r w:rsidR="00D46940">
        <w:rPr>
          <w:rFonts w:ascii="Calibri" w:hAnsi="Calibri"/>
          <w:sz w:val="24"/>
          <w:szCs w:val="24"/>
          <w:lang w:val="fr-BE" w:eastAsia="en-US"/>
        </w:rPr>
        <w:t>Rapport Unique</w:t>
      </w:r>
      <w:r w:rsidRPr="000F41F2">
        <w:rPr>
          <w:rFonts w:ascii="Calibri" w:hAnsi="Calibri"/>
          <w:sz w:val="24"/>
          <w:szCs w:val="24"/>
          <w:lang w:val="fr-BE" w:eastAsia="en-US"/>
        </w:rPr>
        <w:t xml:space="preserve"> (à temps plein, à temps partiel, …) </w:t>
      </w:r>
    </w:p>
    <w:p w14:paraId="27AF6623" w14:textId="77777777" w:rsidR="00953CBB" w:rsidRPr="000F41F2" w:rsidRDefault="00953CBB" w:rsidP="00953CBB">
      <w:pPr>
        <w:spacing w:after="160" w:line="300" w:lineRule="auto"/>
        <w:rPr>
          <w:rFonts w:ascii="Calibri" w:hAnsi="Calibri"/>
          <w:sz w:val="24"/>
          <w:szCs w:val="24"/>
          <w:lang w:val="fr-BE" w:eastAsia="en-US"/>
        </w:rPr>
      </w:pPr>
      <w:r w:rsidRPr="000F41F2">
        <w:rPr>
          <w:rFonts w:ascii="Calibri" w:hAnsi="Calibri"/>
          <w:sz w:val="24"/>
          <w:szCs w:val="24"/>
          <w:lang w:val="fr-BE" w:eastAsia="en-US"/>
        </w:rPr>
        <w:lastRenderedPageBreak/>
        <w:t>Le CPAS choisit au moyen de la barre déroulante le type de régime de travail. Lorsque le régime n’est pas repris dans la liste déroulante, il faut prendre le régime se rapprochant le plus en choisissant le régime de travail le plus élevé.</w:t>
      </w:r>
    </w:p>
    <w:p w14:paraId="0EEE225C" w14:textId="77777777" w:rsidR="00953CBB" w:rsidRPr="000F41F2" w:rsidRDefault="00953CBB" w:rsidP="00953CBB">
      <w:pPr>
        <w:spacing w:after="160" w:line="300" w:lineRule="auto"/>
        <w:rPr>
          <w:rFonts w:ascii="Calibri" w:hAnsi="Calibri"/>
          <w:sz w:val="24"/>
          <w:szCs w:val="24"/>
          <w:lang w:val="fr-BE" w:eastAsia="en-US"/>
        </w:rPr>
      </w:pPr>
      <w:r w:rsidRPr="000F41F2">
        <w:rPr>
          <w:rFonts w:ascii="Calibri" w:hAnsi="Calibri"/>
          <w:sz w:val="24"/>
          <w:szCs w:val="24"/>
          <w:lang w:val="fr-BE" w:eastAsia="en-US"/>
        </w:rPr>
        <w:t>Si la personne a changé de régime de travail durant l’année, une deuxième ligne sera créée pour indiquer ce nouveau régime.</w:t>
      </w:r>
    </w:p>
    <w:p w14:paraId="60A8EE80" w14:textId="77777777" w:rsidR="00953CBB" w:rsidRPr="00953CBB" w:rsidRDefault="00953CBB" w:rsidP="00953CBB">
      <w:pPr>
        <w:spacing w:after="160" w:line="300" w:lineRule="auto"/>
        <w:rPr>
          <w:rFonts w:ascii="Calibri" w:hAnsi="Calibri"/>
          <w:sz w:val="21"/>
          <w:szCs w:val="21"/>
          <w:lang w:val="fr-BE" w:eastAsia="en-US"/>
        </w:rPr>
      </w:pPr>
    </w:p>
    <w:p w14:paraId="5A485126" w14:textId="77777777" w:rsidR="00E94812" w:rsidRDefault="00E94812">
      <w:pPr>
        <w:rPr>
          <w:rStyle w:val="Intensievebenadrukking"/>
          <w:rFonts w:eastAsia="Calibri"/>
          <w:lang w:val="fr-BE"/>
        </w:rPr>
      </w:pPr>
      <w:r>
        <w:rPr>
          <w:rStyle w:val="Intensievebenadrukking"/>
          <w:rFonts w:eastAsia="Calibri"/>
          <w:lang w:val="fr-BE"/>
        </w:rPr>
        <w:br w:type="page"/>
      </w:r>
    </w:p>
    <w:p w14:paraId="17D5CDF7" w14:textId="24B1F673" w:rsidR="00953CBB" w:rsidRPr="00F2162B" w:rsidRDefault="00953CBB" w:rsidP="00F2162B">
      <w:pPr>
        <w:spacing w:line="276" w:lineRule="auto"/>
        <w:jc w:val="both"/>
        <w:rPr>
          <w:rStyle w:val="Intensievebenadrukking"/>
          <w:rFonts w:eastAsia="Calibri"/>
          <w:lang w:val="fr-BE"/>
        </w:rPr>
      </w:pPr>
      <w:r w:rsidRPr="00F2162B">
        <w:rPr>
          <w:rStyle w:val="Intensievebenadrukking"/>
          <w:rFonts w:eastAsia="Calibri"/>
          <w:lang w:val="fr-BE"/>
        </w:rPr>
        <w:lastRenderedPageBreak/>
        <w:t>Taux d’affectation au projet</w:t>
      </w:r>
    </w:p>
    <w:p w14:paraId="5B7A7FE3" w14:textId="77777777" w:rsidR="00443D2B" w:rsidRPr="00443D2B" w:rsidRDefault="00443D2B" w:rsidP="00443D2B">
      <w:pPr>
        <w:rPr>
          <w:lang w:val="fr-BE" w:eastAsia="en-US"/>
        </w:rPr>
      </w:pPr>
    </w:p>
    <w:p w14:paraId="004B4BB6" w14:textId="77777777" w:rsidR="00953CBB" w:rsidRPr="000F41F2" w:rsidRDefault="00953CBB" w:rsidP="00953CBB">
      <w:pPr>
        <w:spacing w:after="160" w:line="300" w:lineRule="auto"/>
        <w:rPr>
          <w:rFonts w:ascii="Calibri" w:hAnsi="Calibri"/>
          <w:sz w:val="24"/>
          <w:szCs w:val="24"/>
          <w:lang w:val="fr-BE" w:eastAsia="en-US"/>
        </w:rPr>
      </w:pPr>
      <w:r w:rsidRPr="000F41F2">
        <w:rPr>
          <w:rFonts w:ascii="Calibri" w:hAnsi="Calibri"/>
          <w:sz w:val="24"/>
          <w:szCs w:val="24"/>
          <w:lang w:val="fr-BE" w:eastAsia="en-US"/>
        </w:rPr>
        <w:t>Le taux d’affectation concerne l'occupation quotidienne du membre du personnel aux missions prévues dans le cadre des modules collectifs.</w:t>
      </w:r>
    </w:p>
    <w:p w14:paraId="63A42376" w14:textId="77777777" w:rsidR="00953CBB" w:rsidRPr="000F41F2" w:rsidRDefault="00953CBB" w:rsidP="00953CBB">
      <w:pPr>
        <w:spacing w:after="160" w:line="300" w:lineRule="auto"/>
        <w:rPr>
          <w:rFonts w:ascii="Calibri" w:hAnsi="Calibri"/>
          <w:sz w:val="24"/>
          <w:szCs w:val="24"/>
          <w:lang w:val="fr-BE" w:eastAsia="en-US"/>
        </w:rPr>
      </w:pPr>
      <w:r w:rsidRPr="000F41F2">
        <w:rPr>
          <w:rFonts w:ascii="Calibri" w:hAnsi="Calibri"/>
          <w:sz w:val="24"/>
          <w:szCs w:val="24"/>
          <w:lang w:val="fr-BE" w:eastAsia="en-US"/>
        </w:rPr>
        <w:t>Il  s’agit de déterminer la partie du temps de travail affecté à ces modules  sur une période de référence d’un an.</w:t>
      </w:r>
    </w:p>
    <w:p w14:paraId="2AF1555D" w14:textId="77777777" w:rsidR="00953CBB" w:rsidRPr="000F41F2" w:rsidRDefault="00953CBB" w:rsidP="00953CBB">
      <w:pPr>
        <w:spacing w:after="160" w:line="300" w:lineRule="auto"/>
        <w:rPr>
          <w:rFonts w:ascii="Calibri" w:hAnsi="Calibri"/>
          <w:sz w:val="24"/>
          <w:szCs w:val="24"/>
          <w:lang w:val="fr-BE" w:eastAsia="en-US"/>
        </w:rPr>
      </w:pPr>
      <w:r w:rsidRPr="000F41F2">
        <w:rPr>
          <w:rFonts w:ascii="Calibri" w:hAnsi="Calibri"/>
          <w:sz w:val="24"/>
          <w:szCs w:val="24"/>
          <w:lang w:val="fr-BE" w:eastAsia="en-US"/>
        </w:rPr>
        <w:t>Si le personnel est affecté uniquement à ces modules, le taux d’affectation est dès lors de 100% indépendamment du régime de travail.</w:t>
      </w:r>
    </w:p>
    <w:p w14:paraId="07649D71" w14:textId="77777777" w:rsidR="00953CBB" w:rsidRPr="000F41F2" w:rsidRDefault="00953CBB" w:rsidP="00953CBB">
      <w:pPr>
        <w:spacing w:after="160" w:line="300" w:lineRule="auto"/>
        <w:rPr>
          <w:rFonts w:ascii="Calibri" w:hAnsi="Calibri"/>
          <w:sz w:val="24"/>
          <w:szCs w:val="24"/>
          <w:lang w:val="fr-BE" w:eastAsia="en-US"/>
        </w:rPr>
      </w:pPr>
      <w:r w:rsidRPr="000F41F2">
        <w:rPr>
          <w:rFonts w:ascii="Calibri" w:hAnsi="Calibri"/>
          <w:sz w:val="24"/>
          <w:szCs w:val="24"/>
          <w:lang w:val="fr-BE" w:eastAsia="en-US"/>
        </w:rPr>
        <w:t>Le CPAS choisit au moyen de la barre déroulante le taux d’affectation. Lorsque le taux n’est pas repris dans la liste déroulante, il faut prendre le taux se rapprochant le plus en choisissant le plus élevé.</w:t>
      </w:r>
    </w:p>
    <w:p w14:paraId="39F8A48F" w14:textId="235E0190" w:rsidR="00953CBB" w:rsidRDefault="00953CBB" w:rsidP="00953CBB">
      <w:pPr>
        <w:spacing w:after="160" w:line="300" w:lineRule="auto"/>
        <w:rPr>
          <w:rFonts w:ascii="Calibri" w:hAnsi="Calibri"/>
          <w:sz w:val="24"/>
          <w:szCs w:val="24"/>
          <w:lang w:val="fr-BE" w:eastAsia="en-US"/>
        </w:rPr>
      </w:pPr>
      <w:r w:rsidRPr="000F41F2">
        <w:rPr>
          <w:rFonts w:ascii="Calibri" w:hAnsi="Calibri"/>
          <w:sz w:val="24"/>
          <w:szCs w:val="24"/>
          <w:lang w:val="fr-BE" w:eastAsia="en-US"/>
        </w:rPr>
        <w:t>Si le taux d’affectation a changé durant l’année, une deuxième ligne sera créée pour indiquer ce nouveau taux d’affectation.</w:t>
      </w:r>
    </w:p>
    <w:p w14:paraId="686EB439" w14:textId="77777777" w:rsidR="00E94812" w:rsidRDefault="00E94812" w:rsidP="00953CBB">
      <w:pPr>
        <w:spacing w:after="160" w:line="300" w:lineRule="auto"/>
        <w:rPr>
          <w:rFonts w:ascii="Calibri" w:hAnsi="Calibri"/>
          <w:sz w:val="24"/>
          <w:szCs w:val="24"/>
          <w:lang w:val="fr-BE" w:eastAsia="en-US"/>
        </w:rPr>
      </w:pPr>
    </w:p>
    <w:p w14:paraId="12CDD7BF" w14:textId="6658F186" w:rsidR="00953CBB" w:rsidRPr="00F2162B" w:rsidRDefault="00953CBB" w:rsidP="00F2162B">
      <w:pPr>
        <w:spacing w:line="276" w:lineRule="auto"/>
        <w:jc w:val="both"/>
        <w:rPr>
          <w:rStyle w:val="Intensievebenadrukking"/>
          <w:rFonts w:eastAsia="Calibri"/>
          <w:lang w:val="fr-BE"/>
        </w:rPr>
      </w:pPr>
      <w:r w:rsidRPr="00F2162B">
        <w:rPr>
          <w:rStyle w:val="Intensievebenadrukking"/>
          <w:rFonts w:eastAsia="Calibri"/>
          <w:lang w:val="fr-BE"/>
        </w:rPr>
        <w:t>Durée (mois)</w:t>
      </w:r>
    </w:p>
    <w:p w14:paraId="7D36943E" w14:textId="77777777" w:rsidR="00443D2B" w:rsidRPr="00443D2B" w:rsidRDefault="00443D2B" w:rsidP="00443D2B">
      <w:pPr>
        <w:rPr>
          <w:lang w:val="fr-BE" w:eastAsia="en-US"/>
        </w:rPr>
      </w:pPr>
    </w:p>
    <w:p w14:paraId="7DDA6D09" w14:textId="77777777" w:rsidR="00953CBB" w:rsidRPr="000F41F2" w:rsidRDefault="00953CBB" w:rsidP="00953CBB">
      <w:pPr>
        <w:spacing w:after="160" w:line="300" w:lineRule="auto"/>
        <w:rPr>
          <w:rFonts w:ascii="Calibri" w:hAnsi="Calibri"/>
          <w:sz w:val="24"/>
          <w:szCs w:val="24"/>
          <w:lang w:val="fr-BE" w:eastAsia="en-US"/>
        </w:rPr>
      </w:pPr>
      <w:r w:rsidRPr="000F41F2">
        <w:rPr>
          <w:rFonts w:ascii="Calibri" w:hAnsi="Calibri"/>
          <w:sz w:val="24"/>
          <w:szCs w:val="24"/>
          <w:lang w:val="fr-BE" w:eastAsia="en-US"/>
        </w:rPr>
        <w:t>La durée correspond au nombre de mois pendant lesquels la personne a été mise au travail dans le cadre des modules collectifs.</w:t>
      </w:r>
    </w:p>
    <w:p w14:paraId="3F95EA61" w14:textId="7A04D069" w:rsidR="00953CBB" w:rsidRDefault="00953CBB" w:rsidP="00953CBB">
      <w:pPr>
        <w:spacing w:after="160" w:line="300" w:lineRule="auto"/>
        <w:rPr>
          <w:rFonts w:ascii="Calibri" w:hAnsi="Calibri"/>
          <w:sz w:val="24"/>
          <w:szCs w:val="24"/>
          <w:lang w:val="fr-BE" w:eastAsia="en-US"/>
        </w:rPr>
      </w:pPr>
      <w:r w:rsidRPr="000F41F2">
        <w:rPr>
          <w:rFonts w:ascii="Calibri" w:hAnsi="Calibri"/>
          <w:sz w:val="24"/>
          <w:szCs w:val="24"/>
          <w:lang w:val="fr-BE" w:eastAsia="en-US"/>
        </w:rPr>
        <w:t>Le CPAS choisit au moyen de la barre déroulante le nombre de mois. Lorsque le mois est commencé, il équivaut à un mois complet.</w:t>
      </w:r>
    </w:p>
    <w:p w14:paraId="25BC46F4" w14:textId="77777777" w:rsidR="00E94812" w:rsidRPr="000F41F2" w:rsidRDefault="00E94812" w:rsidP="00953CBB">
      <w:pPr>
        <w:spacing w:after="160" w:line="300" w:lineRule="auto"/>
        <w:rPr>
          <w:rFonts w:ascii="Calibri" w:hAnsi="Calibri"/>
          <w:sz w:val="24"/>
          <w:szCs w:val="24"/>
          <w:lang w:val="fr-BE" w:eastAsia="en-US"/>
        </w:rPr>
      </w:pPr>
    </w:p>
    <w:p w14:paraId="754D6BAB" w14:textId="124CC8DC" w:rsidR="00953CBB" w:rsidRPr="00F2162B" w:rsidRDefault="00953CBB" w:rsidP="00F2162B">
      <w:pPr>
        <w:spacing w:line="276" w:lineRule="auto"/>
        <w:jc w:val="both"/>
        <w:rPr>
          <w:rStyle w:val="Intensievebenadrukking"/>
          <w:rFonts w:eastAsia="Calibri"/>
          <w:lang w:val="fr-BE"/>
        </w:rPr>
      </w:pPr>
      <w:r w:rsidRPr="00F2162B">
        <w:rPr>
          <w:rStyle w:val="Intensievebenadrukking"/>
          <w:rFonts w:eastAsia="Calibri"/>
          <w:lang w:val="fr-BE"/>
        </w:rPr>
        <w:t>Montant du salaire brut annuel</w:t>
      </w:r>
    </w:p>
    <w:p w14:paraId="26C26A2D" w14:textId="77777777" w:rsidR="00443D2B" w:rsidRPr="00443D2B" w:rsidRDefault="00443D2B" w:rsidP="00443D2B">
      <w:pPr>
        <w:rPr>
          <w:lang w:val="fr-BE" w:eastAsia="en-US"/>
        </w:rPr>
      </w:pPr>
    </w:p>
    <w:p w14:paraId="3628768F" w14:textId="42FACD64" w:rsidR="00953CBB" w:rsidRDefault="00953CBB" w:rsidP="00953CBB">
      <w:pPr>
        <w:spacing w:after="160" w:line="300" w:lineRule="auto"/>
        <w:rPr>
          <w:rFonts w:ascii="Calibri" w:hAnsi="Calibri"/>
          <w:sz w:val="24"/>
          <w:szCs w:val="24"/>
          <w:lang w:val="fr-BE" w:eastAsia="en-US"/>
        </w:rPr>
      </w:pPr>
      <w:r w:rsidRPr="000F41F2">
        <w:rPr>
          <w:rFonts w:ascii="Calibri" w:hAnsi="Calibri"/>
          <w:sz w:val="24"/>
          <w:szCs w:val="24"/>
          <w:u w:val="single"/>
          <w:lang w:val="fr-BE" w:eastAsia="en-US"/>
        </w:rPr>
        <w:t>Le montant total</w:t>
      </w:r>
      <w:r w:rsidRPr="000F41F2">
        <w:rPr>
          <w:rFonts w:ascii="Calibri" w:hAnsi="Calibri"/>
          <w:sz w:val="24"/>
          <w:szCs w:val="24"/>
          <w:lang w:val="fr-BE" w:eastAsia="en-US"/>
        </w:rPr>
        <w:t xml:space="preserve"> du coût salarial payé par le CPAS durant l’année de déclaration dans le </w:t>
      </w:r>
      <w:r w:rsidR="00D46940">
        <w:rPr>
          <w:rFonts w:ascii="Calibri" w:hAnsi="Calibri"/>
          <w:sz w:val="24"/>
          <w:szCs w:val="24"/>
          <w:lang w:val="fr-BE" w:eastAsia="en-US"/>
        </w:rPr>
        <w:t>Rapport Unique</w:t>
      </w:r>
      <w:r w:rsidRPr="000F41F2">
        <w:rPr>
          <w:rFonts w:ascii="Calibri" w:hAnsi="Calibri"/>
          <w:sz w:val="24"/>
          <w:szCs w:val="24"/>
          <w:lang w:val="fr-BE" w:eastAsia="en-US"/>
        </w:rPr>
        <w:t xml:space="preserve"> pour ce membre du personnel.</w:t>
      </w:r>
    </w:p>
    <w:p w14:paraId="2AA64B7F" w14:textId="77777777" w:rsidR="00E94812" w:rsidRPr="000F41F2" w:rsidRDefault="00E94812" w:rsidP="00953CBB">
      <w:pPr>
        <w:spacing w:after="160" w:line="300" w:lineRule="auto"/>
        <w:rPr>
          <w:rFonts w:ascii="Calibri" w:hAnsi="Calibri"/>
          <w:sz w:val="24"/>
          <w:szCs w:val="24"/>
          <w:lang w:val="fr-BE" w:eastAsia="en-US"/>
        </w:rPr>
      </w:pPr>
    </w:p>
    <w:p w14:paraId="4959141B" w14:textId="44FD856C" w:rsidR="00953CBB" w:rsidRPr="00F2162B" w:rsidRDefault="00953CBB" w:rsidP="00F2162B">
      <w:pPr>
        <w:spacing w:line="276" w:lineRule="auto"/>
        <w:jc w:val="both"/>
        <w:rPr>
          <w:rStyle w:val="Intensievebenadrukking"/>
          <w:rFonts w:eastAsia="Calibri"/>
          <w:lang w:val="fr-BE"/>
        </w:rPr>
      </w:pPr>
      <w:r w:rsidRPr="00F2162B">
        <w:rPr>
          <w:rStyle w:val="Intensievebenadrukking"/>
          <w:rFonts w:eastAsia="Calibri"/>
          <w:lang w:val="fr-BE"/>
        </w:rPr>
        <w:t>Montant du salaire affecté au subside</w:t>
      </w:r>
    </w:p>
    <w:p w14:paraId="4CF45C8C" w14:textId="77777777" w:rsidR="00443D2B" w:rsidRPr="00443D2B" w:rsidRDefault="00443D2B" w:rsidP="00443D2B">
      <w:pPr>
        <w:rPr>
          <w:lang w:val="fr-BE" w:eastAsia="en-US"/>
        </w:rPr>
      </w:pPr>
    </w:p>
    <w:p w14:paraId="79652693" w14:textId="77777777" w:rsidR="00953CBB" w:rsidRPr="000F41F2" w:rsidRDefault="00953CBB" w:rsidP="00953CBB">
      <w:pPr>
        <w:spacing w:after="160" w:line="300" w:lineRule="auto"/>
        <w:rPr>
          <w:rFonts w:ascii="Calibri" w:hAnsi="Calibri"/>
          <w:sz w:val="24"/>
          <w:szCs w:val="24"/>
          <w:lang w:val="fr-BE" w:eastAsia="en-US"/>
        </w:rPr>
      </w:pPr>
      <w:r w:rsidRPr="000F41F2">
        <w:rPr>
          <w:rFonts w:ascii="Calibri" w:hAnsi="Calibri"/>
          <w:sz w:val="24"/>
          <w:szCs w:val="24"/>
          <w:lang w:val="fr-BE" w:eastAsia="en-US"/>
        </w:rPr>
        <w:t>Le montant total du coût salarial annuel imputé au subside.</w:t>
      </w:r>
    </w:p>
    <w:p w14:paraId="3885BC48" w14:textId="77777777" w:rsidR="00953CBB" w:rsidRPr="000F41F2" w:rsidRDefault="00953CBB" w:rsidP="00953CBB">
      <w:pPr>
        <w:spacing w:after="160" w:line="300" w:lineRule="auto"/>
        <w:rPr>
          <w:rFonts w:ascii="Calibri" w:hAnsi="Calibri"/>
          <w:sz w:val="24"/>
          <w:szCs w:val="24"/>
          <w:lang w:val="fr-BE" w:eastAsia="en-US"/>
        </w:rPr>
      </w:pPr>
    </w:p>
    <w:p w14:paraId="7D94D8C4" w14:textId="497C2517" w:rsidR="00953CBB" w:rsidRPr="000F41F2" w:rsidRDefault="00953CBB" w:rsidP="00953CBB">
      <w:pPr>
        <w:spacing w:after="160" w:line="300" w:lineRule="auto"/>
        <w:rPr>
          <w:rFonts w:ascii="Calibri" w:hAnsi="Calibri"/>
          <w:i/>
          <w:color w:val="FF0000"/>
          <w:sz w:val="24"/>
          <w:szCs w:val="24"/>
          <w:lang w:val="fr-BE" w:eastAsia="en-US"/>
        </w:rPr>
      </w:pPr>
    </w:p>
    <w:p w14:paraId="67762FFE" w14:textId="77777777" w:rsidR="00E94812" w:rsidRDefault="00E94812">
      <w:pPr>
        <w:rPr>
          <w:rFonts w:ascii="Calibri" w:hAnsi="Calibri"/>
          <w:sz w:val="24"/>
          <w:szCs w:val="24"/>
          <w:lang w:val="fr-FR" w:eastAsia="en-US"/>
        </w:rPr>
      </w:pPr>
      <w:r>
        <w:rPr>
          <w:rFonts w:ascii="Calibri" w:hAnsi="Calibri"/>
          <w:sz w:val="24"/>
          <w:szCs w:val="24"/>
          <w:lang w:val="fr-FR" w:eastAsia="en-US"/>
        </w:rPr>
        <w:br w:type="page"/>
      </w:r>
    </w:p>
    <w:p w14:paraId="524CC366" w14:textId="48AB1CA1" w:rsidR="00953CBB" w:rsidRPr="000F41F2" w:rsidRDefault="00953CBB" w:rsidP="00953CBB">
      <w:pPr>
        <w:spacing w:after="160" w:line="300" w:lineRule="auto"/>
        <w:jc w:val="both"/>
        <w:rPr>
          <w:rFonts w:ascii="Calibri" w:hAnsi="Calibri"/>
          <w:sz w:val="24"/>
          <w:szCs w:val="24"/>
          <w:lang w:val="fr-FR" w:eastAsia="en-US"/>
        </w:rPr>
      </w:pPr>
      <w:r w:rsidRPr="000F41F2">
        <w:rPr>
          <w:rFonts w:ascii="Calibri" w:hAnsi="Calibri"/>
          <w:sz w:val="24"/>
          <w:szCs w:val="24"/>
          <w:lang w:val="fr-FR" w:eastAsia="en-US"/>
        </w:rPr>
        <w:lastRenderedPageBreak/>
        <w:t xml:space="preserve">Si vous souhaitez contrôler le report automatique du montant des frais de personnel dans la case grisée (initialement portée à 0€ voire explication ci-dessus),  après avoir cliqué  «  </w:t>
      </w:r>
      <w:r w:rsidRPr="000F41F2">
        <w:rPr>
          <w:rFonts w:ascii="Calibri" w:hAnsi="Calibri"/>
          <w:b/>
          <w:sz w:val="24"/>
          <w:szCs w:val="24"/>
          <w:lang w:val="fr-FR" w:eastAsia="en-US"/>
        </w:rPr>
        <w:t xml:space="preserve">sauver » </w:t>
      </w:r>
      <w:r w:rsidRPr="000F41F2">
        <w:rPr>
          <w:rFonts w:ascii="Calibri" w:hAnsi="Calibri"/>
          <w:sz w:val="24"/>
          <w:szCs w:val="24"/>
          <w:lang w:val="fr-FR" w:eastAsia="en-US"/>
        </w:rPr>
        <w:t xml:space="preserve">sur l’écran « frais de personnel » , vous cliquez sur «  </w:t>
      </w:r>
      <w:r w:rsidRPr="000F41F2">
        <w:rPr>
          <w:rFonts w:ascii="Calibri" w:hAnsi="Calibri"/>
          <w:b/>
          <w:sz w:val="24"/>
          <w:szCs w:val="24"/>
          <w:lang w:val="fr-FR" w:eastAsia="en-US"/>
        </w:rPr>
        <w:t>précédent </w:t>
      </w:r>
      <w:r w:rsidRPr="000F41F2">
        <w:rPr>
          <w:rFonts w:ascii="Calibri" w:hAnsi="Calibri"/>
          <w:sz w:val="24"/>
          <w:szCs w:val="24"/>
          <w:lang w:val="fr-FR" w:eastAsia="en-US"/>
        </w:rPr>
        <w:t xml:space="preserve">», ce qui ouvrira l’écran précédent complété et recalculé automatiquement, comme indiqué dans l’exemple ci-dessous. </w:t>
      </w:r>
    </w:p>
    <w:p w14:paraId="65F104FB" w14:textId="77777777" w:rsidR="00953CBB" w:rsidRPr="000F41F2" w:rsidRDefault="00953CBB" w:rsidP="00953CBB">
      <w:pPr>
        <w:spacing w:after="160" w:line="300" w:lineRule="auto"/>
        <w:rPr>
          <w:rFonts w:ascii="Calibri" w:hAnsi="Calibri"/>
          <w:sz w:val="24"/>
          <w:szCs w:val="24"/>
          <w:lang w:val="fr-FR" w:eastAsia="en-US"/>
        </w:rPr>
      </w:pPr>
    </w:p>
    <w:p w14:paraId="6A5904B9" w14:textId="77777777" w:rsidR="00953CBB" w:rsidRPr="00953CBB" w:rsidRDefault="00953CBB" w:rsidP="00953CBB">
      <w:pPr>
        <w:spacing w:after="160" w:line="300" w:lineRule="auto"/>
        <w:rPr>
          <w:rFonts w:ascii="Calibri" w:hAnsi="Calibri"/>
          <w:sz w:val="21"/>
          <w:szCs w:val="21"/>
          <w:lang w:val="fr-FR" w:eastAsia="en-US"/>
        </w:rPr>
      </w:pPr>
      <w:r w:rsidRPr="00953CBB">
        <w:rPr>
          <w:rFonts w:ascii="Calibri" w:hAnsi="Calibri"/>
          <w:noProof/>
          <w:sz w:val="21"/>
          <w:szCs w:val="21"/>
          <w:lang w:val="fr-BE" w:eastAsia="fr-BE"/>
        </w:rPr>
        <mc:AlternateContent>
          <mc:Choice Requires="wps">
            <w:drawing>
              <wp:anchor distT="0" distB="0" distL="114300" distR="114300" simplePos="0" relativeHeight="251671552" behindDoc="0" locked="0" layoutInCell="1" allowOverlap="1" wp14:anchorId="20E70AD8" wp14:editId="5A97CB9F">
                <wp:simplePos x="0" y="0"/>
                <wp:positionH relativeFrom="column">
                  <wp:posOffset>3938905</wp:posOffset>
                </wp:positionH>
                <wp:positionV relativeFrom="paragraph">
                  <wp:posOffset>3148330</wp:posOffset>
                </wp:positionV>
                <wp:extent cx="819150" cy="561975"/>
                <wp:effectExtent l="19050" t="19050" r="19050" b="28575"/>
                <wp:wrapNone/>
                <wp:docPr id="20" name="Ovaal 16"/>
                <wp:cNvGraphicFramePr/>
                <a:graphic xmlns:a="http://schemas.openxmlformats.org/drawingml/2006/main">
                  <a:graphicData uri="http://schemas.microsoft.com/office/word/2010/wordprocessingShape">
                    <wps:wsp>
                      <wps:cNvSpPr/>
                      <wps:spPr>
                        <a:xfrm>
                          <a:off x="0" y="0"/>
                          <a:ext cx="819150" cy="5619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73DC5" id="Ovaal 16" o:spid="_x0000_s1026" style="position:absolute;margin-left:310.15pt;margin-top:247.9pt;width:64.5pt;height:4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" filled="f" strokecolor="red" strokeweight="2.25pt">
                <v:stroke joinstyle="miter"/>
              </v:oval>
            </w:pict>
          </mc:Fallback>
        </mc:AlternateContent>
      </w:r>
      <w:r w:rsidRPr="00953CBB">
        <w:rPr>
          <w:rFonts w:ascii="Calibri" w:hAnsi="Calibri"/>
          <w:noProof/>
          <w:sz w:val="21"/>
          <w:szCs w:val="21"/>
          <w:lang w:val="fr-BE" w:eastAsia="fr-BE"/>
        </w:rPr>
        <w:drawing>
          <wp:inline distT="0" distB="0" distL="0" distR="0" wp14:anchorId="0C6B73B9" wp14:editId="11433556">
            <wp:extent cx="5760720" cy="4175125"/>
            <wp:effectExtent l="0" t="0" r="0" b="0"/>
            <wp:docPr id="24" name="Afbeelding 3">
              <a:extLst xmlns:a="http://schemas.openxmlformats.org/drawingml/2006/main">
                <a:ext uri="{FF2B5EF4-FFF2-40B4-BE49-F238E27FC236}">
                  <a16:creationId xmlns:a16="http://schemas.microsoft.com/office/drawing/2014/main" id="{EA561EE6-BEF6-44A9-8584-4BEB34AE9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EA561EE6-BEF6-44A9-8584-4BEB34AE9751}"/>
                        </a:ext>
                      </a:extLst>
                    </pic:cNvPr>
                    <pic:cNvPicPr>
                      <a:picLocks noChangeAspect="1"/>
                    </pic:cNvPicPr>
                  </pic:nvPicPr>
                  <pic:blipFill>
                    <a:blip r:embed="rId29"/>
                    <a:stretch>
                      <a:fillRect/>
                    </a:stretch>
                  </pic:blipFill>
                  <pic:spPr>
                    <a:xfrm>
                      <a:off x="0" y="0"/>
                      <a:ext cx="5760720" cy="4175125"/>
                    </a:xfrm>
                    <a:prstGeom prst="rect">
                      <a:avLst/>
                    </a:prstGeom>
                  </pic:spPr>
                </pic:pic>
              </a:graphicData>
            </a:graphic>
          </wp:inline>
        </w:drawing>
      </w:r>
    </w:p>
    <w:p w14:paraId="74170A7D" w14:textId="77777777" w:rsidR="00953CBB" w:rsidRPr="00953CBB" w:rsidRDefault="00953CBB" w:rsidP="00953CBB">
      <w:pPr>
        <w:spacing w:after="160" w:line="300" w:lineRule="auto"/>
        <w:rPr>
          <w:rFonts w:ascii="Calibri" w:hAnsi="Calibri"/>
          <w:sz w:val="21"/>
          <w:szCs w:val="21"/>
          <w:lang w:val="fr-FR" w:eastAsia="en-US"/>
        </w:rPr>
      </w:pPr>
    </w:p>
    <w:p w14:paraId="3B8543E1" w14:textId="74B68F91" w:rsidR="00A94BB7" w:rsidRDefault="00A94BB7" w:rsidP="004E7599">
      <w:pPr>
        <w:rPr>
          <w:lang w:val="fr-FR"/>
        </w:rPr>
      </w:pPr>
    </w:p>
    <w:p w14:paraId="1AAEA663" w14:textId="146213B6" w:rsidR="00A94BB7" w:rsidRDefault="00A94BB7" w:rsidP="004E7599">
      <w:pPr>
        <w:rPr>
          <w:lang w:val="fr-FR"/>
        </w:rPr>
      </w:pPr>
    </w:p>
    <w:p w14:paraId="119AE012" w14:textId="3AC77627" w:rsidR="00A94BB7" w:rsidRDefault="00A94BB7" w:rsidP="004E7599">
      <w:pPr>
        <w:rPr>
          <w:lang w:val="fr-FR"/>
        </w:rPr>
      </w:pPr>
    </w:p>
    <w:p w14:paraId="110C8140" w14:textId="305889B8" w:rsidR="00A94BB7" w:rsidRDefault="00A94BB7" w:rsidP="004E7599">
      <w:pPr>
        <w:rPr>
          <w:lang w:val="fr-FR"/>
        </w:rPr>
      </w:pPr>
    </w:p>
    <w:p w14:paraId="4FA82F82" w14:textId="59AE1C73" w:rsidR="00A94BB7" w:rsidRDefault="00A94BB7" w:rsidP="004E7599">
      <w:pPr>
        <w:rPr>
          <w:lang w:val="fr-FR"/>
        </w:rPr>
      </w:pPr>
    </w:p>
    <w:p w14:paraId="078658BC" w14:textId="7A0CD410" w:rsidR="00A94BB7" w:rsidRDefault="00A94BB7" w:rsidP="004E7599">
      <w:pPr>
        <w:rPr>
          <w:lang w:val="fr-FR"/>
        </w:rPr>
      </w:pPr>
    </w:p>
    <w:p w14:paraId="59306EF5" w14:textId="16BF70D1" w:rsidR="00A94BB7" w:rsidRDefault="00A94BB7" w:rsidP="004E7599">
      <w:pPr>
        <w:rPr>
          <w:lang w:val="fr-FR"/>
        </w:rPr>
      </w:pPr>
    </w:p>
    <w:p w14:paraId="4957BC98" w14:textId="477DB079" w:rsidR="00A94BB7" w:rsidRDefault="00A94BB7" w:rsidP="004E7599">
      <w:pPr>
        <w:rPr>
          <w:lang w:val="fr-FR"/>
        </w:rPr>
      </w:pPr>
    </w:p>
    <w:p w14:paraId="3BE7EECB" w14:textId="222D7E11" w:rsidR="00A94BB7" w:rsidRDefault="00A94BB7" w:rsidP="004E7599">
      <w:pPr>
        <w:rPr>
          <w:lang w:val="fr-FR"/>
        </w:rPr>
      </w:pPr>
    </w:p>
    <w:p w14:paraId="464A17A2" w14:textId="66F34AA6" w:rsidR="00A94BB7" w:rsidRDefault="00A94BB7" w:rsidP="004E7599">
      <w:pPr>
        <w:rPr>
          <w:lang w:val="fr-FR"/>
        </w:rPr>
      </w:pPr>
    </w:p>
    <w:p w14:paraId="1E83A9EF" w14:textId="6AAFB14A" w:rsidR="00A94BB7" w:rsidRDefault="00A94BB7" w:rsidP="004E7599">
      <w:pPr>
        <w:rPr>
          <w:lang w:val="fr-FR"/>
        </w:rPr>
      </w:pPr>
    </w:p>
    <w:p w14:paraId="71315A7E" w14:textId="7E48B529" w:rsidR="00A94BB7" w:rsidRDefault="00A94BB7" w:rsidP="004E7599">
      <w:pPr>
        <w:rPr>
          <w:lang w:val="fr-FR"/>
        </w:rPr>
      </w:pPr>
    </w:p>
    <w:p w14:paraId="465ADCE1" w14:textId="1FA1D238" w:rsidR="008E0F57" w:rsidRDefault="008E0F57">
      <w:pPr>
        <w:rPr>
          <w:lang w:val="fr-FR"/>
        </w:rPr>
      </w:pPr>
      <w:r>
        <w:rPr>
          <w:lang w:val="fr-FR"/>
        </w:rPr>
        <w:br w:type="page"/>
      </w:r>
    </w:p>
    <w:p w14:paraId="0AD0FDF2" w14:textId="3CECC864" w:rsidR="00A94BB7" w:rsidRDefault="00A94BB7" w:rsidP="00A94BB7">
      <w:pPr>
        <w:pStyle w:val="Kop1"/>
        <w:rPr>
          <w:lang w:val="fr-FR"/>
        </w:rPr>
      </w:pPr>
      <w:bookmarkStart w:id="106" w:name="_Toc62203628"/>
      <w:r w:rsidRPr="00A94BB7">
        <w:rPr>
          <w:lang w:val="fr-FR"/>
        </w:rPr>
        <w:lastRenderedPageBreak/>
        <w:t>Subvention particulière pour les frais d’accompagnement et d’activation dans le cadre d'un projet individualisé d'intégration sociale (PIIS)</w:t>
      </w:r>
      <w:bookmarkEnd w:id="106"/>
    </w:p>
    <w:p w14:paraId="480CA55E" w14:textId="0889EA09" w:rsidR="00A94BB7" w:rsidRDefault="00A94BB7" w:rsidP="004E7599">
      <w:pPr>
        <w:rPr>
          <w:lang w:val="fr-FR"/>
        </w:rPr>
      </w:pPr>
    </w:p>
    <w:p w14:paraId="12B90AA9" w14:textId="4E171373" w:rsidR="00A94BB7" w:rsidRPr="00A94BB7" w:rsidRDefault="008F4785" w:rsidP="00A94BB7">
      <w:pPr>
        <w:pStyle w:val="Kop2"/>
        <w:rPr>
          <w:lang w:val="fr-BE" w:eastAsia="en-US"/>
        </w:rPr>
      </w:pPr>
      <w:bookmarkStart w:id="107" w:name="_Toc27397935"/>
      <w:bookmarkStart w:id="108" w:name="_Toc62203629"/>
      <w:r w:rsidRPr="00A94BB7">
        <w:rPr>
          <w:lang w:val="fr-BE" w:eastAsia="en-US"/>
        </w:rPr>
        <w:t xml:space="preserve">BASE </w:t>
      </w:r>
      <w:r w:rsidRPr="00A94BB7">
        <w:t>LÉGALE</w:t>
      </w:r>
      <w:bookmarkEnd w:id="107"/>
      <w:bookmarkEnd w:id="108"/>
      <w:r w:rsidRPr="00A94BB7">
        <w:rPr>
          <w:lang w:val="fr-BE" w:eastAsia="en-US"/>
        </w:rPr>
        <w:t xml:space="preserve"> </w:t>
      </w:r>
    </w:p>
    <w:p w14:paraId="5FDAC112" w14:textId="77777777" w:rsidR="00A94BB7" w:rsidRPr="00A94BB7" w:rsidRDefault="00A94BB7" w:rsidP="00A94BB7">
      <w:pPr>
        <w:spacing w:line="300" w:lineRule="auto"/>
        <w:rPr>
          <w:rFonts w:ascii="Calibri" w:hAnsi="Calibri"/>
          <w:szCs w:val="22"/>
          <w:lang w:val="fr-BE" w:eastAsia="en-US"/>
        </w:rPr>
      </w:pPr>
    </w:p>
    <w:p w14:paraId="662DBAE9" w14:textId="77777777" w:rsidR="00A94BB7" w:rsidRPr="000F41F2" w:rsidRDefault="00A94BB7" w:rsidP="00A94BB7">
      <w:pPr>
        <w:spacing w:line="276" w:lineRule="auto"/>
        <w:jc w:val="both"/>
        <w:rPr>
          <w:rFonts w:ascii="Calibri" w:hAnsi="Calibri"/>
          <w:sz w:val="24"/>
          <w:szCs w:val="24"/>
          <w:lang w:val="fr-FR" w:eastAsia="en-US"/>
        </w:rPr>
      </w:pPr>
      <w:r w:rsidRPr="000F41F2">
        <w:rPr>
          <w:rFonts w:ascii="Calibri" w:hAnsi="Calibri"/>
          <w:sz w:val="24"/>
          <w:szCs w:val="24"/>
          <w:lang w:val="fr-FR" w:eastAsia="en-US"/>
        </w:rPr>
        <w:t>La subvention particulière pour les frais d’accompagnement et d’activation dans le cadre d'un projet individualisé d'intégration sociale (PIIS) est inscrite dans l’article 43/2 de la loi du 26 mai 2002 concernant le droit à l’intégration sociale ainsi que les articles 60/1 en 60/2 de l’arrêté royal du 11 juillet 2002 portant règlement général en matière de droit à l’intégration sociale.</w:t>
      </w:r>
    </w:p>
    <w:p w14:paraId="036861A7" w14:textId="77777777" w:rsidR="00A94BB7" w:rsidRPr="000F41F2" w:rsidRDefault="00A94BB7" w:rsidP="00A94BB7">
      <w:pPr>
        <w:spacing w:line="276" w:lineRule="auto"/>
        <w:jc w:val="both"/>
        <w:rPr>
          <w:rFonts w:ascii="Calibri" w:hAnsi="Calibri"/>
          <w:sz w:val="24"/>
          <w:szCs w:val="24"/>
          <w:lang w:val="fr-FR" w:eastAsia="en-US"/>
        </w:rPr>
      </w:pPr>
    </w:p>
    <w:p w14:paraId="5676F173" w14:textId="77777777" w:rsidR="00A94BB7" w:rsidRPr="000F41F2" w:rsidRDefault="00A94BB7" w:rsidP="00A94BB7">
      <w:pPr>
        <w:spacing w:line="276" w:lineRule="auto"/>
        <w:jc w:val="both"/>
        <w:rPr>
          <w:rFonts w:ascii="Calibri" w:hAnsi="Calibri"/>
          <w:sz w:val="24"/>
          <w:szCs w:val="24"/>
          <w:lang w:val="fr-FR" w:eastAsia="en-US"/>
        </w:rPr>
      </w:pPr>
      <w:r w:rsidRPr="000F41F2">
        <w:rPr>
          <w:rFonts w:ascii="Calibri" w:hAnsi="Calibri"/>
          <w:sz w:val="24"/>
          <w:szCs w:val="24"/>
          <w:lang w:val="fr-FR" w:eastAsia="en-US"/>
        </w:rPr>
        <w:t>La période couverte par la subvention s’étend du 1</w:t>
      </w:r>
      <w:r w:rsidRPr="000F41F2">
        <w:rPr>
          <w:rFonts w:ascii="Calibri" w:hAnsi="Calibri"/>
          <w:sz w:val="24"/>
          <w:szCs w:val="24"/>
          <w:vertAlign w:val="superscript"/>
          <w:lang w:val="fr-FR" w:eastAsia="en-US"/>
        </w:rPr>
        <w:t>er</w:t>
      </w:r>
      <w:r w:rsidRPr="000F41F2">
        <w:rPr>
          <w:rFonts w:ascii="Calibri" w:hAnsi="Calibri"/>
          <w:sz w:val="24"/>
          <w:szCs w:val="24"/>
          <w:lang w:val="fr-FR" w:eastAsia="en-US"/>
        </w:rPr>
        <w:t xml:space="preserve"> janvier de l’année en question au 31 décembre de la même année.</w:t>
      </w:r>
    </w:p>
    <w:p w14:paraId="2C19A1F2" w14:textId="77777777" w:rsidR="00A94BB7" w:rsidRPr="000F41F2" w:rsidRDefault="00A94BB7" w:rsidP="00A94BB7">
      <w:pPr>
        <w:spacing w:line="276" w:lineRule="auto"/>
        <w:jc w:val="both"/>
        <w:rPr>
          <w:rFonts w:ascii="Calibri" w:hAnsi="Calibri"/>
          <w:sz w:val="24"/>
          <w:szCs w:val="24"/>
          <w:lang w:val="fr-FR" w:eastAsia="en-US"/>
        </w:rPr>
      </w:pPr>
    </w:p>
    <w:p w14:paraId="6E667A3B" w14:textId="77777777" w:rsidR="00A94BB7" w:rsidRPr="000F41F2" w:rsidRDefault="00A94BB7" w:rsidP="00A94BB7">
      <w:pPr>
        <w:spacing w:line="276" w:lineRule="auto"/>
        <w:jc w:val="both"/>
        <w:rPr>
          <w:rFonts w:ascii="Calibri" w:hAnsi="Calibri"/>
          <w:sz w:val="24"/>
          <w:szCs w:val="24"/>
          <w:lang w:val="fr-FR" w:eastAsia="en-US"/>
        </w:rPr>
      </w:pPr>
    </w:p>
    <w:p w14:paraId="6C6C27E9" w14:textId="4682D7B3" w:rsidR="00A94BB7" w:rsidRDefault="00A94BB7" w:rsidP="00A94BB7">
      <w:pPr>
        <w:spacing w:line="276" w:lineRule="auto"/>
        <w:jc w:val="both"/>
        <w:rPr>
          <w:rFonts w:ascii="Calibri" w:hAnsi="Calibri"/>
          <w:sz w:val="24"/>
          <w:szCs w:val="24"/>
          <w:lang w:val="fr-FR" w:eastAsia="en-US"/>
        </w:rPr>
      </w:pPr>
      <w:r w:rsidRPr="000F41F2">
        <w:rPr>
          <w:rFonts w:ascii="Calibri" w:hAnsi="Calibri"/>
          <w:sz w:val="24"/>
          <w:szCs w:val="24"/>
          <w:lang w:val="fr-FR" w:eastAsia="en-US"/>
        </w:rPr>
        <w:t xml:space="preserve">Il existe 4 situations pour lesquelles un CPAS peut bénéficier de cette subvention particulière: </w:t>
      </w:r>
    </w:p>
    <w:p w14:paraId="2499DA60" w14:textId="77777777" w:rsidR="00E94812" w:rsidRPr="000F41F2" w:rsidRDefault="00E94812" w:rsidP="00A94BB7">
      <w:pPr>
        <w:spacing w:line="276" w:lineRule="auto"/>
        <w:jc w:val="both"/>
        <w:rPr>
          <w:rFonts w:ascii="Calibri" w:hAnsi="Calibri"/>
          <w:sz w:val="24"/>
          <w:szCs w:val="24"/>
          <w:lang w:val="fr-FR" w:eastAsia="en-US"/>
        </w:rPr>
      </w:pPr>
    </w:p>
    <w:p w14:paraId="0C4406DD" w14:textId="77777777" w:rsidR="00A94BB7" w:rsidRPr="000F41F2" w:rsidRDefault="00A94BB7" w:rsidP="00A94BB7">
      <w:pPr>
        <w:numPr>
          <w:ilvl w:val="0"/>
          <w:numId w:val="22"/>
        </w:numPr>
        <w:spacing w:after="160" w:line="276" w:lineRule="auto"/>
        <w:jc w:val="both"/>
        <w:rPr>
          <w:rFonts w:ascii="Calibri" w:hAnsi="Calibri"/>
          <w:sz w:val="24"/>
          <w:szCs w:val="24"/>
          <w:lang w:val="fr-FR" w:eastAsia="en-US"/>
        </w:rPr>
      </w:pPr>
      <w:r w:rsidRPr="000F41F2">
        <w:rPr>
          <w:rFonts w:ascii="Calibri" w:hAnsi="Calibri"/>
          <w:sz w:val="24"/>
          <w:szCs w:val="24"/>
          <w:lang w:val="fr-FR" w:eastAsia="en-US"/>
        </w:rPr>
        <w:t>La personne qui demande de l’aide n’a pas encore bénéficié d’un PIIS subventionné (première subvention)</w:t>
      </w:r>
    </w:p>
    <w:p w14:paraId="28C81172" w14:textId="77777777" w:rsidR="00A94BB7" w:rsidRPr="000F41F2" w:rsidRDefault="00A94BB7" w:rsidP="00A94BB7">
      <w:pPr>
        <w:numPr>
          <w:ilvl w:val="0"/>
          <w:numId w:val="22"/>
        </w:numPr>
        <w:spacing w:after="160" w:line="276" w:lineRule="auto"/>
        <w:jc w:val="both"/>
        <w:rPr>
          <w:rFonts w:ascii="Calibri" w:hAnsi="Calibri"/>
          <w:sz w:val="24"/>
          <w:szCs w:val="24"/>
          <w:lang w:val="fr-FR" w:eastAsia="en-US"/>
        </w:rPr>
      </w:pPr>
      <w:r w:rsidRPr="000F41F2">
        <w:rPr>
          <w:rFonts w:ascii="Calibri" w:hAnsi="Calibri"/>
          <w:sz w:val="24"/>
          <w:szCs w:val="24"/>
          <w:lang w:val="fr-FR" w:eastAsia="en-US"/>
        </w:rPr>
        <w:t>La personne qui demande de l’aide bénéficie d’un PIIS concernant des études de plein exercice (subvention-étudiant)</w:t>
      </w:r>
    </w:p>
    <w:p w14:paraId="1E520EFE" w14:textId="77777777" w:rsidR="00A94BB7" w:rsidRPr="000F41F2" w:rsidRDefault="00A94BB7" w:rsidP="00A94BB7">
      <w:pPr>
        <w:numPr>
          <w:ilvl w:val="0"/>
          <w:numId w:val="22"/>
        </w:numPr>
        <w:spacing w:after="160" w:line="276" w:lineRule="auto"/>
        <w:jc w:val="both"/>
        <w:rPr>
          <w:rFonts w:ascii="Calibri" w:hAnsi="Calibri"/>
          <w:sz w:val="24"/>
          <w:szCs w:val="24"/>
          <w:lang w:val="fr-FR" w:eastAsia="en-US"/>
        </w:rPr>
      </w:pPr>
      <w:r w:rsidRPr="000F41F2">
        <w:rPr>
          <w:rFonts w:ascii="Calibri" w:hAnsi="Calibri"/>
          <w:sz w:val="24"/>
          <w:szCs w:val="24"/>
          <w:lang w:val="fr-FR" w:eastAsia="en-US"/>
        </w:rPr>
        <w:t>La personne qui demande de l’aide a déjà bénéficié d’un PIIS subventionné, mais est particulièrement éloignée d’une intégration sociale et/ou socioprofessionnelle (subvention-prolongation)</w:t>
      </w:r>
    </w:p>
    <w:p w14:paraId="4D15F22D" w14:textId="77777777" w:rsidR="00A94BB7" w:rsidRPr="000F41F2" w:rsidRDefault="00A94BB7" w:rsidP="00A94BB7">
      <w:pPr>
        <w:numPr>
          <w:ilvl w:val="0"/>
          <w:numId w:val="22"/>
        </w:numPr>
        <w:spacing w:after="160" w:line="276" w:lineRule="auto"/>
        <w:jc w:val="both"/>
        <w:rPr>
          <w:rFonts w:ascii="Calibri" w:hAnsi="Calibri"/>
          <w:sz w:val="24"/>
          <w:szCs w:val="24"/>
          <w:lang w:val="fr-FR" w:eastAsia="en-US"/>
        </w:rPr>
      </w:pPr>
      <w:r w:rsidRPr="000F41F2">
        <w:rPr>
          <w:rFonts w:ascii="Calibri" w:hAnsi="Calibri"/>
          <w:sz w:val="24"/>
          <w:szCs w:val="24"/>
          <w:lang w:val="fr-FR" w:eastAsia="en-US"/>
        </w:rPr>
        <w:t>La personne qui demande de l’aide a déjà bénéficié d’un PIIS subventionné, mais est particulièrement vulnérable, nécessite une attention particulière de la part du CPAS et n’a pas bénéficié du droit à l’intégration sociale au cours des 12 derniers mois (subvention-2e chance).</w:t>
      </w:r>
    </w:p>
    <w:p w14:paraId="5DF88243" w14:textId="77777777" w:rsidR="00A94BB7" w:rsidRPr="000F41F2" w:rsidRDefault="00A94BB7" w:rsidP="00A94BB7">
      <w:pPr>
        <w:spacing w:line="276" w:lineRule="auto"/>
        <w:jc w:val="both"/>
        <w:rPr>
          <w:rFonts w:ascii="Calibri" w:hAnsi="Calibri"/>
          <w:sz w:val="24"/>
          <w:szCs w:val="24"/>
          <w:lang w:val="fr-FR" w:eastAsia="en-US"/>
        </w:rPr>
      </w:pPr>
    </w:p>
    <w:p w14:paraId="21AA1CFB" w14:textId="77777777" w:rsidR="00A94BB7" w:rsidRPr="000F41F2" w:rsidRDefault="00A94BB7" w:rsidP="00A94BB7">
      <w:pPr>
        <w:spacing w:line="276" w:lineRule="auto"/>
        <w:jc w:val="both"/>
        <w:rPr>
          <w:rFonts w:ascii="Calibri" w:hAnsi="Calibri"/>
          <w:sz w:val="24"/>
          <w:szCs w:val="24"/>
          <w:lang w:val="fr-FR" w:eastAsia="en-US"/>
        </w:rPr>
      </w:pPr>
      <w:r w:rsidRPr="000F41F2">
        <w:rPr>
          <w:rFonts w:ascii="Calibri" w:hAnsi="Calibri"/>
          <w:sz w:val="24"/>
          <w:szCs w:val="24"/>
          <w:lang w:val="fr-FR" w:eastAsia="en-US"/>
        </w:rPr>
        <w:t>La subvention s’élève à 10% du montant du revenu d’intégration sociale octroyé.</w:t>
      </w:r>
    </w:p>
    <w:p w14:paraId="16269E74" w14:textId="77777777" w:rsidR="00A94BB7" w:rsidRPr="00A94BB7" w:rsidRDefault="00A94BB7" w:rsidP="00A94BB7">
      <w:pPr>
        <w:spacing w:line="276" w:lineRule="auto"/>
        <w:jc w:val="both"/>
        <w:rPr>
          <w:rFonts w:ascii="Calibri" w:hAnsi="Calibri"/>
          <w:szCs w:val="22"/>
          <w:lang w:val="fr-FR" w:eastAsia="en-US"/>
        </w:rPr>
      </w:pPr>
    </w:p>
    <w:p w14:paraId="629996BD" w14:textId="77777777" w:rsidR="00A94BB7" w:rsidRPr="000F41F2" w:rsidRDefault="00A94BB7" w:rsidP="00A94BB7">
      <w:pPr>
        <w:spacing w:line="276" w:lineRule="auto"/>
        <w:jc w:val="both"/>
        <w:rPr>
          <w:rFonts w:ascii="Calibri" w:hAnsi="Calibri"/>
          <w:sz w:val="24"/>
          <w:szCs w:val="24"/>
          <w:lang w:val="fr-FR" w:eastAsia="en-US"/>
        </w:rPr>
      </w:pPr>
      <w:r w:rsidRPr="000F41F2">
        <w:rPr>
          <w:rFonts w:ascii="Calibri" w:hAnsi="Calibri"/>
          <w:sz w:val="24"/>
          <w:szCs w:val="24"/>
          <w:lang w:val="fr-FR" w:eastAsia="en-US"/>
        </w:rPr>
        <w:t>Pour plus d’information sur cette subvention particulière, voir la circulaire générale concernant la loi du 26 mai 2002 concernant le droit à l’intégration sociale, point 8.1.2.</w:t>
      </w:r>
    </w:p>
    <w:p w14:paraId="3938BF41" w14:textId="77777777" w:rsidR="00A94BB7" w:rsidRPr="00A94BB7" w:rsidRDefault="00A94BB7" w:rsidP="00A94BB7">
      <w:pPr>
        <w:spacing w:line="276" w:lineRule="auto"/>
        <w:rPr>
          <w:rFonts w:ascii="Calibri" w:hAnsi="Calibri"/>
          <w:szCs w:val="22"/>
          <w:lang w:val="fr-FR" w:eastAsia="en-US"/>
        </w:rPr>
      </w:pPr>
    </w:p>
    <w:p w14:paraId="510DFE59" w14:textId="77777777" w:rsidR="00A94BB7" w:rsidRPr="00A94BB7" w:rsidRDefault="00A94BB7" w:rsidP="00A94BB7">
      <w:pPr>
        <w:spacing w:line="276" w:lineRule="auto"/>
        <w:rPr>
          <w:rFonts w:ascii="Calibri" w:hAnsi="Calibri"/>
          <w:szCs w:val="22"/>
          <w:lang w:val="fr-FR" w:eastAsia="en-US"/>
        </w:rPr>
      </w:pPr>
    </w:p>
    <w:p w14:paraId="20E37F17" w14:textId="2C0D8A47" w:rsidR="00A94BB7" w:rsidRDefault="00A94BB7" w:rsidP="00A94BB7">
      <w:pPr>
        <w:spacing w:line="276" w:lineRule="auto"/>
        <w:rPr>
          <w:rFonts w:ascii="Calibri" w:hAnsi="Calibri"/>
          <w:szCs w:val="22"/>
          <w:lang w:val="fr-FR" w:eastAsia="en-US"/>
        </w:rPr>
      </w:pPr>
    </w:p>
    <w:p w14:paraId="1E7E9D29" w14:textId="77777777" w:rsidR="000E0314" w:rsidRPr="00A94BB7" w:rsidRDefault="000E0314" w:rsidP="00A94BB7">
      <w:pPr>
        <w:spacing w:line="276" w:lineRule="auto"/>
        <w:rPr>
          <w:rFonts w:ascii="Calibri" w:hAnsi="Calibri"/>
          <w:szCs w:val="22"/>
          <w:lang w:val="fr-FR" w:eastAsia="en-US"/>
        </w:rPr>
      </w:pPr>
    </w:p>
    <w:p w14:paraId="528F5844" w14:textId="665B20B3" w:rsidR="00A94BB7" w:rsidRPr="00A94BB7" w:rsidRDefault="008F4785" w:rsidP="00A94BB7">
      <w:pPr>
        <w:pStyle w:val="Kop2"/>
        <w:rPr>
          <w:lang w:val="fr-BE" w:eastAsia="en-US"/>
        </w:rPr>
      </w:pPr>
      <w:bookmarkStart w:id="109" w:name="_Toc27397936"/>
      <w:bookmarkStart w:id="110" w:name="_Toc62203630"/>
      <w:r w:rsidRPr="00A94BB7">
        <w:rPr>
          <w:lang w:val="fr-BE" w:eastAsia="en-US"/>
        </w:rPr>
        <w:t>OBJECTIF DE LA MESURE</w:t>
      </w:r>
      <w:bookmarkEnd w:id="109"/>
      <w:bookmarkEnd w:id="110"/>
      <w:r w:rsidRPr="00A94BB7">
        <w:rPr>
          <w:lang w:val="fr-BE" w:eastAsia="en-US"/>
        </w:rPr>
        <w:t xml:space="preserve"> </w:t>
      </w:r>
    </w:p>
    <w:p w14:paraId="603A0A68" w14:textId="77777777" w:rsidR="00A94BB7" w:rsidRPr="00A94BB7" w:rsidRDefault="00A94BB7" w:rsidP="00A94BB7">
      <w:pPr>
        <w:spacing w:line="300" w:lineRule="auto"/>
        <w:rPr>
          <w:rFonts w:ascii="Calibri" w:eastAsia="Calibri" w:hAnsi="Calibri"/>
          <w:szCs w:val="22"/>
          <w:lang w:val="fr-BE" w:eastAsia="en-US"/>
        </w:rPr>
      </w:pPr>
    </w:p>
    <w:p w14:paraId="2DAE3297" w14:textId="77777777" w:rsidR="00A94BB7" w:rsidRPr="000F41F2" w:rsidRDefault="00A94BB7" w:rsidP="00A94BB7">
      <w:pPr>
        <w:spacing w:after="160" w:line="300" w:lineRule="auto"/>
        <w:contextualSpacing/>
        <w:jc w:val="both"/>
        <w:rPr>
          <w:rFonts w:ascii="Calibri" w:hAnsi="Calibri"/>
          <w:sz w:val="24"/>
          <w:szCs w:val="24"/>
          <w:lang w:val="fr-BE" w:eastAsia="nl-NL"/>
        </w:rPr>
      </w:pPr>
      <w:r w:rsidRPr="000F41F2">
        <w:rPr>
          <w:rFonts w:ascii="Calibri" w:eastAsia="Calibri" w:hAnsi="Calibri"/>
          <w:sz w:val="24"/>
          <w:szCs w:val="24"/>
          <w:lang w:val="fr-FR" w:eastAsia="en-US"/>
        </w:rPr>
        <w:t xml:space="preserve">Cette subvention a été </w:t>
      </w:r>
      <w:r w:rsidRPr="000F41F2">
        <w:rPr>
          <w:rFonts w:ascii="Calibri" w:hAnsi="Calibri"/>
          <w:sz w:val="24"/>
          <w:szCs w:val="24"/>
          <w:lang w:val="fr-BE" w:eastAsia="nl-NL"/>
        </w:rPr>
        <w:t xml:space="preserve">prévue dans la mesure où l’extension de l’obligation de la rédaction et la conclusion d’un PIIS implique une augmentation de la charge de travail, surtout lors d’une première demande d’aide. </w:t>
      </w:r>
    </w:p>
    <w:p w14:paraId="0ED79989" w14:textId="77777777" w:rsidR="00A94BB7" w:rsidRPr="000F41F2" w:rsidRDefault="00A94BB7" w:rsidP="00A94BB7">
      <w:pPr>
        <w:spacing w:line="276" w:lineRule="auto"/>
        <w:jc w:val="both"/>
        <w:rPr>
          <w:rFonts w:ascii="Calibri" w:eastAsia="Calibri" w:hAnsi="Calibri"/>
          <w:sz w:val="24"/>
          <w:szCs w:val="24"/>
          <w:lang w:val="fr-FR" w:eastAsia="en-US"/>
        </w:rPr>
      </w:pPr>
      <w:r w:rsidRPr="000F41F2">
        <w:rPr>
          <w:rFonts w:ascii="Calibri" w:eastAsia="Calibri" w:hAnsi="Calibri"/>
          <w:sz w:val="24"/>
          <w:szCs w:val="24"/>
          <w:lang w:val="fr-FR" w:eastAsia="en-US"/>
        </w:rPr>
        <w:t>Ainsi, la subvention doit être utilisée pour remplir l’objectif pour lequel elle a été créée, à savoir couvrir les frais d’accompagnement et d’activation dans le cadre du PIIS.</w:t>
      </w:r>
    </w:p>
    <w:p w14:paraId="0029C59C" w14:textId="03EEF506" w:rsidR="00A94BB7" w:rsidRDefault="00A94BB7" w:rsidP="00A94BB7">
      <w:pPr>
        <w:spacing w:line="276" w:lineRule="auto"/>
        <w:rPr>
          <w:rFonts w:ascii="Calibri" w:eastAsia="Calibri" w:hAnsi="Calibri"/>
          <w:sz w:val="24"/>
          <w:szCs w:val="24"/>
          <w:lang w:val="fr-FR" w:eastAsia="en-US"/>
        </w:rPr>
      </w:pPr>
    </w:p>
    <w:p w14:paraId="013A9929" w14:textId="77777777" w:rsidR="00E94812" w:rsidRPr="000F41F2" w:rsidRDefault="00E94812" w:rsidP="00A94BB7">
      <w:pPr>
        <w:spacing w:line="276" w:lineRule="auto"/>
        <w:rPr>
          <w:rFonts w:ascii="Calibri" w:eastAsia="Calibri" w:hAnsi="Calibri"/>
          <w:sz w:val="24"/>
          <w:szCs w:val="24"/>
          <w:lang w:val="fr-FR" w:eastAsia="en-US"/>
        </w:rPr>
      </w:pPr>
    </w:p>
    <w:p w14:paraId="4EE8519F" w14:textId="3B4EF48A" w:rsidR="00A94BB7" w:rsidRPr="00A94BB7" w:rsidRDefault="008F4785" w:rsidP="00A94BB7">
      <w:pPr>
        <w:pStyle w:val="Kop2"/>
        <w:rPr>
          <w:lang w:val="nl-NL" w:eastAsia="en-US"/>
        </w:rPr>
      </w:pPr>
      <w:bookmarkStart w:id="111" w:name="_Toc27397937"/>
      <w:bookmarkStart w:id="112" w:name="_Toc62203631"/>
      <w:r w:rsidRPr="00A94BB7">
        <w:rPr>
          <w:lang w:val="nl-NL" w:eastAsia="en-US"/>
        </w:rPr>
        <w:t>UTILISATION DE LA SUBVENTION</w:t>
      </w:r>
      <w:bookmarkEnd w:id="111"/>
      <w:bookmarkEnd w:id="112"/>
      <w:r w:rsidRPr="00A94BB7">
        <w:rPr>
          <w:lang w:val="nl-NL" w:eastAsia="en-US"/>
        </w:rPr>
        <w:t xml:space="preserve"> </w:t>
      </w:r>
    </w:p>
    <w:p w14:paraId="41901F65" w14:textId="77777777" w:rsidR="00A94BB7" w:rsidRPr="00A94BB7" w:rsidRDefault="00A94BB7" w:rsidP="00A94BB7">
      <w:pPr>
        <w:spacing w:line="276" w:lineRule="auto"/>
        <w:jc w:val="both"/>
        <w:rPr>
          <w:rFonts w:ascii="Calibri" w:hAnsi="Calibri"/>
          <w:szCs w:val="22"/>
          <w:lang w:val="nl-NL" w:eastAsia="en-US"/>
        </w:rPr>
      </w:pPr>
    </w:p>
    <w:p w14:paraId="2AC81D96" w14:textId="77777777" w:rsidR="00A94BB7" w:rsidRPr="00A94BB7" w:rsidRDefault="00A94BB7" w:rsidP="00A94BB7">
      <w:pPr>
        <w:pStyle w:val="Kop3"/>
        <w:rPr>
          <w:lang w:val="fr-BE" w:eastAsia="en-US"/>
        </w:rPr>
      </w:pPr>
      <w:bookmarkStart w:id="113" w:name="_Toc27397938"/>
      <w:bookmarkStart w:id="114" w:name="_Toc62203632"/>
      <w:r w:rsidRPr="00A94BB7">
        <w:rPr>
          <w:lang w:val="fr-BE" w:eastAsia="en-US"/>
        </w:rPr>
        <w:t>Frais de personnel et d’accompagnement</w:t>
      </w:r>
      <w:bookmarkEnd w:id="113"/>
      <w:bookmarkEnd w:id="114"/>
    </w:p>
    <w:p w14:paraId="5A23D40A" w14:textId="77777777" w:rsidR="00A94BB7" w:rsidRPr="00A94BB7" w:rsidRDefault="00A94BB7" w:rsidP="00A94BB7">
      <w:pPr>
        <w:spacing w:line="276" w:lineRule="auto"/>
        <w:jc w:val="both"/>
        <w:rPr>
          <w:rFonts w:ascii="Calibri" w:eastAsia="Calibri" w:hAnsi="Calibri"/>
          <w:szCs w:val="22"/>
          <w:lang w:val="fr-FR" w:eastAsia="en-US"/>
        </w:rPr>
      </w:pPr>
    </w:p>
    <w:p w14:paraId="2B8A6797" w14:textId="77777777" w:rsidR="00A94BB7" w:rsidRPr="000F41F2" w:rsidRDefault="00A94BB7" w:rsidP="00A94BB7">
      <w:pPr>
        <w:spacing w:line="276" w:lineRule="auto"/>
        <w:jc w:val="both"/>
        <w:rPr>
          <w:rFonts w:ascii="Calibri" w:eastAsia="Calibri" w:hAnsi="Calibri"/>
          <w:sz w:val="24"/>
          <w:szCs w:val="24"/>
          <w:lang w:val="fr-FR" w:eastAsia="en-US"/>
        </w:rPr>
      </w:pPr>
      <w:r w:rsidRPr="000F41F2">
        <w:rPr>
          <w:rFonts w:ascii="Calibri" w:eastAsia="Calibri" w:hAnsi="Calibri"/>
          <w:sz w:val="24"/>
          <w:szCs w:val="24"/>
          <w:lang w:val="fr-FR" w:eastAsia="en-US"/>
        </w:rPr>
        <w:t>Les frais de personnel ainsi que les frais d’accompagnement peuvent être imputés sur la subvention.</w:t>
      </w:r>
    </w:p>
    <w:p w14:paraId="77B4CB2B" w14:textId="77777777" w:rsidR="00A94BB7" w:rsidRPr="000F41F2" w:rsidRDefault="00A94BB7" w:rsidP="00A94BB7">
      <w:pPr>
        <w:spacing w:line="276" w:lineRule="auto"/>
        <w:jc w:val="both"/>
        <w:rPr>
          <w:rFonts w:ascii="Calibri" w:eastAsia="Calibri" w:hAnsi="Calibri"/>
          <w:sz w:val="24"/>
          <w:szCs w:val="24"/>
          <w:lang w:val="fr-FR" w:eastAsia="en-US"/>
        </w:rPr>
      </w:pPr>
    </w:p>
    <w:p w14:paraId="6DE31D1D" w14:textId="77777777" w:rsidR="00A94BB7" w:rsidRPr="000F41F2" w:rsidRDefault="00A94BB7" w:rsidP="00A94BB7">
      <w:pPr>
        <w:spacing w:line="276" w:lineRule="auto"/>
        <w:jc w:val="both"/>
        <w:rPr>
          <w:rFonts w:ascii="Calibri" w:eastAsia="Calibri" w:hAnsi="Calibri"/>
          <w:sz w:val="24"/>
          <w:szCs w:val="24"/>
          <w:lang w:val="fr-FR" w:eastAsia="en-US"/>
        </w:rPr>
      </w:pPr>
      <w:r w:rsidRPr="000F41F2">
        <w:rPr>
          <w:rFonts w:ascii="Calibri" w:eastAsia="Calibri" w:hAnsi="Calibri"/>
          <w:sz w:val="24"/>
          <w:szCs w:val="24"/>
          <w:u w:val="single"/>
          <w:lang w:val="fr-FR" w:eastAsia="en-US"/>
        </w:rPr>
        <w:t>Principe général</w:t>
      </w:r>
      <w:r w:rsidRPr="000F41F2">
        <w:rPr>
          <w:rFonts w:ascii="Calibri" w:eastAsia="Calibri" w:hAnsi="Calibri"/>
          <w:sz w:val="24"/>
          <w:szCs w:val="24"/>
          <w:lang w:val="fr-FR" w:eastAsia="en-US"/>
        </w:rPr>
        <w:t>: les coûts doivent être encourus en vue d’accompagner les ayants droit lors de l’élaboration du PIIS et lors de la réalisation des objectifs et des accords, comme repris dans le PIIS.</w:t>
      </w:r>
    </w:p>
    <w:p w14:paraId="3CE0E256" w14:textId="77777777" w:rsidR="00A94BB7" w:rsidRPr="000F41F2" w:rsidRDefault="00A94BB7" w:rsidP="00A94BB7">
      <w:pPr>
        <w:spacing w:line="276" w:lineRule="auto"/>
        <w:jc w:val="both"/>
        <w:rPr>
          <w:rFonts w:ascii="Calibri" w:eastAsia="Calibri" w:hAnsi="Calibri"/>
          <w:sz w:val="24"/>
          <w:szCs w:val="24"/>
          <w:lang w:val="fr-FR" w:eastAsia="en-US"/>
        </w:rPr>
      </w:pPr>
      <w:r w:rsidRPr="000F41F2">
        <w:rPr>
          <w:rFonts w:ascii="Calibri" w:eastAsia="Calibri" w:hAnsi="Calibri"/>
          <w:sz w:val="24"/>
          <w:szCs w:val="24"/>
          <w:lang w:val="fr-FR" w:eastAsia="en-US"/>
        </w:rPr>
        <w:t>Il doit donc y avoir un lien direct entre les coûts et l’accompagnement dans le cadre des PIIS.</w:t>
      </w:r>
    </w:p>
    <w:p w14:paraId="1A57E060" w14:textId="77777777" w:rsidR="00A94BB7" w:rsidRPr="000F41F2" w:rsidRDefault="00A94BB7" w:rsidP="00A94BB7">
      <w:pPr>
        <w:spacing w:line="276" w:lineRule="auto"/>
        <w:jc w:val="both"/>
        <w:rPr>
          <w:rFonts w:ascii="Calibri" w:eastAsia="Calibri" w:hAnsi="Calibri"/>
          <w:sz w:val="24"/>
          <w:szCs w:val="24"/>
          <w:lang w:val="fr-FR" w:eastAsia="en-US"/>
        </w:rPr>
      </w:pPr>
    </w:p>
    <w:p w14:paraId="38478244" w14:textId="118A1892" w:rsidR="00A94BB7" w:rsidRPr="000F41F2" w:rsidRDefault="00A94BB7" w:rsidP="00A94BB7">
      <w:pPr>
        <w:spacing w:line="276" w:lineRule="auto"/>
        <w:jc w:val="both"/>
        <w:rPr>
          <w:rFonts w:ascii="Calibri" w:hAnsi="Calibri"/>
          <w:sz w:val="24"/>
          <w:szCs w:val="24"/>
          <w:lang w:val="fr-FR" w:eastAsia="en-US"/>
        </w:rPr>
      </w:pPr>
      <w:r w:rsidRPr="000F41F2">
        <w:rPr>
          <w:rFonts w:ascii="Calibri" w:hAnsi="Calibri"/>
          <w:sz w:val="24"/>
          <w:szCs w:val="24"/>
          <w:lang w:val="fr-FR" w:eastAsia="en-US"/>
        </w:rPr>
        <w:t>Les coûts pris en charge par le CPAS dans le cadre de sa mission légale (frais médicaux, frais de logement, …..)</w:t>
      </w:r>
      <w:r w:rsidR="000F41F2">
        <w:rPr>
          <w:rFonts w:ascii="Calibri" w:hAnsi="Calibri"/>
          <w:sz w:val="24"/>
          <w:szCs w:val="24"/>
          <w:lang w:val="fr-FR" w:eastAsia="en-US"/>
        </w:rPr>
        <w:t xml:space="preserve"> </w:t>
      </w:r>
      <w:r w:rsidRPr="000F41F2">
        <w:rPr>
          <w:rFonts w:ascii="Calibri" w:hAnsi="Calibri"/>
          <w:sz w:val="24"/>
          <w:szCs w:val="24"/>
          <w:lang w:val="fr-FR" w:eastAsia="en-US"/>
        </w:rPr>
        <w:t>n’entrent pas en ligne de compte pour la subvention particulière dans le cadre du PIIS.</w:t>
      </w:r>
    </w:p>
    <w:p w14:paraId="2A5D37CE" w14:textId="77777777" w:rsidR="00A94BB7" w:rsidRPr="000F41F2" w:rsidRDefault="00A94BB7" w:rsidP="00A94BB7">
      <w:pPr>
        <w:spacing w:line="276" w:lineRule="auto"/>
        <w:jc w:val="both"/>
        <w:rPr>
          <w:rFonts w:ascii="Calibri" w:hAnsi="Calibri"/>
          <w:sz w:val="24"/>
          <w:szCs w:val="24"/>
          <w:lang w:val="fr-FR" w:eastAsia="en-US"/>
        </w:rPr>
      </w:pPr>
    </w:p>
    <w:p w14:paraId="5532B027" w14:textId="77777777" w:rsidR="00A94BB7" w:rsidRPr="000F41F2" w:rsidRDefault="00A94BB7" w:rsidP="00A94BB7">
      <w:pPr>
        <w:spacing w:line="276" w:lineRule="auto"/>
        <w:jc w:val="both"/>
        <w:rPr>
          <w:rFonts w:ascii="Calibri" w:eastAsia="Calibri" w:hAnsi="Calibri"/>
          <w:sz w:val="24"/>
          <w:szCs w:val="24"/>
          <w:lang w:val="fr-FR" w:eastAsia="en-US"/>
        </w:rPr>
      </w:pPr>
      <w:r w:rsidRPr="000F41F2">
        <w:rPr>
          <w:rFonts w:ascii="Calibri" w:eastAsia="Calibri" w:hAnsi="Calibri"/>
          <w:sz w:val="24"/>
          <w:szCs w:val="24"/>
          <w:lang w:val="fr-FR" w:eastAsia="en-US"/>
        </w:rPr>
        <w:t>Notez que la subvention particulière qui a été reçu pour la personne X ne doit pas nécessairement être dépensée au profit de la personne X. C’est bien la  somme totale annuelle octroyée dans le cadre de l’ensemble des PIIS qui doit être dépensée à l’accompagnement sous forme de frais de personnel et frais d’accompagnement.</w:t>
      </w:r>
    </w:p>
    <w:p w14:paraId="149CAB9A" w14:textId="77777777" w:rsidR="00A94BB7" w:rsidRPr="00A94BB7" w:rsidRDefault="00A94BB7" w:rsidP="00A94BB7">
      <w:pPr>
        <w:spacing w:line="276" w:lineRule="auto"/>
        <w:rPr>
          <w:rFonts w:ascii="Calibri" w:eastAsia="Calibri" w:hAnsi="Calibri"/>
          <w:szCs w:val="22"/>
          <w:lang w:val="fr-FR" w:eastAsia="en-US"/>
        </w:rPr>
      </w:pPr>
    </w:p>
    <w:p w14:paraId="1EDDBCF8" w14:textId="77777777" w:rsidR="00E94812" w:rsidRDefault="00E94812">
      <w:pPr>
        <w:rPr>
          <w:rFonts w:eastAsia="Calibri"/>
          <w:b/>
          <w:i/>
          <w:u w:val="single"/>
          <w:lang w:val="fr-FR" w:eastAsia="en-US"/>
        </w:rPr>
      </w:pPr>
      <w:r>
        <w:rPr>
          <w:rFonts w:eastAsia="Calibri"/>
          <w:lang w:val="fr-FR" w:eastAsia="en-US"/>
        </w:rPr>
        <w:br w:type="page"/>
      </w:r>
    </w:p>
    <w:p w14:paraId="619C0F97" w14:textId="4012734A" w:rsidR="00A94BB7" w:rsidRPr="00A94BB7" w:rsidRDefault="00A94BB7" w:rsidP="00A94BB7">
      <w:pPr>
        <w:pStyle w:val="Kop4"/>
        <w:rPr>
          <w:rFonts w:eastAsia="Calibri"/>
          <w:lang w:val="fr-FR" w:eastAsia="en-US"/>
        </w:rPr>
      </w:pPr>
      <w:r w:rsidRPr="00A94BB7">
        <w:rPr>
          <w:rFonts w:eastAsia="Calibri"/>
          <w:lang w:val="fr-FR" w:eastAsia="en-US"/>
        </w:rPr>
        <w:lastRenderedPageBreak/>
        <w:t>En ce qui concerne les frais de personnel dans le cadre des PIIS :</w:t>
      </w:r>
    </w:p>
    <w:p w14:paraId="3B0F0F90" w14:textId="3BA7484A" w:rsidR="00A94BB7" w:rsidRDefault="00A94BB7" w:rsidP="00A94BB7">
      <w:pPr>
        <w:spacing w:line="276" w:lineRule="auto"/>
        <w:rPr>
          <w:rFonts w:ascii="Calibri" w:eastAsia="Calibri" w:hAnsi="Calibri"/>
          <w:szCs w:val="22"/>
          <w:lang w:val="fr-FR" w:eastAsia="en-US"/>
        </w:rPr>
      </w:pPr>
    </w:p>
    <w:p w14:paraId="1B8D22B1" w14:textId="77777777" w:rsidR="00E94812" w:rsidRPr="00A94BB7" w:rsidRDefault="00E94812" w:rsidP="00A94BB7">
      <w:pPr>
        <w:spacing w:line="276" w:lineRule="auto"/>
        <w:rPr>
          <w:rFonts w:ascii="Calibri" w:eastAsia="Calibri" w:hAnsi="Calibri"/>
          <w:szCs w:val="22"/>
          <w:lang w:val="fr-FR" w:eastAsia="en-US"/>
        </w:rPr>
      </w:pPr>
    </w:p>
    <w:p w14:paraId="4BD4DCE1" w14:textId="77777777" w:rsidR="00A94BB7" w:rsidRPr="000F41F2" w:rsidRDefault="00A94BB7" w:rsidP="00A94BB7">
      <w:pPr>
        <w:spacing w:line="276" w:lineRule="auto"/>
        <w:rPr>
          <w:rFonts w:ascii="Calibri" w:eastAsia="Calibri" w:hAnsi="Calibri"/>
          <w:sz w:val="24"/>
          <w:szCs w:val="24"/>
          <w:u w:val="single"/>
          <w:lang w:val="fr-FR" w:eastAsia="en-US"/>
        </w:rPr>
      </w:pPr>
      <w:r w:rsidRPr="000F41F2">
        <w:rPr>
          <w:rFonts w:ascii="Calibri" w:eastAsia="Calibri" w:hAnsi="Calibri"/>
          <w:sz w:val="24"/>
          <w:szCs w:val="24"/>
          <w:u w:val="single"/>
          <w:lang w:val="fr-FR" w:eastAsia="en-US"/>
        </w:rPr>
        <w:t xml:space="preserve">Entrent en ligne de compte pour la subvention particulière: </w:t>
      </w:r>
    </w:p>
    <w:p w14:paraId="402A8E36" w14:textId="77777777" w:rsidR="00A94BB7" w:rsidRPr="000F41F2" w:rsidRDefault="00A94BB7" w:rsidP="00A94BB7">
      <w:pPr>
        <w:numPr>
          <w:ilvl w:val="0"/>
          <w:numId w:val="20"/>
        </w:numPr>
        <w:spacing w:after="160" w:line="276" w:lineRule="auto"/>
        <w:contextualSpacing/>
        <w:jc w:val="both"/>
        <w:rPr>
          <w:rFonts w:ascii="Calibri" w:eastAsia="Calibri" w:hAnsi="Calibri"/>
          <w:sz w:val="24"/>
          <w:szCs w:val="24"/>
          <w:lang w:val="fr-FR" w:eastAsia="en-US"/>
        </w:rPr>
      </w:pPr>
      <w:r w:rsidRPr="000F41F2">
        <w:rPr>
          <w:rFonts w:ascii="Calibri" w:eastAsia="Calibri" w:hAnsi="Calibri"/>
          <w:sz w:val="24"/>
          <w:szCs w:val="24"/>
          <w:lang w:val="fr-FR" w:eastAsia="en-US"/>
        </w:rPr>
        <w:t>Les frais de personnels des travailleurs sociaux (au sens large) qui prennent effectivement en charge l’accompagnement et l’activation des personnes ayants conclu un PIIS</w:t>
      </w:r>
    </w:p>
    <w:p w14:paraId="3B9E8BBA" w14:textId="77777777" w:rsidR="00A94BB7" w:rsidRPr="000F41F2" w:rsidRDefault="00A94BB7" w:rsidP="00A94BB7">
      <w:pPr>
        <w:numPr>
          <w:ilvl w:val="0"/>
          <w:numId w:val="20"/>
        </w:numPr>
        <w:spacing w:after="160" w:line="276" w:lineRule="auto"/>
        <w:contextualSpacing/>
        <w:jc w:val="both"/>
        <w:rPr>
          <w:rFonts w:ascii="Calibri" w:eastAsia="Calibri" w:hAnsi="Calibri"/>
          <w:sz w:val="24"/>
          <w:szCs w:val="24"/>
          <w:lang w:val="fr-FR" w:eastAsia="en-US"/>
        </w:rPr>
      </w:pPr>
      <w:r w:rsidRPr="000F41F2">
        <w:rPr>
          <w:rFonts w:ascii="Calibri" w:eastAsia="Calibri" w:hAnsi="Calibri"/>
          <w:sz w:val="24"/>
          <w:szCs w:val="24"/>
          <w:lang w:val="fr-FR" w:eastAsia="en-US"/>
        </w:rPr>
        <w:t>Certains  frais de formation des travailleurs sociaux pour autant que la formation soit directement liée à l’élaboration, le négociation et la conclusion d’un PIIS</w:t>
      </w:r>
    </w:p>
    <w:p w14:paraId="4C633DCE" w14:textId="77777777" w:rsidR="00A94BB7" w:rsidRPr="000F41F2" w:rsidRDefault="00A94BB7" w:rsidP="00A94BB7">
      <w:pPr>
        <w:spacing w:line="276" w:lineRule="auto"/>
        <w:ind w:left="720"/>
        <w:contextualSpacing/>
        <w:rPr>
          <w:rFonts w:ascii="Calibri" w:eastAsia="Calibri" w:hAnsi="Calibri"/>
          <w:sz w:val="24"/>
          <w:szCs w:val="24"/>
          <w:lang w:val="fr-FR" w:eastAsia="en-US"/>
        </w:rPr>
      </w:pPr>
    </w:p>
    <w:p w14:paraId="37862472" w14:textId="77777777" w:rsidR="00A94BB7" w:rsidRPr="000F41F2" w:rsidRDefault="00A94BB7" w:rsidP="00A94BB7">
      <w:pPr>
        <w:spacing w:line="276" w:lineRule="auto"/>
        <w:rPr>
          <w:rFonts w:ascii="Calibri" w:eastAsia="Calibri" w:hAnsi="Calibri"/>
          <w:sz w:val="24"/>
          <w:szCs w:val="24"/>
          <w:u w:val="single"/>
          <w:lang w:val="fr-FR" w:eastAsia="en-US"/>
        </w:rPr>
      </w:pPr>
      <w:r w:rsidRPr="000F41F2">
        <w:rPr>
          <w:rFonts w:ascii="Calibri" w:eastAsia="Calibri" w:hAnsi="Calibri"/>
          <w:sz w:val="24"/>
          <w:szCs w:val="24"/>
          <w:u w:val="single"/>
          <w:lang w:val="fr-FR" w:eastAsia="en-US"/>
        </w:rPr>
        <w:t xml:space="preserve">N’entrent pas en ligne de compte pour la subvention particulière: </w:t>
      </w:r>
    </w:p>
    <w:p w14:paraId="3030EC40" w14:textId="77777777" w:rsidR="00A94BB7" w:rsidRPr="000F41F2" w:rsidRDefault="00A94BB7" w:rsidP="00A94BB7">
      <w:pPr>
        <w:numPr>
          <w:ilvl w:val="0"/>
          <w:numId w:val="21"/>
        </w:numPr>
        <w:spacing w:after="160" w:line="276" w:lineRule="auto"/>
        <w:contextualSpacing/>
        <w:rPr>
          <w:rFonts w:ascii="Calibri" w:eastAsia="Calibri" w:hAnsi="Calibri"/>
          <w:sz w:val="24"/>
          <w:szCs w:val="24"/>
          <w:lang w:val="fr-FR" w:eastAsia="en-US"/>
        </w:rPr>
      </w:pPr>
      <w:r w:rsidRPr="000F41F2">
        <w:rPr>
          <w:rFonts w:ascii="Calibri" w:eastAsia="Calibri" w:hAnsi="Calibri"/>
          <w:sz w:val="24"/>
          <w:szCs w:val="24"/>
          <w:lang w:val="fr-FR" w:eastAsia="en-US"/>
        </w:rPr>
        <w:t>Les frais de personnel des collaborateurs administratifs ou  du personnel cadre</w:t>
      </w:r>
    </w:p>
    <w:p w14:paraId="5FE42DFD" w14:textId="77777777" w:rsidR="00A94BB7" w:rsidRPr="000F41F2" w:rsidRDefault="00A94BB7" w:rsidP="00A94BB7">
      <w:pPr>
        <w:numPr>
          <w:ilvl w:val="0"/>
          <w:numId w:val="21"/>
        </w:numPr>
        <w:spacing w:after="160" w:line="276" w:lineRule="auto"/>
        <w:contextualSpacing/>
        <w:rPr>
          <w:rFonts w:ascii="Calibri" w:eastAsia="Calibri" w:hAnsi="Calibri"/>
          <w:sz w:val="24"/>
          <w:szCs w:val="24"/>
          <w:lang w:val="fr-FR" w:eastAsia="en-US"/>
        </w:rPr>
      </w:pPr>
      <w:r w:rsidRPr="000F41F2">
        <w:rPr>
          <w:rFonts w:ascii="Calibri" w:eastAsia="Calibri" w:hAnsi="Calibri"/>
          <w:sz w:val="24"/>
          <w:szCs w:val="24"/>
          <w:lang w:val="fr-FR" w:eastAsia="en-US"/>
        </w:rPr>
        <w:t>Les frais de personnel des travailleurs sociaux qui ne travaillent pas dans le cadre des PIIS</w:t>
      </w:r>
    </w:p>
    <w:p w14:paraId="4FC51B7A" w14:textId="77777777" w:rsidR="00A94BB7" w:rsidRPr="00A94BB7" w:rsidRDefault="00A94BB7" w:rsidP="00A94BB7">
      <w:pPr>
        <w:spacing w:line="276" w:lineRule="auto"/>
        <w:rPr>
          <w:rFonts w:ascii="Calibri" w:eastAsia="Calibri" w:hAnsi="Calibri"/>
          <w:szCs w:val="22"/>
          <w:lang w:val="fr-FR" w:eastAsia="en-US"/>
        </w:rPr>
      </w:pPr>
    </w:p>
    <w:p w14:paraId="57BBE59F" w14:textId="77777777" w:rsidR="00A94BB7" w:rsidRPr="00A94BB7" w:rsidRDefault="00A94BB7" w:rsidP="00A94BB7">
      <w:pPr>
        <w:spacing w:line="276" w:lineRule="auto"/>
        <w:rPr>
          <w:rFonts w:ascii="Calibri" w:eastAsia="Calibri" w:hAnsi="Calibri"/>
          <w:szCs w:val="22"/>
          <w:lang w:val="fr-FR" w:eastAsia="en-US"/>
        </w:rPr>
      </w:pPr>
    </w:p>
    <w:p w14:paraId="5E64D77B" w14:textId="77777777" w:rsidR="00A94BB7" w:rsidRPr="00A94BB7" w:rsidRDefault="00A94BB7" w:rsidP="00A94BB7">
      <w:pPr>
        <w:pStyle w:val="Kop4"/>
        <w:rPr>
          <w:rFonts w:eastAsia="Calibri"/>
          <w:lang w:val="fr-FR" w:eastAsia="en-US"/>
        </w:rPr>
      </w:pPr>
      <w:r w:rsidRPr="00A94BB7">
        <w:rPr>
          <w:rFonts w:eastAsia="Calibri"/>
          <w:lang w:val="fr-FR" w:eastAsia="en-US"/>
        </w:rPr>
        <w:t>En ce qui concerne les frais d’accompagnement dans le cadre des PIIS :</w:t>
      </w:r>
    </w:p>
    <w:p w14:paraId="5DAB77E7" w14:textId="77777777" w:rsidR="00A94BB7" w:rsidRPr="00A94BB7" w:rsidRDefault="00A94BB7" w:rsidP="00A94BB7">
      <w:pPr>
        <w:spacing w:line="276" w:lineRule="auto"/>
        <w:rPr>
          <w:rFonts w:ascii="Calibri" w:eastAsia="Calibri" w:hAnsi="Calibri"/>
          <w:szCs w:val="22"/>
          <w:lang w:val="fr-FR" w:eastAsia="en-US"/>
        </w:rPr>
      </w:pPr>
    </w:p>
    <w:p w14:paraId="20A7D0E3" w14:textId="77777777" w:rsidR="00E94812" w:rsidRDefault="00E94812" w:rsidP="00A94BB7">
      <w:pPr>
        <w:spacing w:line="276" w:lineRule="auto"/>
        <w:jc w:val="both"/>
        <w:rPr>
          <w:rFonts w:ascii="Calibri" w:eastAsia="Calibri" w:hAnsi="Calibri"/>
          <w:sz w:val="24"/>
          <w:szCs w:val="24"/>
          <w:u w:val="single"/>
          <w:lang w:val="fr-FR" w:eastAsia="en-US"/>
        </w:rPr>
      </w:pPr>
    </w:p>
    <w:p w14:paraId="1623BA2E" w14:textId="5E5FEA2E" w:rsidR="00A94BB7" w:rsidRPr="000F41F2" w:rsidRDefault="00A94BB7" w:rsidP="00A94BB7">
      <w:pPr>
        <w:spacing w:line="276" w:lineRule="auto"/>
        <w:jc w:val="both"/>
        <w:rPr>
          <w:rFonts w:ascii="Calibri" w:eastAsia="Calibri" w:hAnsi="Calibri"/>
          <w:sz w:val="24"/>
          <w:szCs w:val="24"/>
          <w:lang w:val="fr-FR" w:eastAsia="en-US"/>
        </w:rPr>
      </w:pPr>
      <w:r w:rsidRPr="000F41F2">
        <w:rPr>
          <w:rFonts w:ascii="Calibri" w:eastAsia="Calibri" w:hAnsi="Calibri"/>
          <w:sz w:val="24"/>
          <w:szCs w:val="24"/>
          <w:u w:val="single"/>
          <w:lang w:val="fr-FR" w:eastAsia="en-US"/>
        </w:rPr>
        <w:t>Principe général</w:t>
      </w:r>
      <w:r w:rsidRPr="000F41F2">
        <w:rPr>
          <w:rFonts w:ascii="Calibri" w:eastAsia="Calibri" w:hAnsi="Calibri"/>
          <w:sz w:val="24"/>
          <w:szCs w:val="24"/>
          <w:lang w:val="fr-FR" w:eastAsia="en-US"/>
        </w:rPr>
        <w:t>: les frais d’accompagnement sont les frais qui contribuent à la réalisation des objectifs et au respect des engagements repris dans le PIIS.</w:t>
      </w:r>
    </w:p>
    <w:p w14:paraId="73AA2158" w14:textId="77777777" w:rsidR="00A94BB7" w:rsidRPr="000F41F2" w:rsidRDefault="00A94BB7" w:rsidP="00A94BB7">
      <w:pPr>
        <w:spacing w:line="276" w:lineRule="auto"/>
        <w:jc w:val="both"/>
        <w:rPr>
          <w:rFonts w:ascii="Calibri" w:eastAsia="Calibri" w:hAnsi="Calibri"/>
          <w:sz w:val="24"/>
          <w:szCs w:val="24"/>
          <w:lang w:val="fr-FR" w:eastAsia="en-US"/>
        </w:rPr>
      </w:pPr>
    </w:p>
    <w:p w14:paraId="60CE145E" w14:textId="77777777" w:rsidR="00A94BB7" w:rsidRPr="000F41F2" w:rsidRDefault="00A94BB7" w:rsidP="00A94BB7">
      <w:pPr>
        <w:spacing w:line="276" w:lineRule="auto"/>
        <w:jc w:val="both"/>
        <w:rPr>
          <w:rFonts w:ascii="Calibri" w:hAnsi="Calibri"/>
          <w:sz w:val="24"/>
          <w:szCs w:val="24"/>
          <w:lang w:val="fr-FR" w:eastAsia="en-US"/>
        </w:rPr>
      </w:pPr>
      <w:r w:rsidRPr="000F41F2">
        <w:rPr>
          <w:rFonts w:ascii="Calibri" w:hAnsi="Calibri"/>
          <w:sz w:val="24"/>
          <w:szCs w:val="24"/>
          <w:lang w:val="fr-FR" w:eastAsia="en-US"/>
        </w:rPr>
        <w:t>Voir à cet égard l’article 11, § 3, 2</w:t>
      </w:r>
      <w:r w:rsidRPr="000F41F2">
        <w:rPr>
          <w:rFonts w:ascii="Calibri" w:hAnsi="Calibri"/>
          <w:sz w:val="24"/>
          <w:szCs w:val="24"/>
          <w:vertAlign w:val="superscript"/>
          <w:lang w:val="fr-FR" w:eastAsia="en-US"/>
        </w:rPr>
        <w:t>e</w:t>
      </w:r>
      <w:r w:rsidRPr="000F41F2">
        <w:rPr>
          <w:rFonts w:ascii="Calibri" w:hAnsi="Calibri"/>
          <w:sz w:val="24"/>
          <w:szCs w:val="24"/>
          <w:lang w:val="fr-FR" w:eastAsia="en-US"/>
        </w:rPr>
        <w:t xml:space="preserve"> alinéa de l’arrêté royal du 11 juillet 2002 portant règlement général en matière de droit à l’intégration sociale:</w:t>
      </w:r>
    </w:p>
    <w:p w14:paraId="5CF04D76" w14:textId="77777777" w:rsidR="00A94BB7" w:rsidRPr="000F41F2" w:rsidRDefault="00A94BB7" w:rsidP="00A94BB7">
      <w:pPr>
        <w:spacing w:line="276" w:lineRule="auto"/>
        <w:jc w:val="both"/>
        <w:rPr>
          <w:rFonts w:ascii="Calibri" w:hAnsi="Calibri"/>
          <w:sz w:val="24"/>
          <w:szCs w:val="24"/>
          <w:lang w:val="fr-FR" w:eastAsia="en-US"/>
        </w:rPr>
      </w:pPr>
    </w:p>
    <w:p w14:paraId="09D8969D" w14:textId="77777777" w:rsidR="00A94BB7" w:rsidRPr="000F41F2" w:rsidRDefault="00A94BB7" w:rsidP="00A94BB7">
      <w:pPr>
        <w:spacing w:line="276" w:lineRule="auto"/>
        <w:jc w:val="both"/>
        <w:rPr>
          <w:rFonts w:ascii="Calibri" w:hAnsi="Calibri"/>
          <w:sz w:val="24"/>
          <w:szCs w:val="24"/>
          <w:lang w:val="fr-FR" w:eastAsia="en-US"/>
        </w:rPr>
      </w:pPr>
      <w:r w:rsidRPr="000F41F2">
        <w:rPr>
          <w:rFonts w:ascii="Calibri" w:hAnsi="Calibri"/>
          <w:sz w:val="24"/>
          <w:szCs w:val="24"/>
          <w:lang w:val="fr-FR" w:eastAsia="en-US"/>
        </w:rPr>
        <w:t>“Le contrat détermine la mesure et les conditions dans lesquelles le centre octroie, le cas échéant, une prime d’encouragement comme aide sociale complémentaire à l’intéressé et prévoit qu’au moins les frais d’inscription, les assurances éventuelles, les frais de vêtements de travail adaptés et les frais de déplacement propre à une formation et/ou l’acquisition d’une expérience professionnelle soient couvert par le centre, sauf s’ils sont pris en charge par un tiers.”</w:t>
      </w:r>
    </w:p>
    <w:p w14:paraId="5516CA58" w14:textId="77777777" w:rsidR="00A94BB7" w:rsidRPr="000F41F2" w:rsidRDefault="00A94BB7" w:rsidP="00A94BB7">
      <w:pPr>
        <w:spacing w:line="276" w:lineRule="auto"/>
        <w:jc w:val="both"/>
        <w:rPr>
          <w:rFonts w:ascii="Calibri" w:hAnsi="Calibri"/>
          <w:sz w:val="24"/>
          <w:szCs w:val="24"/>
          <w:lang w:val="fr-FR" w:eastAsia="en-US"/>
        </w:rPr>
      </w:pPr>
    </w:p>
    <w:p w14:paraId="2ABA9446" w14:textId="3DF8287C" w:rsidR="008238FF" w:rsidRDefault="008238FF" w:rsidP="00E94812">
      <w:pPr>
        <w:spacing w:line="276" w:lineRule="auto"/>
        <w:jc w:val="both"/>
        <w:rPr>
          <w:rFonts w:ascii="Calibri" w:hAnsi="Calibri"/>
          <w:sz w:val="24"/>
          <w:szCs w:val="24"/>
          <w:lang w:val="fr-FR" w:eastAsia="en-US"/>
        </w:rPr>
      </w:pPr>
      <w:r>
        <w:rPr>
          <w:rFonts w:ascii="Calibri" w:hAnsi="Calibri"/>
          <w:sz w:val="24"/>
          <w:szCs w:val="24"/>
          <w:lang w:val="fr-FR" w:eastAsia="en-US"/>
        </w:rPr>
        <w:t xml:space="preserve">Quelques </w:t>
      </w:r>
      <w:r w:rsidR="00A94BB7" w:rsidRPr="000F41F2">
        <w:rPr>
          <w:rFonts w:ascii="Calibri" w:hAnsi="Calibri"/>
          <w:sz w:val="24"/>
          <w:szCs w:val="24"/>
          <w:lang w:val="fr-FR" w:eastAsia="en-US"/>
        </w:rPr>
        <w:t>exemples de dépenses éligibles dans le cadre de</w:t>
      </w:r>
      <w:r>
        <w:rPr>
          <w:rFonts w:ascii="Calibri" w:hAnsi="Calibri"/>
          <w:sz w:val="24"/>
          <w:szCs w:val="24"/>
          <w:lang w:val="fr-FR" w:eastAsia="en-US"/>
        </w:rPr>
        <w:t xml:space="preserve"> la subvention particulière</w:t>
      </w:r>
      <w:r w:rsidR="00A94BB7" w:rsidRPr="000F41F2">
        <w:rPr>
          <w:rFonts w:ascii="Calibri" w:hAnsi="Calibri"/>
          <w:sz w:val="24"/>
          <w:szCs w:val="24"/>
          <w:lang w:val="fr-FR" w:eastAsia="en-US"/>
        </w:rPr>
        <w:t xml:space="preserve"> PIIS sont repris </w:t>
      </w:r>
      <w:r>
        <w:rPr>
          <w:rFonts w:ascii="Calibri" w:hAnsi="Calibri"/>
          <w:sz w:val="24"/>
          <w:szCs w:val="24"/>
          <w:lang w:val="fr-FR" w:eastAsia="en-US"/>
        </w:rPr>
        <w:t xml:space="preserve">ci-dessous. </w:t>
      </w:r>
      <w:r w:rsidR="00A94BB7" w:rsidRPr="000F41F2">
        <w:rPr>
          <w:rFonts w:ascii="Calibri" w:hAnsi="Calibri"/>
          <w:sz w:val="24"/>
          <w:szCs w:val="24"/>
          <w:lang w:val="fr-FR" w:eastAsia="en-US"/>
        </w:rPr>
        <w:t>Notez que ces exemples sont donnés pour cadrer la logique du système par rapport à l’utilisation de la subvention</w:t>
      </w:r>
      <w:r>
        <w:rPr>
          <w:rFonts w:ascii="Calibri" w:hAnsi="Calibri"/>
          <w:sz w:val="24"/>
          <w:szCs w:val="24"/>
          <w:lang w:val="fr-FR" w:eastAsia="en-US"/>
        </w:rPr>
        <w:t xml:space="preserve"> et ne prétendent pas être exhaustifs</w:t>
      </w:r>
      <w:r w:rsidR="00A94BB7" w:rsidRPr="000F41F2">
        <w:rPr>
          <w:rFonts w:ascii="Calibri" w:hAnsi="Calibri"/>
          <w:sz w:val="24"/>
          <w:szCs w:val="24"/>
          <w:lang w:val="fr-FR" w:eastAsia="en-US"/>
        </w:rPr>
        <w:t>.</w:t>
      </w:r>
    </w:p>
    <w:p w14:paraId="1C1972F9" w14:textId="77777777" w:rsidR="008238FF" w:rsidRDefault="008238FF" w:rsidP="00E94812">
      <w:pPr>
        <w:spacing w:line="276" w:lineRule="auto"/>
        <w:jc w:val="both"/>
        <w:rPr>
          <w:rFonts w:ascii="Calibri" w:hAnsi="Calibri"/>
          <w:sz w:val="24"/>
          <w:szCs w:val="24"/>
          <w:lang w:val="fr-FR" w:eastAsia="en-US"/>
        </w:rPr>
      </w:pPr>
    </w:p>
    <w:p w14:paraId="09D25F89" w14:textId="7E2FAFDE" w:rsidR="008238FF" w:rsidRPr="008238FF" w:rsidRDefault="008238FF" w:rsidP="008238FF">
      <w:pPr>
        <w:pStyle w:val="Lijstalinea"/>
        <w:numPr>
          <w:ilvl w:val="0"/>
          <w:numId w:val="40"/>
        </w:numPr>
        <w:spacing w:line="276" w:lineRule="auto"/>
        <w:jc w:val="both"/>
        <w:rPr>
          <w:rFonts w:ascii="Calibri" w:hAnsi="Calibri"/>
          <w:sz w:val="24"/>
          <w:szCs w:val="24"/>
          <w:lang w:val="fr-FR" w:eastAsia="en-US"/>
        </w:rPr>
      </w:pPr>
      <w:r w:rsidRPr="008238FF">
        <w:rPr>
          <w:rFonts w:ascii="Calibri" w:hAnsi="Calibri"/>
          <w:sz w:val="24"/>
          <w:szCs w:val="24"/>
          <w:lang w:val="fr-FR" w:eastAsia="en-US"/>
        </w:rPr>
        <w:t xml:space="preserve">Achat de matériel pour le CPAS, par exemple l'achat de logiciels spécifiquement destinés à </w:t>
      </w:r>
      <w:r w:rsidR="0018220F">
        <w:rPr>
          <w:rFonts w:ascii="Calibri" w:hAnsi="Calibri"/>
          <w:sz w:val="24"/>
          <w:szCs w:val="24"/>
          <w:lang w:val="fr-FR" w:eastAsia="en-US"/>
        </w:rPr>
        <w:t>soutenir l’accompagnement</w:t>
      </w:r>
      <w:r w:rsidRPr="008238FF">
        <w:rPr>
          <w:rFonts w:ascii="Calibri" w:hAnsi="Calibri"/>
          <w:sz w:val="24"/>
          <w:szCs w:val="24"/>
          <w:lang w:val="fr-FR" w:eastAsia="en-US"/>
        </w:rPr>
        <w:t xml:space="preserve"> dans le cadre des </w:t>
      </w:r>
      <w:r w:rsidR="0018220F">
        <w:rPr>
          <w:rFonts w:ascii="Calibri" w:hAnsi="Calibri"/>
          <w:sz w:val="24"/>
          <w:szCs w:val="24"/>
          <w:lang w:val="fr-FR" w:eastAsia="en-US"/>
        </w:rPr>
        <w:t xml:space="preserve">PIIS </w:t>
      </w:r>
    </w:p>
    <w:p w14:paraId="66A7D240" w14:textId="5CDA4B4E" w:rsidR="008238FF" w:rsidRPr="008238FF" w:rsidRDefault="008238FF" w:rsidP="008238FF">
      <w:pPr>
        <w:pStyle w:val="Lijstalinea"/>
        <w:numPr>
          <w:ilvl w:val="0"/>
          <w:numId w:val="40"/>
        </w:numPr>
        <w:spacing w:line="276" w:lineRule="auto"/>
        <w:jc w:val="both"/>
        <w:rPr>
          <w:rFonts w:ascii="Calibri" w:hAnsi="Calibri"/>
          <w:sz w:val="24"/>
          <w:szCs w:val="24"/>
          <w:lang w:val="fr-FR" w:eastAsia="en-US"/>
        </w:rPr>
      </w:pPr>
      <w:r w:rsidRPr="008238FF">
        <w:rPr>
          <w:rFonts w:ascii="Calibri" w:hAnsi="Calibri"/>
          <w:sz w:val="24"/>
          <w:szCs w:val="24"/>
          <w:lang w:val="fr-FR" w:eastAsia="en-US"/>
        </w:rPr>
        <w:lastRenderedPageBreak/>
        <w:t>Coût</w:t>
      </w:r>
      <w:r w:rsidR="0018220F">
        <w:rPr>
          <w:rFonts w:ascii="Calibri" w:hAnsi="Calibri"/>
          <w:sz w:val="24"/>
          <w:szCs w:val="24"/>
          <w:lang w:val="fr-FR" w:eastAsia="en-US"/>
        </w:rPr>
        <w:t xml:space="preserve"> d’un accompagnement</w:t>
      </w:r>
      <w:r w:rsidRPr="008238FF">
        <w:rPr>
          <w:rFonts w:ascii="Calibri" w:hAnsi="Calibri"/>
          <w:sz w:val="24"/>
          <w:szCs w:val="24"/>
          <w:lang w:val="fr-FR" w:eastAsia="en-US"/>
        </w:rPr>
        <w:t xml:space="preserve"> psychologique s</w:t>
      </w:r>
      <w:r w:rsidR="0018220F">
        <w:rPr>
          <w:rFonts w:ascii="Calibri" w:hAnsi="Calibri"/>
          <w:sz w:val="24"/>
          <w:szCs w:val="24"/>
          <w:lang w:val="fr-FR" w:eastAsia="en-US"/>
        </w:rPr>
        <w:t>i ce dernier</w:t>
      </w:r>
      <w:r w:rsidRPr="008238FF">
        <w:rPr>
          <w:rFonts w:ascii="Calibri" w:hAnsi="Calibri"/>
          <w:sz w:val="24"/>
          <w:szCs w:val="24"/>
          <w:lang w:val="fr-FR" w:eastAsia="en-US"/>
        </w:rPr>
        <w:t xml:space="preserve"> fait partie du </w:t>
      </w:r>
      <w:r w:rsidR="0018220F">
        <w:rPr>
          <w:rFonts w:ascii="Calibri" w:hAnsi="Calibri"/>
          <w:sz w:val="24"/>
          <w:szCs w:val="24"/>
          <w:lang w:val="fr-FR" w:eastAsia="en-US"/>
        </w:rPr>
        <w:t xml:space="preserve">PIIS </w:t>
      </w:r>
    </w:p>
    <w:p w14:paraId="4F39C607" w14:textId="7D27A591" w:rsidR="008238FF" w:rsidRPr="008238FF" w:rsidRDefault="008238FF" w:rsidP="008238FF">
      <w:pPr>
        <w:pStyle w:val="Lijstalinea"/>
        <w:numPr>
          <w:ilvl w:val="0"/>
          <w:numId w:val="40"/>
        </w:numPr>
        <w:spacing w:line="276" w:lineRule="auto"/>
        <w:jc w:val="both"/>
        <w:rPr>
          <w:rFonts w:ascii="Calibri" w:hAnsi="Calibri"/>
          <w:sz w:val="24"/>
          <w:szCs w:val="24"/>
          <w:lang w:val="fr-FR" w:eastAsia="en-US"/>
        </w:rPr>
      </w:pPr>
      <w:r w:rsidRPr="008238FF">
        <w:rPr>
          <w:rFonts w:ascii="Calibri" w:hAnsi="Calibri"/>
          <w:sz w:val="24"/>
          <w:szCs w:val="24"/>
          <w:lang w:val="fr-FR" w:eastAsia="en-US"/>
        </w:rPr>
        <w:t>Frais d</w:t>
      </w:r>
      <w:r w:rsidR="0018220F">
        <w:rPr>
          <w:rFonts w:ascii="Calibri" w:hAnsi="Calibri"/>
          <w:sz w:val="24"/>
          <w:szCs w:val="24"/>
          <w:lang w:val="fr-FR" w:eastAsia="en-US"/>
        </w:rPr>
        <w:t>e vêtements spécifiques</w:t>
      </w:r>
      <w:r w:rsidRPr="008238FF">
        <w:rPr>
          <w:rFonts w:ascii="Calibri" w:hAnsi="Calibri"/>
          <w:sz w:val="24"/>
          <w:szCs w:val="24"/>
          <w:lang w:val="fr-FR" w:eastAsia="en-US"/>
        </w:rPr>
        <w:t>,</w:t>
      </w:r>
      <w:r w:rsidR="0018220F">
        <w:rPr>
          <w:rFonts w:ascii="Calibri" w:hAnsi="Calibri"/>
          <w:sz w:val="24"/>
          <w:szCs w:val="24"/>
          <w:lang w:val="fr-FR" w:eastAsia="en-US"/>
        </w:rPr>
        <w:t xml:space="preserve"> </w:t>
      </w:r>
      <w:r w:rsidRPr="008238FF">
        <w:rPr>
          <w:rFonts w:ascii="Calibri" w:hAnsi="Calibri"/>
          <w:sz w:val="24"/>
          <w:szCs w:val="24"/>
          <w:lang w:val="fr-FR" w:eastAsia="en-US"/>
        </w:rPr>
        <w:t xml:space="preserve">nécessaires à l'exécution d'un ou plusieurs points d'action du </w:t>
      </w:r>
      <w:r w:rsidR="0018220F">
        <w:rPr>
          <w:rFonts w:ascii="Calibri" w:hAnsi="Calibri"/>
          <w:sz w:val="24"/>
          <w:szCs w:val="24"/>
          <w:lang w:val="fr-FR" w:eastAsia="en-US"/>
        </w:rPr>
        <w:t xml:space="preserve">PIIS </w:t>
      </w:r>
    </w:p>
    <w:p w14:paraId="766EE025" w14:textId="1F9F43E2" w:rsidR="008238FF" w:rsidRPr="008238FF" w:rsidRDefault="008238FF" w:rsidP="008238FF">
      <w:pPr>
        <w:pStyle w:val="Lijstalinea"/>
        <w:numPr>
          <w:ilvl w:val="0"/>
          <w:numId w:val="40"/>
        </w:numPr>
        <w:spacing w:line="276" w:lineRule="auto"/>
        <w:jc w:val="both"/>
        <w:rPr>
          <w:rFonts w:ascii="Calibri" w:hAnsi="Calibri"/>
          <w:sz w:val="24"/>
          <w:szCs w:val="24"/>
          <w:lang w:val="fr-FR" w:eastAsia="en-US"/>
        </w:rPr>
      </w:pPr>
      <w:r w:rsidRPr="008238FF">
        <w:rPr>
          <w:rFonts w:ascii="Calibri" w:hAnsi="Calibri"/>
          <w:sz w:val="24"/>
          <w:szCs w:val="24"/>
          <w:lang w:val="fr-FR" w:eastAsia="en-US"/>
        </w:rPr>
        <w:t>Les frais d'assurance, souscrit</w:t>
      </w:r>
      <w:r w:rsidR="0018220F">
        <w:rPr>
          <w:rFonts w:ascii="Calibri" w:hAnsi="Calibri"/>
          <w:sz w:val="24"/>
          <w:szCs w:val="24"/>
          <w:lang w:val="fr-FR" w:eastAsia="en-US"/>
        </w:rPr>
        <w:t>e</w:t>
      </w:r>
      <w:r w:rsidRPr="008238FF">
        <w:rPr>
          <w:rFonts w:ascii="Calibri" w:hAnsi="Calibri"/>
          <w:sz w:val="24"/>
          <w:szCs w:val="24"/>
          <w:lang w:val="fr-FR" w:eastAsia="en-US"/>
        </w:rPr>
        <w:t xml:space="preserve"> au sens de l'article 11, § 3, alinéa</w:t>
      </w:r>
      <w:r w:rsidR="0018220F">
        <w:rPr>
          <w:rFonts w:ascii="Calibri" w:hAnsi="Calibri"/>
          <w:sz w:val="24"/>
          <w:szCs w:val="24"/>
          <w:lang w:val="fr-FR" w:eastAsia="en-US"/>
        </w:rPr>
        <w:t xml:space="preserve"> 2,</w:t>
      </w:r>
      <w:r w:rsidRPr="008238FF">
        <w:rPr>
          <w:rFonts w:ascii="Calibri" w:hAnsi="Calibri"/>
          <w:sz w:val="24"/>
          <w:szCs w:val="24"/>
          <w:lang w:val="fr-FR" w:eastAsia="en-US"/>
        </w:rPr>
        <w:t xml:space="preserve"> du règlement général </w:t>
      </w:r>
      <w:r w:rsidR="0018220F">
        <w:rPr>
          <w:rFonts w:ascii="Calibri" w:hAnsi="Calibri"/>
          <w:sz w:val="24"/>
          <w:szCs w:val="24"/>
          <w:lang w:val="fr-FR" w:eastAsia="en-US"/>
        </w:rPr>
        <w:t>portant exécution</w:t>
      </w:r>
      <w:r w:rsidRPr="008238FF">
        <w:rPr>
          <w:rFonts w:ascii="Calibri" w:hAnsi="Calibri"/>
          <w:sz w:val="24"/>
          <w:szCs w:val="24"/>
          <w:lang w:val="fr-FR" w:eastAsia="en-US"/>
        </w:rPr>
        <w:t xml:space="preserve"> de la loi </w:t>
      </w:r>
      <w:r w:rsidR="0018220F">
        <w:rPr>
          <w:rFonts w:ascii="Calibri" w:hAnsi="Calibri"/>
          <w:sz w:val="24"/>
          <w:szCs w:val="24"/>
          <w:lang w:val="fr-FR" w:eastAsia="en-US"/>
        </w:rPr>
        <w:t>concernant</w:t>
      </w:r>
      <w:r w:rsidRPr="008238FF">
        <w:rPr>
          <w:rFonts w:ascii="Calibri" w:hAnsi="Calibri"/>
          <w:sz w:val="24"/>
          <w:szCs w:val="24"/>
          <w:lang w:val="fr-FR" w:eastAsia="en-US"/>
        </w:rPr>
        <w:t xml:space="preserve"> le droit à l'intégration sociale</w:t>
      </w:r>
    </w:p>
    <w:p w14:paraId="1699D0F9" w14:textId="431F7696" w:rsidR="008238FF" w:rsidRPr="008238FF" w:rsidRDefault="008238FF" w:rsidP="008238FF">
      <w:pPr>
        <w:pStyle w:val="Lijstalinea"/>
        <w:numPr>
          <w:ilvl w:val="0"/>
          <w:numId w:val="40"/>
        </w:numPr>
        <w:spacing w:line="276" w:lineRule="auto"/>
        <w:jc w:val="both"/>
        <w:rPr>
          <w:rFonts w:ascii="Calibri" w:hAnsi="Calibri"/>
          <w:sz w:val="24"/>
          <w:szCs w:val="24"/>
          <w:lang w:val="fr-FR" w:eastAsia="en-US"/>
        </w:rPr>
      </w:pPr>
      <w:r w:rsidRPr="008238FF">
        <w:rPr>
          <w:rFonts w:ascii="Calibri" w:hAnsi="Calibri"/>
          <w:sz w:val="24"/>
          <w:szCs w:val="24"/>
          <w:lang w:val="fr-FR" w:eastAsia="en-US"/>
        </w:rPr>
        <w:t xml:space="preserve">Frais de stages, d'activités, de formation, ... en vue de l'intégration socioprofessionnelle du bénéficiaire et pour autant que cela </w:t>
      </w:r>
      <w:r w:rsidR="0018220F">
        <w:rPr>
          <w:rFonts w:ascii="Calibri" w:hAnsi="Calibri"/>
          <w:sz w:val="24"/>
          <w:szCs w:val="24"/>
          <w:lang w:val="fr-FR" w:eastAsia="en-US"/>
        </w:rPr>
        <w:t xml:space="preserve">fait partie du PIIS </w:t>
      </w:r>
      <w:r w:rsidRPr="008238FF">
        <w:rPr>
          <w:rFonts w:ascii="Calibri" w:hAnsi="Calibri"/>
          <w:sz w:val="24"/>
          <w:szCs w:val="24"/>
          <w:lang w:val="fr-FR" w:eastAsia="en-US"/>
        </w:rPr>
        <w:t xml:space="preserve">de la personne concernée </w:t>
      </w:r>
    </w:p>
    <w:p w14:paraId="25F298BB" w14:textId="20F6515F" w:rsidR="008238FF" w:rsidRPr="008238FF" w:rsidRDefault="0018220F" w:rsidP="008238FF">
      <w:pPr>
        <w:pStyle w:val="Lijstalinea"/>
        <w:numPr>
          <w:ilvl w:val="0"/>
          <w:numId w:val="40"/>
        </w:numPr>
        <w:spacing w:line="276" w:lineRule="auto"/>
        <w:jc w:val="both"/>
        <w:rPr>
          <w:rFonts w:ascii="Calibri" w:hAnsi="Calibri"/>
          <w:sz w:val="24"/>
          <w:szCs w:val="24"/>
          <w:lang w:val="fr-FR" w:eastAsia="en-US"/>
        </w:rPr>
      </w:pPr>
      <w:r>
        <w:rPr>
          <w:rFonts w:ascii="Calibri" w:hAnsi="Calibri"/>
          <w:sz w:val="24"/>
          <w:szCs w:val="24"/>
          <w:lang w:val="fr-FR" w:eastAsia="en-US"/>
        </w:rPr>
        <w:t>F</w:t>
      </w:r>
      <w:r w:rsidR="008238FF" w:rsidRPr="008238FF">
        <w:rPr>
          <w:rFonts w:ascii="Calibri" w:hAnsi="Calibri"/>
          <w:sz w:val="24"/>
          <w:szCs w:val="24"/>
          <w:lang w:val="fr-FR" w:eastAsia="en-US"/>
        </w:rPr>
        <w:t xml:space="preserve">rais de transport du bénéficiaire, liés à la mise en œuvre des points d'action du </w:t>
      </w:r>
      <w:r>
        <w:rPr>
          <w:rFonts w:ascii="Calibri" w:hAnsi="Calibri"/>
          <w:sz w:val="24"/>
          <w:szCs w:val="24"/>
          <w:lang w:val="fr-FR" w:eastAsia="en-US"/>
        </w:rPr>
        <w:t xml:space="preserve">PIIS </w:t>
      </w:r>
    </w:p>
    <w:p w14:paraId="66DA0138" w14:textId="3B826CF8" w:rsidR="008238FF" w:rsidRPr="008238FF" w:rsidRDefault="008238FF" w:rsidP="008238FF">
      <w:pPr>
        <w:pStyle w:val="Lijstalinea"/>
        <w:numPr>
          <w:ilvl w:val="0"/>
          <w:numId w:val="40"/>
        </w:numPr>
        <w:spacing w:line="276" w:lineRule="auto"/>
        <w:jc w:val="both"/>
        <w:rPr>
          <w:rFonts w:ascii="Calibri" w:hAnsi="Calibri"/>
          <w:sz w:val="24"/>
          <w:szCs w:val="24"/>
          <w:lang w:val="fr-FR" w:eastAsia="en-US"/>
        </w:rPr>
      </w:pPr>
      <w:r w:rsidRPr="008238FF">
        <w:rPr>
          <w:rFonts w:ascii="Calibri" w:hAnsi="Calibri"/>
          <w:sz w:val="24"/>
          <w:szCs w:val="24"/>
          <w:lang w:val="fr-FR" w:eastAsia="en-US"/>
        </w:rPr>
        <w:t xml:space="preserve">Frais de garde d'enfants pendant les heures où le bénéficiaire réalise une action en rapport avec les objectifs du </w:t>
      </w:r>
      <w:r w:rsidR="0018220F">
        <w:rPr>
          <w:rFonts w:ascii="Calibri" w:hAnsi="Calibri"/>
          <w:sz w:val="24"/>
          <w:szCs w:val="24"/>
          <w:lang w:val="fr-FR" w:eastAsia="en-US"/>
        </w:rPr>
        <w:t xml:space="preserve">PIIS </w:t>
      </w:r>
      <w:r w:rsidRPr="008238FF">
        <w:rPr>
          <w:rFonts w:ascii="Calibri" w:hAnsi="Calibri"/>
          <w:sz w:val="24"/>
          <w:szCs w:val="24"/>
          <w:lang w:val="fr-FR" w:eastAsia="en-US"/>
        </w:rPr>
        <w:t>(par exemple, assister à un cours de langue, participer à un atelier, ....)</w:t>
      </w:r>
    </w:p>
    <w:p w14:paraId="546D9F87" w14:textId="77777777" w:rsidR="008238FF" w:rsidRPr="008238FF" w:rsidRDefault="008238FF" w:rsidP="008238FF">
      <w:pPr>
        <w:spacing w:line="276" w:lineRule="auto"/>
        <w:jc w:val="both"/>
        <w:rPr>
          <w:rFonts w:ascii="Calibri" w:hAnsi="Calibri"/>
          <w:sz w:val="24"/>
          <w:szCs w:val="24"/>
          <w:lang w:val="fr-FR" w:eastAsia="en-US"/>
        </w:rPr>
      </w:pPr>
    </w:p>
    <w:p w14:paraId="1E4F21CD" w14:textId="77777777" w:rsidR="00A94BB7" w:rsidRPr="00A94BB7" w:rsidRDefault="00A94BB7" w:rsidP="00A94BB7">
      <w:pPr>
        <w:pStyle w:val="Kop3"/>
        <w:rPr>
          <w:lang w:val="fr-BE" w:eastAsia="en-US"/>
        </w:rPr>
      </w:pPr>
      <w:bookmarkStart w:id="115" w:name="_Toc27397939"/>
      <w:bookmarkStart w:id="116" w:name="_Toc62203633"/>
      <w:r w:rsidRPr="00A94BB7">
        <w:rPr>
          <w:lang w:val="fr-BE" w:eastAsia="en-US"/>
        </w:rPr>
        <w:t>Report de la subvention particulière</w:t>
      </w:r>
      <w:bookmarkEnd w:id="115"/>
      <w:bookmarkEnd w:id="116"/>
    </w:p>
    <w:p w14:paraId="5CD080D9" w14:textId="77777777" w:rsidR="00A94BB7" w:rsidRPr="00A94BB7" w:rsidRDefault="00A94BB7" w:rsidP="00A94BB7">
      <w:pPr>
        <w:spacing w:line="276" w:lineRule="auto"/>
        <w:jc w:val="both"/>
        <w:rPr>
          <w:rFonts w:ascii="Calibri" w:eastAsia="Calibri" w:hAnsi="Calibri"/>
          <w:szCs w:val="22"/>
          <w:lang w:val="fr-FR" w:eastAsia="en-US"/>
        </w:rPr>
      </w:pPr>
    </w:p>
    <w:p w14:paraId="45EBFAB2" w14:textId="77777777" w:rsidR="00A94BB7" w:rsidRPr="000F41F2" w:rsidRDefault="00A94BB7" w:rsidP="00A94BB7">
      <w:pPr>
        <w:spacing w:line="276" w:lineRule="auto"/>
        <w:jc w:val="both"/>
        <w:rPr>
          <w:rFonts w:ascii="Calibri" w:eastAsia="Calibri" w:hAnsi="Calibri"/>
          <w:sz w:val="24"/>
          <w:szCs w:val="24"/>
          <w:lang w:val="fr-FR" w:eastAsia="en-US"/>
        </w:rPr>
      </w:pPr>
      <w:bookmarkStart w:id="117" w:name="_Hlk27386490"/>
      <w:r w:rsidRPr="000F41F2">
        <w:rPr>
          <w:rFonts w:ascii="Calibri" w:eastAsia="Calibri" w:hAnsi="Calibri"/>
          <w:sz w:val="24"/>
          <w:szCs w:val="24"/>
          <w:lang w:val="fr-FR" w:eastAsia="en-US"/>
        </w:rPr>
        <w:t>La subvention octroyée pour l’année est calculée sur base du nombre de PIIS conclus et pour lesquels une demande de remboursement a été soumise au SPP IS pendant l’année de subvention.</w:t>
      </w:r>
    </w:p>
    <w:p w14:paraId="08FD4DCB" w14:textId="77777777" w:rsidR="00A94BB7" w:rsidRPr="000F41F2" w:rsidRDefault="00A94BB7" w:rsidP="00A94BB7">
      <w:pPr>
        <w:spacing w:line="276" w:lineRule="auto"/>
        <w:jc w:val="both"/>
        <w:rPr>
          <w:rFonts w:ascii="Calibri" w:eastAsia="Calibri" w:hAnsi="Calibri"/>
          <w:sz w:val="24"/>
          <w:szCs w:val="24"/>
          <w:lang w:val="fr-FR" w:eastAsia="en-US"/>
        </w:rPr>
      </w:pPr>
    </w:p>
    <w:bookmarkEnd w:id="117"/>
    <w:p w14:paraId="630020CB" w14:textId="77777777" w:rsidR="00A94BB7" w:rsidRPr="000F41F2" w:rsidRDefault="00A94BB7" w:rsidP="00A94BB7">
      <w:pPr>
        <w:spacing w:line="276" w:lineRule="auto"/>
        <w:jc w:val="both"/>
        <w:rPr>
          <w:rFonts w:ascii="Calibri" w:eastAsia="Calibri" w:hAnsi="Calibri"/>
          <w:sz w:val="24"/>
          <w:szCs w:val="24"/>
          <w:lang w:val="fr-BE" w:eastAsia="en-US"/>
        </w:rPr>
      </w:pPr>
      <w:r w:rsidRPr="000F41F2">
        <w:rPr>
          <w:rFonts w:ascii="Calibri" w:eastAsia="Calibri" w:hAnsi="Calibri"/>
          <w:sz w:val="24"/>
          <w:szCs w:val="24"/>
          <w:lang w:val="fr-BE" w:eastAsia="en-US"/>
        </w:rPr>
        <w:t xml:space="preserve">Lors de la mise en œuvre du dispositif,  dans la mesure où l’entièreté de la subvention n’avait pas été utilisée, le SPP IS a permis un report de la subvention non utilisée vers l’année suivante, de manière transitoire. </w:t>
      </w:r>
    </w:p>
    <w:p w14:paraId="16F6F147" w14:textId="77777777" w:rsidR="00A94BB7" w:rsidRPr="008238FF" w:rsidRDefault="00A94BB7" w:rsidP="00A94BB7">
      <w:pPr>
        <w:spacing w:line="276" w:lineRule="auto"/>
        <w:jc w:val="both"/>
        <w:rPr>
          <w:rFonts w:ascii="Calibri" w:eastAsia="Calibri" w:hAnsi="Calibri"/>
          <w:sz w:val="24"/>
          <w:szCs w:val="24"/>
          <w:lang w:val="fr-BE" w:eastAsia="en-US"/>
        </w:rPr>
      </w:pPr>
    </w:p>
    <w:p w14:paraId="1A92E8FE" w14:textId="77777777" w:rsidR="00A94BB7" w:rsidRPr="008238FF" w:rsidRDefault="00A94BB7" w:rsidP="00A94BB7">
      <w:pPr>
        <w:spacing w:line="276" w:lineRule="auto"/>
        <w:jc w:val="both"/>
        <w:rPr>
          <w:rFonts w:ascii="Calibri" w:eastAsia="Calibri" w:hAnsi="Calibri"/>
          <w:bCs/>
          <w:sz w:val="24"/>
          <w:szCs w:val="24"/>
          <w:lang w:val="fr-BE" w:eastAsia="en-US"/>
        </w:rPr>
      </w:pPr>
      <w:bookmarkStart w:id="118" w:name="_Hlk61958940"/>
      <w:r w:rsidRPr="008238FF">
        <w:rPr>
          <w:rFonts w:ascii="Calibri" w:eastAsia="Calibri" w:hAnsi="Calibri"/>
          <w:bCs/>
          <w:sz w:val="24"/>
          <w:szCs w:val="24"/>
          <w:lang w:val="fr-BE" w:eastAsia="en-US"/>
        </w:rPr>
        <w:t xml:space="preserve">A partir de 2019, un éventuel report de la subvention octroyée pour l’année sera encore autorisé, mais à concurrence d’un douzième (1/12) de cette subvention annuelle perçue.  </w:t>
      </w:r>
    </w:p>
    <w:p w14:paraId="11011498" w14:textId="77777777" w:rsidR="00A94BB7" w:rsidRPr="008238FF" w:rsidRDefault="00A94BB7" w:rsidP="00A94BB7">
      <w:pPr>
        <w:spacing w:line="276" w:lineRule="auto"/>
        <w:jc w:val="both"/>
        <w:rPr>
          <w:rFonts w:ascii="Calibri" w:eastAsia="Calibri" w:hAnsi="Calibri"/>
          <w:bCs/>
          <w:sz w:val="24"/>
          <w:szCs w:val="24"/>
          <w:lang w:val="fr-BE" w:eastAsia="en-US"/>
        </w:rPr>
      </w:pPr>
    </w:p>
    <w:bookmarkEnd w:id="118"/>
    <w:p w14:paraId="717FC729" w14:textId="77777777" w:rsidR="00A94BB7" w:rsidRPr="000F41F2" w:rsidRDefault="00A94BB7" w:rsidP="00A94BB7">
      <w:pPr>
        <w:spacing w:line="276" w:lineRule="auto"/>
        <w:jc w:val="both"/>
        <w:rPr>
          <w:rFonts w:ascii="Calibri" w:eastAsia="Calibri" w:hAnsi="Calibri"/>
          <w:sz w:val="24"/>
          <w:szCs w:val="24"/>
          <w:lang w:val="fr-BE" w:eastAsia="en-US"/>
        </w:rPr>
      </w:pPr>
      <w:r w:rsidRPr="000F41F2">
        <w:rPr>
          <w:rFonts w:ascii="Calibri" w:eastAsia="Calibri" w:hAnsi="Calibri"/>
          <w:sz w:val="24"/>
          <w:szCs w:val="24"/>
          <w:lang w:val="fr-BE" w:eastAsia="en-US"/>
        </w:rPr>
        <w:t>Ce report d’1/12 s’explique dès lors que le montant octroyé en décembre d’une année comptable X n’est connu du CPAS qu’en janvier de l’année comptable X+1, via les états mensuels et n’est versé qu’en janvier de l’année X+1.</w:t>
      </w:r>
    </w:p>
    <w:p w14:paraId="4E0855B9" w14:textId="77777777" w:rsidR="00A94BB7" w:rsidRPr="000F41F2" w:rsidRDefault="00A94BB7" w:rsidP="00A94BB7">
      <w:pPr>
        <w:spacing w:line="276" w:lineRule="auto"/>
        <w:jc w:val="both"/>
        <w:rPr>
          <w:rFonts w:ascii="Calibri" w:eastAsia="Calibri" w:hAnsi="Calibri"/>
          <w:sz w:val="24"/>
          <w:szCs w:val="24"/>
          <w:lang w:val="fr-BE" w:eastAsia="en-US"/>
        </w:rPr>
      </w:pPr>
    </w:p>
    <w:p w14:paraId="30CD6E5A" w14:textId="77777777" w:rsidR="00A94BB7" w:rsidRPr="000F41F2" w:rsidRDefault="00A94BB7" w:rsidP="00A94BB7">
      <w:pPr>
        <w:spacing w:line="276" w:lineRule="auto"/>
        <w:jc w:val="both"/>
        <w:rPr>
          <w:rFonts w:ascii="Calibri" w:eastAsia="Calibri" w:hAnsi="Calibri"/>
          <w:sz w:val="24"/>
          <w:szCs w:val="24"/>
          <w:lang w:val="fr-BE" w:eastAsia="en-US"/>
        </w:rPr>
      </w:pPr>
      <w:r w:rsidRPr="000F41F2">
        <w:rPr>
          <w:rFonts w:ascii="Calibri" w:eastAsia="Calibri" w:hAnsi="Calibri"/>
          <w:sz w:val="24"/>
          <w:szCs w:val="24"/>
          <w:lang w:val="fr-BE" w:eastAsia="en-US"/>
        </w:rPr>
        <w:t>En résumé :</w:t>
      </w:r>
    </w:p>
    <w:p w14:paraId="540F4BDC" w14:textId="77777777" w:rsidR="00A94BB7" w:rsidRPr="000F41F2" w:rsidRDefault="00A94BB7" w:rsidP="00A94BB7">
      <w:pPr>
        <w:numPr>
          <w:ilvl w:val="0"/>
          <w:numId w:val="23"/>
        </w:numPr>
        <w:spacing w:after="160" w:line="276" w:lineRule="auto"/>
        <w:contextualSpacing/>
        <w:jc w:val="both"/>
        <w:rPr>
          <w:rFonts w:ascii="Calibri" w:eastAsia="Calibri" w:hAnsi="Calibri"/>
          <w:sz w:val="24"/>
          <w:szCs w:val="24"/>
          <w:lang w:val="fr-BE" w:eastAsia="en-US"/>
        </w:rPr>
      </w:pPr>
      <w:r w:rsidRPr="000F41F2">
        <w:rPr>
          <w:rFonts w:ascii="Calibri" w:eastAsia="Calibri" w:hAnsi="Calibri"/>
          <w:sz w:val="24"/>
          <w:szCs w:val="24"/>
          <w:lang w:val="fr-BE" w:eastAsia="en-US"/>
        </w:rPr>
        <w:t>le montant octroyé pour l’année en cours peut être reporté à concurrence d’un douzième.</w:t>
      </w:r>
    </w:p>
    <w:p w14:paraId="69DE169A" w14:textId="77777777" w:rsidR="00A94BB7" w:rsidRPr="000F41F2" w:rsidRDefault="00A94BB7" w:rsidP="00A94BB7">
      <w:pPr>
        <w:numPr>
          <w:ilvl w:val="0"/>
          <w:numId w:val="23"/>
        </w:numPr>
        <w:spacing w:after="160" w:line="276" w:lineRule="auto"/>
        <w:contextualSpacing/>
        <w:jc w:val="both"/>
        <w:rPr>
          <w:rFonts w:ascii="Calibri" w:eastAsia="Calibri" w:hAnsi="Calibri"/>
          <w:sz w:val="24"/>
          <w:szCs w:val="24"/>
          <w:lang w:val="fr-BE" w:eastAsia="en-US"/>
        </w:rPr>
      </w:pPr>
      <w:r w:rsidRPr="000F41F2">
        <w:rPr>
          <w:rFonts w:ascii="Calibri" w:eastAsia="Calibri" w:hAnsi="Calibri"/>
          <w:sz w:val="24"/>
          <w:szCs w:val="24"/>
          <w:lang w:val="fr-BE" w:eastAsia="en-US"/>
        </w:rPr>
        <w:t>le montant reporté de (des) année(s) précédente(s), c’est-à-dire le solde non-consommé de (des) année(s) précédente(s), peut entièrement (sans limitation à 1/12</w:t>
      </w:r>
      <w:r w:rsidRPr="000F41F2">
        <w:rPr>
          <w:rFonts w:ascii="Calibri" w:eastAsia="Calibri" w:hAnsi="Calibri"/>
          <w:sz w:val="24"/>
          <w:szCs w:val="24"/>
          <w:vertAlign w:val="superscript"/>
          <w:lang w:val="fr-BE" w:eastAsia="en-US"/>
        </w:rPr>
        <w:t>e</w:t>
      </w:r>
      <w:r w:rsidRPr="000F41F2">
        <w:rPr>
          <w:rFonts w:ascii="Calibri" w:eastAsia="Calibri" w:hAnsi="Calibri"/>
          <w:sz w:val="24"/>
          <w:szCs w:val="24"/>
          <w:lang w:val="fr-BE" w:eastAsia="en-US"/>
        </w:rPr>
        <w:t>) être reporté et utilisé les années suivantes.</w:t>
      </w:r>
    </w:p>
    <w:p w14:paraId="0816106E" w14:textId="77777777" w:rsidR="00A94BB7" w:rsidRPr="000F41F2" w:rsidRDefault="00A94BB7" w:rsidP="00A94BB7">
      <w:pPr>
        <w:spacing w:line="276" w:lineRule="auto"/>
        <w:jc w:val="both"/>
        <w:rPr>
          <w:rFonts w:ascii="Calibri" w:hAnsi="Calibri"/>
          <w:sz w:val="24"/>
          <w:szCs w:val="24"/>
          <w:lang w:val="fr-BE" w:eastAsia="en-US"/>
        </w:rPr>
      </w:pPr>
    </w:p>
    <w:p w14:paraId="5180F073" w14:textId="77777777" w:rsidR="00A94BB7" w:rsidRPr="000F41F2" w:rsidRDefault="00A94BB7" w:rsidP="00A94BB7">
      <w:pPr>
        <w:spacing w:line="276" w:lineRule="auto"/>
        <w:jc w:val="both"/>
        <w:rPr>
          <w:rFonts w:ascii="Calibri" w:hAnsi="Calibri"/>
          <w:sz w:val="24"/>
          <w:szCs w:val="24"/>
          <w:lang w:val="fr-FR" w:eastAsia="en-US"/>
        </w:rPr>
      </w:pPr>
    </w:p>
    <w:p w14:paraId="5A955739" w14:textId="77777777" w:rsidR="00A94BB7" w:rsidRPr="00A94BB7" w:rsidRDefault="00A94BB7" w:rsidP="00A94BB7">
      <w:pPr>
        <w:pStyle w:val="Kop3"/>
        <w:rPr>
          <w:lang w:val="fr-FR" w:eastAsia="en-US"/>
        </w:rPr>
      </w:pPr>
      <w:bookmarkStart w:id="119" w:name="_Toc27397940"/>
      <w:bookmarkStart w:id="120" w:name="_Toc62203634"/>
      <w:r w:rsidRPr="00A94BB7">
        <w:rPr>
          <w:lang w:val="fr-FR" w:eastAsia="en-US"/>
        </w:rPr>
        <w:lastRenderedPageBreak/>
        <w:t>Cumul avec d’autres subventions</w:t>
      </w:r>
      <w:bookmarkEnd w:id="119"/>
      <w:bookmarkEnd w:id="120"/>
    </w:p>
    <w:p w14:paraId="2E4011AE" w14:textId="77777777" w:rsidR="00A94BB7" w:rsidRPr="00A94BB7" w:rsidRDefault="00A94BB7" w:rsidP="00A94BB7">
      <w:pPr>
        <w:spacing w:line="276" w:lineRule="auto"/>
        <w:rPr>
          <w:rFonts w:ascii="Calibri" w:hAnsi="Calibri"/>
          <w:sz w:val="21"/>
          <w:szCs w:val="21"/>
          <w:lang w:val="fr-FR" w:eastAsia="en-US"/>
        </w:rPr>
      </w:pPr>
    </w:p>
    <w:p w14:paraId="6AF3103B" w14:textId="77777777" w:rsidR="00A94BB7" w:rsidRPr="000F41F2" w:rsidRDefault="00A94BB7" w:rsidP="00A94BB7">
      <w:pPr>
        <w:spacing w:after="160" w:line="300" w:lineRule="auto"/>
        <w:jc w:val="both"/>
        <w:rPr>
          <w:rFonts w:ascii="Calibri" w:hAnsi="Calibri"/>
          <w:sz w:val="24"/>
          <w:szCs w:val="24"/>
          <w:lang w:val="fr-BE" w:eastAsia="en-US"/>
        </w:rPr>
      </w:pPr>
      <w:r w:rsidRPr="000F41F2">
        <w:rPr>
          <w:rFonts w:ascii="Calibri" w:hAnsi="Calibri"/>
          <w:sz w:val="24"/>
          <w:szCs w:val="24"/>
          <w:lang w:val="fr-BE" w:eastAsia="en-US"/>
        </w:rPr>
        <w:t xml:space="preserve">Le CPAS peut cumuler plusieurs subventions pour des frais de personnel ou frais d’accompagnement  pour autant que ce cumul n’excède pas 100% du coût salarial ou du coût de l’activité. </w:t>
      </w:r>
    </w:p>
    <w:p w14:paraId="09C2A757" w14:textId="77777777" w:rsidR="00A94BB7" w:rsidRPr="000F41F2" w:rsidRDefault="00A94BB7" w:rsidP="00A94BB7">
      <w:pPr>
        <w:spacing w:line="276" w:lineRule="auto"/>
        <w:jc w:val="both"/>
        <w:rPr>
          <w:rFonts w:ascii="Calibri" w:hAnsi="Calibri"/>
          <w:sz w:val="24"/>
          <w:szCs w:val="24"/>
          <w:lang w:val="fr-FR" w:eastAsia="en-US"/>
        </w:rPr>
      </w:pPr>
      <w:r w:rsidRPr="000F41F2">
        <w:rPr>
          <w:rFonts w:ascii="Calibri" w:hAnsi="Calibri"/>
          <w:sz w:val="24"/>
          <w:szCs w:val="24"/>
          <w:lang w:val="fr-FR" w:eastAsia="en-US"/>
        </w:rPr>
        <w:t xml:space="preserve">Autrement dit, les coûts qui sont déjà imputés sur un autre canal de subvention (par exemple la subvention pour la participation et l’activation sociale, le FSE, </w:t>
      </w:r>
      <w:proofErr w:type="spellStart"/>
      <w:r w:rsidRPr="000F41F2">
        <w:rPr>
          <w:rFonts w:ascii="Calibri" w:hAnsi="Calibri"/>
          <w:sz w:val="24"/>
          <w:szCs w:val="24"/>
          <w:lang w:val="fr-FR" w:eastAsia="en-US"/>
        </w:rPr>
        <w:t>Maribel</w:t>
      </w:r>
      <w:proofErr w:type="spellEnd"/>
      <w:r w:rsidRPr="000F41F2">
        <w:rPr>
          <w:rFonts w:ascii="Calibri" w:hAnsi="Calibri"/>
          <w:sz w:val="24"/>
          <w:szCs w:val="24"/>
          <w:lang w:val="fr-FR" w:eastAsia="en-US"/>
        </w:rPr>
        <w:t>, …) ne peuvent pas de nouveau être imputés (une deuxième fois donc) sur la subvention particulière pour l’accompagnement et l’activation dans le cadre d’un PIIS car cela reviendrait à une double (deux fois) subventionnement d’un même coût.</w:t>
      </w:r>
    </w:p>
    <w:p w14:paraId="0B9A6A7C" w14:textId="77777777" w:rsidR="00A94BB7" w:rsidRPr="00A94BB7" w:rsidRDefault="00A94BB7" w:rsidP="00A94BB7">
      <w:pPr>
        <w:spacing w:line="276" w:lineRule="auto"/>
        <w:jc w:val="both"/>
        <w:rPr>
          <w:rFonts w:ascii="Calibri" w:hAnsi="Calibri"/>
          <w:szCs w:val="22"/>
          <w:lang w:val="fr-FR" w:eastAsia="en-US"/>
        </w:rPr>
      </w:pPr>
    </w:p>
    <w:p w14:paraId="3DF3BB2A" w14:textId="77777777" w:rsidR="00A94BB7" w:rsidRPr="00A94BB7" w:rsidRDefault="00A94BB7" w:rsidP="00A94BB7">
      <w:pPr>
        <w:spacing w:line="276" w:lineRule="auto"/>
        <w:jc w:val="both"/>
        <w:rPr>
          <w:rFonts w:ascii="Calibri" w:hAnsi="Calibri"/>
          <w:szCs w:val="22"/>
          <w:lang w:val="fr-FR" w:eastAsia="en-US"/>
        </w:rPr>
      </w:pPr>
    </w:p>
    <w:p w14:paraId="127EA6A7" w14:textId="0203603E" w:rsidR="00A94BB7" w:rsidRPr="00A94BB7" w:rsidRDefault="008F4785" w:rsidP="00A94BB7">
      <w:pPr>
        <w:pStyle w:val="Kop2"/>
        <w:rPr>
          <w:lang w:val="fr-FR" w:eastAsia="en-US"/>
        </w:rPr>
      </w:pPr>
      <w:bookmarkStart w:id="121" w:name="_Toc27397941"/>
      <w:bookmarkStart w:id="122" w:name="_Toc62203635"/>
      <w:r w:rsidRPr="00A94BB7">
        <w:rPr>
          <w:lang w:val="fr-FR" w:eastAsia="en-US"/>
        </w:rPr>
        <w:t xml:space="preserve">JUSTIFICATION DE LA SUBVENTION VIA LE </w:t>
      </w:r>
      <w:r>
        <w:rPr>
          <w:lang w:val="fr-FR" w:eastAsia="en-US"/>
        </w:rPr>
        <w:t>RAPPORT UNIQUE</w:t>
      </w:r>
      <w:bookmarkEnd w:id="121"/>
      <w:bookmarkEnd w:id="122"/>
    </w:p>
    <w:p w14:paraId="1FCC1974" w14:textId="77777777" w:rsidR="00A94BB7" w:rsidRPr="00A94BB7" w:rsidRDefault="00A94BB7" w:rsidP="00A94BB7">
      <w:pPr>
        <w:spacing w:line="300" w:lineRule="auto"/>
        <w:jc w:val="both"/>
        <w:rPr>
          <w:rFonts w:ascii="Calibri" w:hAnsi="Calibri"/>
          <w:szCs w:val="22"/>
          <w:lang w:val="fr-FR" w:eastAsia="en-US"/>
        </w:rPr>
      </w:pPr>
    </w:p>
    <w:p w14:paraId="73F9473C" w14:textId="6E759D3A" w:rsidR="00A94BB7" w:rsidRPr="000F41F2" w:rsidRDefault="00A94BB7" w:rsidP="00A94BB7">
      <w:pPr>
        <w:spacing w:line="276" w:lineRule="auto"/>
        <w:jc w:val="both"/>
        <w:rPr>
          <w:rFonts w:ascii="Calibri" w:hAnsi="Calibri"/>
          <w:sz w:val="24"/>
          <w:szCs w:val="24"/>
          <w:lang w:val="fr-FR" w:eastAsia="en-US"/>
        </w:rPr>
      </w:pPr>
      <w:r w:rsidRPr="000F41F2">
        <w:rPr>
          <w:rFonts w:ascii="Calibri" w:hAnsi="Calibri"/>
          <w:sz w:val="24"/>
          <w:szCs w:val="24"/>
          <w:lang w:val="fr-FR" w:eastAsia="en-US"/>
        </w:rPr>
        <w:t xml:space="preserve">L’utilisation de la subvention particulière pour couvrir les frais d’accompagnement et d’activation dans le cadre d’un PIIS (10% du montant du revenu d’intégration octroyé) doit être justifiée via le </w:t>
      </w:r>
      <w:r w:rsidR="00D46940">
        <w:rPr>
          <w:rFonts w:ascii="Calibri" w:hAnsi="Calibri"/>
          <w:sz w:val="24"/>
          <w:szCs w:val="24"/>
          <w:lang w:val="fr-FR" w:eastAsia="en-US"/>
        </w:rPr>
        <w:t>Rapport Unique</w:t>
      </w:r>
      <w:r w:rsidRPr="000F41F2">
        <w:rPr>
          <w:rFonts w:ascii="Calibri" w:hAnsi="Calibri"/>
          <w:sz w:val="24"/>
          <w:szCs w:val="24"/>
          <w:lang w:val="fr-FR" w:eastAsia="en-US"/>
        </w:rPr>
        <w:t>.</w:t>
      </w:r>
    </w:p>
    <w:p w14:paraId="3D2ECFAB" w14:textId="77777777" w:rsidR="00A94BB7" w:rsidRPr="000F41F2" w:rsidRDefault="00A94BB7" w:rsidP="00A94BB7">
      <w:pPr>
        <w:spacing w:line="276" w:lineRule="auto"/>
        <w:jc w:val="both"/>
        <w:rPr>
          <w:rFonts w:ascii="Calibri" w:hAnsi="Calibri"/>
          <w:sz w:val="24"/>
          <w:szCs w:val="24"/>
          <w:lang w:val="fr-FR" w:eastAsia="en-US"/>
        </w:rPr>
      </w:pPr>
    </w:p>
    <w:p w14:paraId="47E1AB29" w14:textId="77777777" w:rsidR="00A94BB7" w:rsidRPr="000F41F2" w:rsidRDefault="00A94BB7" w:rsidP="00A94BB7">
      <w:pPr>
        <w:spacing w:line="276" w:lineRule="auto"/>
        <w:jc w:val="both"/>
        <w:rPr>
          <w:rFonts w:ascii="Calibri" w:hAnsi="Calibri"/>
          <w:sz w:val="24"/>
          <w:szCs w:val="24"/>
          <w:lang w:val="fr-BE" w:eastAsia="en-US"/>
        </w:rPr>
      </w:pPr>
      <w:r w:rsidRPr="000F41F2">
        <w:rPr>
          <w:rFonts w:ascii="Calibri" w:hAnsi="Calibri"/>
          <w:sz w:val="24"/>
          <w:szCs w:val="24"/>
          <w:lang w:val="fr-BE" w:eastAsia="en-US"/>
        </w:rPr>
        <w:t>Le formulaire PIIS est divisé en trois parties:</w:t>
      </w:r>
    </w:p>
    <w:p w14:paraId="37702E25" w14:textId="77777777" w:rsidR="00A94BB7" w:rsidRPr="000F41F2" w:rsidRDefault="00A94BB7" w:rsidP="000E0314">
      <w:pPr>
        <w:numPr>
          <w:ilvl w:val="0"/>
          <w:numId w:val="17"/>
        </w:numPr>
        <w:spacing w:line="276" w:lineRule="auto"/>
        <w:ind w:left="714" w:hanging="357"/>
        <w:jc w:val="both"/>
        <w:rPr>
          <w:rFonts w:ascii="Calibri" w:hAnsi="Calibri"/>
          <w:sz w:val="24"/>
          <w:szCs w:val="24"/>
          <w:lang w:val="fr-BE" w:eastAsia="en-US"/>
        </w:rPr>
      </w:pPr>
      <w:r w:rsidRPr="000F41F2">
        <w:rPr>
          <w:rFonts w:ascii="Calibri" w:hAnsi="Calibri"/>
          <w:sz w:val="24"/>
          <w:szCs w:val="24"/>
          <w:lang w:val="fr-BE" w:eastAsia="en-US"/>
        </w:rPr>
        <w:t>Frais de personnel;</w:t>
      </w:r>
    </w:p>
    <w:p w14:paraId="65A70AA5" w14:textId="77777777" w:rsidR="00A94BB7" w:rsidRPr="000F41F2" w:rsidRDefault="00A94BB7" w:rsidP="000E0314">
      <w:pPr>
        <w:numPr>
          <w:ilvl w:val="0"/>
          <w:numId w:val="17"/>
        </w:numPr>
        <w:spacing w:line="276" w:lineRule="auto"/>
        <w:ind w:left="714" w:hanging="357"/>
        <w:jc w:val="both"/>
        <w:rPr>
          <w:rFonts w:ascii="Calibri" w:hAnsi="Calibri"/>
          <w:sz w:val="24"/>
          <w:szCs w:val="24"/>
          <w:lang w:val="fr-BE" w:eastAsia="en-US"/>
        </w:rPr>
      </w:pPr>
      <w:r w:rsidRPr="000F41F2">
        <w:rPr>
          <w:rFonts w:ascii="Calibri" w:hAnsi="Calibri"/>
          <w:sz w:val="24"/>
          <w:szCs w:val="24"/>
          <w:lang w:val="fr-BE" w:eastAsia="en-US"/>
        </w:rPr>
        <w:t>Interventions concernant les mesures d'accompagnement;</w:t>
      </w:r>
    </w:p>
    <w:p w14:paraId="5450478A" w14:textId="77777777" w:rsidR="00A94BB7" w:rsidRPr="000F41F2" w:rsidRDefault="00A94BB7" w:rsidP="000E0314">
      <w:pPr>
        <w:numPr>
          <w:ilvl w:val="0"/>
          <w:numId w:val="17"/>
        </w:numPr>
        <w:spacing w:line="276" w:lineRule="auto"/>
        <w:ind w:left="714" w:hanging="357"/>
        <w:jc w:val="both"/>
        <w:rPr>
          <w:rFonts w:ascii="Calibri" w:hAnsi="Calibri"/>
          <w:sz w:val="24"/>
          <w:szCs w:val="24"/>
          <w:lang w:val="fr-BE" w:eastAsia="en-US"/>
        </w:rPr>
      </w:pPr>
      <w:r w:rsidRPr="000F41F2">
        <w:rPr>
          <w:rFonts w:ascii="Calibri" w:hAnsi="Calibri"/>
          <w:sz w:val="24"/>
          <w:szCs w:val="24"/>
          <w:lang w:val="fr-BE" w:eastAsia="en-US"/>
        </w:rPr>
        <w:t>Total général.</w:t>
      </w:r>
    </w:p>
    <w:p w14:paraId="26D54CAE" w14:textId="77777777" w:rsidR="00A94BB7" w:rsidRPr="000F41F2" w:rsidRDefault="00A94BB7" w:rsidP="00A94BB7">
      <w:pPr>
        <w:spacing w:line="276" w:lineRule="auto"/>
        <w:jc w:val="both"/>
        <w:rPr>
          <w:rFonts w:ascii="Calibri" w:hAnsi="Calibri"/>
          <w:sz w:val="24"/>
          <w:szCs w:val="24"/>
          <w:lang w:val="nl-NL" w:eastAsia="en-US"/>
        </w:rPr>
      </w:pPr>
    </w:p>
    <w:p w14:paraId="6740C88F" w14:textId="2245D6D5" w:rsidR="00A94BB7" w:rsidRPr="000F41F2" w:rsidRDefault="00A94BB7" w:rsidP="00A94BB7">
      <w:pPr>
        <w:spacing w:line="276" w:lineRule="auto"/>
        <w:jc w:val="both"/>
        <w:rPr>
          <w:rFonts w:ascii="Calibri" w:hAnsi="Calibri"/>
          <w:sz w:val="24"/>
          <w:szCs w:val="24"/>
          <w:lang w:val="fr-FR" w:eastAsia="en-US"/>
        </w:rPr>
      </w:pPr>
      <w:r w:rsidRPr="000F41F2">
        <w:rPr>
          <w:rFonts w:ascii="Calibri" w:hAnsi="Calibri"/>
          <w:sz w:val="24"/>
          <w:szCs w:val="24"/>
          <w:lang w:val="fr-FR" w:eastAsia="en-US"/>
        </w:rPr>
        <w:t xml:space="preserve">Les instructions pour remplir le formulaire ‘PIIS’ dans le </w:t>
      </w:r>
      <w:r w:rsidR="00D46940">
        <w:rPr>
          <w:rFonts w:ascii="Calibri" w:hAnsi="Calibri"/>
          <w:sz w:val="24"/>
          <w:szCs w:val="24"/>
          <w:lang w:val="fr-FR" w:eastAsia="en-US"/>
        </w:rPr>
        <w:t>Rapport Unique</w:t>
      </w:r>
      <w:r w:rsidRPr="000F41F2">
        <w:rPr>
          <w:rFonts w:ascii="Calibri" w:hAnsi="Calibri"/>
          <w:sz w:val="24"/>
          <w:szCs w:val="24"/>
          <w:lang w:val="fr-FR" w:eastAsia="en-US"/>
        </w:rPr>
        <w:t xml:space="preserve"> se trouvent dans le chapitre PIIS du manuel technique ‘</w:t>
      </w:r>
      <w:r w:rsidR="00D46940">
        <w:rPr>
          <w:rFonts w:ascii="Calibri" w:hAnsi="Calibri"/>
          <w:i/>
          <w:sz w:val="24"/>
          <w:szCs w:val="24"/>
          <w:lang w:val="fr-FR" w:eastAsia="en-US"/>
        </w:rPr>
        <w:t>Rapport Unique</w:t>
      </w:r>
      <w:r w:rsidRPr="000F41F2">
        <w:rPr>
          <w:rFonts w:ascii="Calibri" w:hAnsi="Calibri"/>
          <w:i/>
          <w:sz w:val="24"/>
          <w:szCs w:val="24"/>
          <w:lang w:val="fr-FR" w:eastAsia="en-US"/>
        </w:rPr>
        <w:t>. Manuel d’utilisation à l’usage des CPAS’</w:t>
      </w:r>
      <w:r w:rsidRPr="000F41F2">
        <w:rPr>
          <w:rFonts w:ascii="Calibri" w:hAnsi="Calibri"/>
          <w:sz w:val="24"/>
          <w:szCs w:val="24"/>
          <w:lang w:val="fr-FR" w:eastAsia="en-US"/>
        </w:rPr>
        <w:t>. Vous pouvez le télécharger à partir de la page d’accueil du portail de la sécurité sociale :</w:t>
      </w:r>
    </w:p>
    <w:p w14:paraId="3B5B116F" w14:textId="77777777" w:rsidR="00A94BB7" w:rsidRPr="000F41F2" w:rsidRDefault="007D0562" w:rsidP="00A94BB7">
      <w:pPr>
        <w:spacing w:line="276" w:lineRule="auto"/>
        <w:jc w:val="both"/>
        <w:rPr>
          <w:rFonts w:ascii="Calibri" w:hAnsi="Calibri"/>
          <w:sz w:val="24"/>
          <w:szCs w:val="24"/>
          <w:lang w:val="fr-FR" w:eastAsia="en-US"/>
        </w:rPr>
      </w:pPr>
      <w:hyperlink r:id="rId30" w:history="1">
        <w:r w:rsidR="00A94BB7" w:rsidRPr="000F41F2">
          <w:rPr>
            <w:rFonts w:ascii="Calibri" w:hAnsi="Calibri"/>
            <w:color w:val="0563C1"/>
            <w:sz w:val="24"/>
            <w:szCs w:val="24"/>
            <w:u w:val="single"/>
            <w:lang w:val="fr-FR" w:eastAsia="en-US"/>
          </w:rPr>
          <w:t>https://professional.socialsecurity.be/site_fr/civilservant/Applics/ruspp/index.htm</w:t>
        </w:r>
      </w:hyperlink>
      <w:r w:rsidR="00A94BB7" w:rsidRPr="000F41F2">
        <w:rPr>
          <w:rFonts w:ascii="Calibri" w:hAnsi="Calibri"/>
          <w:sz w:val="24"/>
          <w:szCs w:val="24"/>
          <w:lang w:val="fr-FR" w:eastAsia="en-US"/>
        </w:rPr>
        <w:t>.</w:t>
      </w:r>
    </w:p>
    <w:p w14:paraId="2FB88FFD" w14:textId="77777777" w:rsidR="00A94BB7" w:rsidRPr="000F41F2" w:rsidRDefault="00A94BB7" w:rsidP="00A94BB7">
      <w:pPr>
        <w:spacing w:line="276" w:lineRule="auto"/>
        <w:jc w:val="both"/>
        <w:rPr>
          <w:rFonts w:ascii="Calibri" w:hAnsi="Calibri"/>
          <w:sz w:val="24"/>
          <w:szCs w:val="24"/>
          <w:lang w:val="fr-FR" w:eastAsia="en-US"/>
        </w:rPr>
      </w:pPr>
    </w:p>
    <w:p w14:paraId="5678AD62" w14:textId="77777777" w:rsidR="00A94BB7" w:rsidRPr="000F41F2" w:rsidRDefault="00A94BB7" w:rsidP="00A94BB7">
      <w:pPr>
        <w:spacing w:line="276" w:lineRule="auto"/>
        <w:jc w:val="both"/>
        <w:rPr>
          <w:rFonts w:ascii="Calibri" w:hAnsi="Calibri"/>
          <w:sz w:val="24"/>
          <w:szCs w:val="24"/>
          <w:lang w:val="fr-FR" w:eastAsia="en-US"/>
        </w:rPr>
      </w:pPr>
      <w:r w:rsidRPr="000F41F2">
        <w:rPr>
          <w:rFonts w:ascii="Calibri" w:hAnsi="Calibri"/>
          <w:sz w:val="24"/>
          <w:szCs w:val="24"/>
          <w:lang w:val="fr-FR" w:eastAsia="en-US"/>
        </w:rPr>
        <w:t>En complément de ce manuel technique, vous trouverez ci-dessous des clarifications supplémentaires.</w:t>
      </w:r>
    </w:p>
    <w:p w14:paraId="6EA06596" w14:textId="77777777" w:rsidR="00A94BB7" w:rsidRPr="000F41F2" w:rsidRDefault="00A94BB7" w:rsidP="00A94BB7">
      <w:pPr>
        <w:spacing w:line="276" w:lineRule="auto"/>
        <w:jc w:val="both"/>
        <w:rPr>
          <w:rFonts w:ascii="Calibri" w:hAnsi="Calibri"/>
          <w:sz w:val="24"/>
          <w:szCs w:val="24"/>
          <w:lang w:val="fr-FR" w:eastAsia="en-US"/>
        </w:rPr>
      </w:pPr>
    </w:p>
    <w:p w14:paraId="1A66154B" w14:textId="77777777" w:rsidR="00A94BB7" w:rsidRPr="00A94BB7" w:rsidRDefault="00A94BB7" w:rsidP="00A94BB7">
      <w:pPr>
        <w:spacing w:line="276" w:lineRule="auto"/>
        <w:jc w:val="both"/>
        <w:rPr>
          <w:rFonts w:ascii="Calibri" w:hAnsi="Calibri"/>
          <w:szCs w:val="22"/>
          <w:lang w:val="fr-FR" w:eastAsia="en-US"/>
        </w:rPr>
      </w:pPr>
    </w:p>
    <w:p w14:paraId="752E91BD" w14:textId="77777777" w:rsidR="00694CE9" w:rsidRDefault="00694CE9">
      <w:pPr>
        <w:rPr>
          <w:b/>
          <w:sz w:val="24"/>
          <w:u w:val="double"/>
          <w:lang w:val="fr-FR" w:eastAsia="en-US"/>
        </w:rPr>
      </w:pPr>
      <w:bookmarkStart w:id="123" w:name="_Toc505092806"/>
      <w:bookmarkStart w:id="124" w:name="_Toc505343092"/>
      <w:bookmarkStart w:id="125" w:name="_Toc27397942"/>
      <w:r>
        <w:rPr>
          <w:lang w:val="fr-FR" w:eastAsia="en-US"/>
        </w:rPr>
        <w:br w:type="page"/>
      </w:r>
    </w:p>
    <w:p w14:paraId="2DE37973" w14:textId="4A4C88F2" w:rsidR="00A94BB7" w:rsidRPr="00A94BB7" w:rsidRDefault="00A94BB7" w:rsidP="00A94BB7">
      <w:pPr>
        <w:pStyle w:val="Kop3"/>
        <w:rPr>
          <w:lang w:val="fr-FR" w:eastAsia="en-US"/>
        </w:rPr>
      </w:pPr>
      <w:bookmarkStart w:id="126" w:name="_Toc62203636"/>
      <w:r w:rsidRPr="00A94BB7">
        <w:rPr>
          <w:lang w:val="fr-FR" w:eastAsia="en-US"/>
        </w:rPr>
        <w:lastRenderedPageBreak/>
        <w:t>Introduction des frais de personnel</w:t>
      </w:r>
      <w:bookmarkEnd w:id="123"/>
      <w:bookmarkEnd w:id="124"/>
      <w:bookmarkEnd w:id="125"/>
      <w:bookmarkEnd w:id="126"/>
      <w:r w:rsidRPr="00A94BB7">
        <w:rPr>
          <w:lang w:val="fr-FR" w:eastAsia="en-US"/>
        </w:rPr>
        <w:t xml:space="preserve"> </w:t>
      </w:r>
    </w:p>
    <w:p w14:paraId="0AB70DB1" w14:textId="77777777" w:rsidR="00A94BB7" w:rsidRPr="00A94BB7" w:rsidRDefault="00A94BB7" w:rsidP="00A94BB7">
      <w:pPr>
        <w:spacing w:line="276" w:lineRule="auto"/>
        <w:jc w:val="both"/>
        <w:rPr>
          <w:rFonts w:ascii="Calibri" w:hAnsi="Calibri"/>
          <w:szCs w:val="22"/>
          <w:lang w:val="fr-FR" w:eastAsia="en-US"/>
        </w:rPr>
      </w:pPr>
    </w:p>
    <w:p w14:paraId="23E46C86" w14:textId="77777777" w:rsidR="00C26AD6" w:rsidRPr="000F41F2" w:rsidRDefault="00C26AD6" w:rsidP="00C26AD6">
      <w:pPr>
        <w:spacing w:line="276" w:lineRule="auto"/>
        <w:rPr>
          <w:rFonts w:asciiTheme="minorHAnsi" w:eastAsia="Calibri" w:hAnsiTheme="minorHAnsi" w:cstheme="minorHAnsi"/>
          <w:color w:val="000000"/>
          <w:sz w:val="24"/>
          <w:szCs w:val="24"/>
          <w:lang w:val="fr-BE" w:eastAsia="en-US"/>
        </w:rPr>
      </w:pPr>
      <w:r w:rsidRPr="000F41F2">
        <w:rPr>
          <w:rFonts w:asciiTheme="minorHAnsi" w:eastAsia="Calibri" w:hAnsiTheme="minorHAnsi" w:cstheme="minorHAnsi"/>
          <w:color w:val="000000"/>
          <w:sz w:val="24"/>
          <w:szCs w:val="24"/>
          <w:lang w:val="fr-BE" w:eastAsia="en-US"/>
        </w:rPr>
        <w:t>La subvention peut être ventilée sur plusieurs personnes.</w:t>
      </w:r>
    </w:p>
    <w:p w14:paraId="2B94FBC5" w14:textId="77777777" w:rsidR="00A94BB7" w:rsidRPr="00C26AD6" w:rsidRDefault="00A94BB7" w:rsidP="00A94BB7">
      <w:pPr>
        <w:spacing w:line="276" w:lineRule="auto"/>
        <w:jc w:val="both"/>
        <w:rPr>
          <w:rFonts w:ascii="Calibri" w:hAnsi="Calibri"/>
          <w:szCs w:val="22"/>
          <w:lang w:val="fr-BE" w:eastAsia="en-US"/>
        </w:rPr>
      </w:pPr>
    </w:p>
    <w:p w14:paraId="0D8B7E73" w14:textId="77777777" w:rsidR="00A94BB7" w:rsidRPr="000F41F2" w:rsidRDefault="00A94BB7" w:rsidP="00A94BB7">
      <w:pPr>
        <w:spacing w:line="276" w:lineRule="auto"/>
        <w:jc w:val="both"/>
        <w:rPr>
          <w:rFonts w:ascii="Calibri" w:hAnsi="Calibri"/>
          <w:sz w:val="24"/>
          <w:szCs w:val="24"/>
          <w:lang w:val="fr-FR" w:eastAsia="en-US"/>
        </w:rPr>
      </w:pPr>
      <w:r w:rsidRPr="000F41F2">
        <w:rPr>
          <w:rFonts w:ascii="Calibri" w:hAnsi="Calibri"/>
          <w:sz w:val="24"/>
          <w:szCs w:val="24"/>
          <w:lang w:val="fr-FR" w:eastAsia="en-US"/>
        </w:rPr>
        <w:t>Les frais de personnel peuvent être encodés uniquement via l’application (voir le formulaire ci-dessous).</w:t>
      </w:r>
    </w:p>
    <w:p w14:paraId="3B7EB900" w14:textId="77777777" w:rsidR="00A94BB7" w:rsidRPr="000F41F2" w:rsidRDefault="00A94BB7" w:rsidP="00A94BB7">
      <w:pPr>
        <w:spacing w:line="276" w:lineRule="auto"/>
        <w:rPr>
          <w:rFonts w:ascii="Calibri" w:hAnsi="Calibri"/>
          <w:sz w:val="24"/>
          <w:szCs w:val="24"/>
          <w:lang w:val="fr-FR" w:eastAsia="en-US"/>
        </w:rPr>
      </w:pPr>
    </w:p>
    <w:p w14:paraId="078C09D3" w14:textId="77777777" w:rsidR="00A94BB7" w:rsidRPr="00A94BB7" w:rsidRDefault="00A94BB7" w:rsidP="00A94BB7">
      <w:pPr>
        <w:spacing w:line="276" w:lineRule="auto"/>
        <w:rPr>
          <w:rFonts w:ascii="Calibri" w:hAnsi="Calibri"/>
          <w:szCs w:val="22"/>
          <w:lang w:val="fr-FR" w:eastAsia="en-US"/>
        </w:rPr>
      </w:pPr>
      <w:r w:rsidRPr="00A94BB7">
        <w:rPr>
          <w:rFonts w:ascii="Times New Roman" w:eastAsia="Calibri" w:hAnsi="Times New Roman"/>
          <w:noProof/>
          <w:sz w:val="24"/>
          <w:szCs w:val="24"/>
          <w:lang w:val="fr-BE" w:eastAsia="fr-BE"/>
        </w:rPr>
        <w:drawing>
          <wp:anchor distT="0" distB="0" distL="114300" distR="114300" simplePos="0" relativeHeight="251673600" behindDoc="0" locked="0" layoutInCell="1" allowOverlap="1" wp14:anchorId="4BFFB6EB" wp14:editId="2C192732">
            <wp:simplePos x="0" y="0"/>
            <wp:positionH relativeFrom="margin">
              <wp:align>left</wp:align>
            </wp:positionH>
            <wp:positionV relativeFrom="paragraph">
              <wp:posOffset>191770</wp:posOffset>
            </wp:positionV>
            <wp:extent cx="6055532" cy="1981200"/>
            <wp:effectExtent l="0" t="0" r="2540" b="0"/>
            <wp:wrapSquare wrapText="bothSides"/>
            <wp:docPr id="30" name="Image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5532"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B7">
        <w:rPr>
          <w:rFonts w:ascii="Times New Roman" w:eastAsia="Calibri" w:hAnsi="Times New Roman"/>
          <w:noProof/>
          <w:sz w:val="24"/>
          <w:szCs w:val="24"/>
          <w:lang w:val="fr-BE" w:eastAsia="fr-BE"/>
        </w:rPr>
        <mc:AlternateContent>
          <mc:Choice Requires="wps">
            <w:drawing>
              <wp:anchor distT="0" distB="0" distL="114300" distR="114300" simplePos="0" relativeHeight="251678720" behindDoc="0" locked="0" layoutInCell="1" allowOverlap="1" wp14:anchorId="5C016A20" wp14:editId="3D5139F9">
                <wp:simplePos x="0" y="0"/>
                <wp:positionH relativeFrom="margin">
                  <wp:posOffset>14605</wp:posOffset>
                </wp:positionH>
                <wp:positionV relativeFrom="paragraph">
                  <wp:posOffset>805180</wp:posOffset>
                </wp:positionV>
                <wp:extent cx="2371725" cy="200025"/>
                <wp:effectExtent l="19050" t="19050" r="28575" b="28575"/>
                <wp:wrapNone/>
                <wp:docPr id="25" name="Rectangle 25"/>
                <wp:cNvGraphicFramePr/>
                <a:graphic xmlns:a="http://schemas.openxmlformats.org/drawingml/2006/main">
                  <a:graphicData uri="http://schemas.microsoft.com/office/word/2010/wordprocessingShape">
                    <wps:wsp>
                      <wps:cNvSpPr/>
                      <wps:spPr>
                        <a:xfrm>
                          <a:off x="0" y="0"/>
                          <a:ext cx="2371725" cy="2000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8739AD" id="Rectangle 25" o:spid="_x0000_s1026" style="position:absolute;margin-left:1.15pt;margin-top:63.4pt;width:186.75pt;height:15.7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" filled="f" strokecolor="red" strokeweight="2.25pt">
                <w10:wrap anchorx="margin"/>
              </v:rect>
            </w:pict>
          </mc:Fallback>
        </mc:AlternateContent>
      </w:r>
      <w:r w:rsidRPr="00A94BB7">
        <w:rPr>
          <w:rFonts w:ascii="Times New Roman" w:eastAsia="Calibri" w:hAnsi="Times New Roman"/>
          <w:noProof/>
          <w:sz w:val="24"/>
          <w:szCs w:val="24"/>
          <w:lang w:val="fr-BE" w:eastAsia="fr-BE"/>
        </w:rPr>
        <mc:AlternateContent>
          <mc:Choice Requires="wps">
            <w:drawing>
              <wp:anchor distT="0" distB="0" distL="114300" distR="114300" simplePos="0" relativeHeight="251677696" behindDoc="0" locked="0" layoutInCell="1" allowOverlap="1" wp14:anchorId="7029D1F5" wp14:editId="0F688F4E">
                <wp:simplePos x="0" y="0"/>
                <wp:positionH relativeFrom="column">
                  <wp:posOffset>1805305</wp:posOffset>
                </wp:positionH>
                <wp:positionV relativeFrom="paragraph">
                  <wp:posOffset>1652905</wp:posOffset>
                </wp:positionV>
                <wp:extent cx="511810" cy="638175"/>
                <wp:effectExtent l="38100" t="38100" r="21590" b="28575"/>
                <wp:wrapNone/>
                <wp:docPr id="26" name="Connecteur droit avec flèche 26"/>
                <wp:cNvGraphicFramePr/>
                <a:graphic xmlns:a="http://schemas.openxmlformats.org/drawingml/2006/main">
                  <a:graphicData uri="http://schemas.microsoft.com/office/word/2010/wordprocessingShape">
                    <wps:wsp>
                      <wps:cNvCnPr/>
                      <wps:spPr>
                        <a:xfrm flipH="1" flipV="1">
                          <a:off x="0" y="0"/>
                          <a:ext cx="511810" cy="63817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799AD6" id="Connecteur droit avec flèche 26" o:spid="_x0000_s1026" type="#_x0000_t32" style="position:absolute;margin-left:142.15pt;margin-top:130.15pt;width:40.3pt;height:50.2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" strokecolor="windowText" strokeweight="1.5pt">
                <v:stroke endarrow="block" joinstyle="miter"/>
              </v:shape>
            </w:pict>
          </mc:Fallback>
        </mc:AlternateContent>
      </w:r>
      <w:r w:rsidRPr="00A94BB7">
        <w:rPr>
          <w:rFonts w:ascii="Times New Roman" w:eastAsia="Calibri" w:hAnsi="Times New Roman"/>
          <w:noProof/>
          <w:sz w:val="24"/>
          <w:szCs w:val="24"/>
          <w:lang w:val="fr-BE" w:eastAsia="fr-BE"/>
        </w:rPr>
        <mc:AlternateContent>
          <mc:Choice Requires="wps">
            <w:drawing>
              <wp:anchor distT="0" distB="0" distL="114300" distR="114300" simplePos="0" relativeHeight="251676672" behindDoc="0" locked="0" layoutInCell="1" allowOverlap="1" wp14:anchorId="394E5B02" wp14:editId="0E0633FF">
                <wp:simplePos x="0" y="0"/>
                <wp:positionH relativeFrom="column">
                  <wp:posOffset>2272030</wp:posOffset>
                </wp:positionH>
                <wp:positionV relativeFrom="paragraph">
                  <wp:posOffset>1605280</wp:posOffset>
                </wp:positionV>
                <wp:extent cx="54610" cy="676275"/>
                <wp:effectExtent l="38100" t="38100" r="40640" b="28575"/>
                <wp:wrapNone/>
                <wp:docPr id="27" name="Connecteur droit avec flèche 27"/>
                <wp:cNvGraphicFramePr/>
                <a:graphic xmlns:a="http://schemas.openxmlformats.org/drawingml/2006/main">
                  <a:graphicData uri="http://schemas.microsoft.com/office/word/2010/wordprocessingShape">
                    <wps:wsp>
                      <wps:cNvCnPr/>
                      <wps:spPr>
                        <a:xfrm flipH="1" flipV="1">
                          <a:off x="0" y="0"/>
                          <a:ext cx="54610" cy="67627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D3D2C6" id="Connecteur droit avec flèche 27" o:spid="_x0000_s1026" type="#_x0000_t32" style="position:absolute;margin-left:178.9pt;margin-top:126.4pt;width:4.3pt;height:53.2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" strokecolor="windowText" strokeweight="1.5pt">
                <v:stroke endarrow="block" joinstyle="miter"/>
              </v:shape>
            </w:pict>
          </mc:Fallback>
        </mc:AlternateContent>
      </w:r>
      <w:r w:rsidRPr="00A94BB7">
        <w:rPr>
          <w:rFonts w:ascii="Times New Roman" w:eastAsia="Calibri" w:hAnsi="Times New Roman"/>
          <w:noProof/>
          <w:sz w:val="24"/>
          <w:szCs w:val="24"/>
          <w:lang w:val="fr-BE" w:eastAsia="fr-BE"/>
        </w:rPr>
        <mc:AlternateContent>
          <mc:Choice Requires="wps">
            <w:drawing>
              <wp:anchor distT="0" distB="0" distL="114300" distR="114300" simplePos="0" relativeHeight="251675648" behindDoc="0" locked="0" layoutInCell="1" allowOverlap="1" wp14:anchorId="1F057011" wp14:editId="2EA8F905">
                <wp:simplePos x="0" y="0"/>
                <wp:positionH relativeFrom="column">
                  <wp:posOffset>2367280</wp:posOffset>
                </wp:positionH>
                <wp:positionV relativeFrom="paragraph">
                  <wp:posOffset>1681480</wp:posOffset>
                </wp:positionV>
                <wp:extent cx="381000" cy="609600"/>
                <wp:effectExtent l="0" t="38100" r="57150" b="19050"/>
                <wp:wrapNone/>
                <wp:docPr id="28" name="Connecteur droit avec flèche 28"/>
                <wp:cNvGraphicFramePr/>
                <a:graphic xmlns:a="http://schemas.openxmlformats.org/drawingml/2006/main">
                  <a:graphicData uri="http://schemas.microsoft.com/office/word/2010/wordprocessingShape">
                    <wps:wsp>
                      <wps:cNvCnPr/>
                      <wps:spPr>
                        <a:xfrm flipV="1">
                          <a:off x="0" y="0"/>
                          <a:ext cx="381000" cy="6096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B7357A" id="Connecteur droit avec flèche 28" o:spid="_x0000_s1026" type="#_x0000_t32" style="position:absolute;margin-left:186.4pt;margin-top:132.4pt;width:30pt;height:48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" strokecolor="windowText" strokeweight="1.5pt">
                <v:stroke endarrow="block" joinstyle="miter"/>
              </v:shape>
            </w:pict>
          </mc:Fallback>
        </mc:AlternateContent>
      </w:r>
    </w:p>
    <w:p w14:paraId="22618872" w14:textId="77777777" w:rsidR="00A94BB7" w:rsidRPr="00A94BB7" w:rsidRDefault="00A94BB7" w:rsidP="00A94BB7">
      <w:pPr>
        <w:spacing w:line="276" w:lineRule="auto"/>
        <w:rPr>
          <w:rFonts w:ascii="Calibri" w:hAnsi="Calibri"/>
          <w:szCs w:val="22"/>
          <w:lang w:val="fr-FR" w:eastAsia="en-US"/>
        </w:rPr>
      </w:pPr>
      <w:r w:rsidRPr="00A94BB7">
        <w:rPr>
          <w:rFonts w:ascii="Calibri" w:eastAsia="Calibri" w:hAnsi="Calibri"/>
          <w:noProof/>
          <w:szCs w:val="22"/>
          <w:lang w:val="fr-BE" w:eastAsia="fr-BE"/>
        </w:rPr>
        <mc:AlternateContent>
          <mc:Choice Requires="wps">
            <w:drawing>
              <wp:anchor distT="0" distB="0" distL="114300" distR="114300" simplePos="0" relativeHeight="251674624" behindDoc="0" locked="0" layoutInCell="1" allowOverlap="1" wp14:anchorId="2365FB2D" wp14:editId="1A61B655">
                <wp:simplePos x="0" y="0"/>
                <wp:positionH relativeFrom="column">
                  <wp:posOffset>1590675</wp:posOffset>
                </wp:positionH>
                <wp:positionV relativeFrom="paragraph">
                  <wp:posOffset>2090420</wp:posOffset>
                </wp:positionV>
                <wp:extent cx="1524000" cy="304800"/>
                <wp:effectExtent l="0" t="0" r="19050" b="19050"/>
                <wp:wrapNone/>
                <wp:docPr id="29" name="Zone de texte 6"/>
                <wp:cNvGraphicFramePr/>
                <a:graphic xmlns:a="http://schemas.openxmlformats.org/drawingml/2006/main">
                  <a:graphicData uri="http://schemas.microsoft.com/office/word/2010/wordprocessingShape">
                    <wps:wsp>
                      <wps:cNvSpPr txBox="1"/>
                      <wps:spPr>
                        <a:xfrm>
                          <a:off x="0" y="0"/>
                          <a:ext cx="1524000" cy="304800"/>
                        </a:xfrm>
                        <a:prstGeom prst="rect">
                          <a:avLst/>
                        </a:prstGeom>
                        <a:solidFill>
                          <a:sysClr val="window" lastClr="FFFFFF"/>
                        </a:solidFill>
                        <a:ln w="19050">
                          <a:solidFill>
                            <a:prstClr val="black"/>
                          </a:solidFill>
                        </a:ln>
                        <a:effectLst/>
                      </wps:spPr>
                      <wps:txbx>
                        <w:txbxContent>
                          <w:p w14:paraId="6DD2146E" w14:textId="77777777" w:rsidR="00595445" w:rsidRDefault="00595445" w:rsidP="00A94BB7">
                            <w:pPr>
                              <w:jc w:val="center"/>
                            </w:pPr>
                            <w:r>
                              <w:t xml:space="preserve">Menu </w:t>
                            </w:r>
                            <w:proofErr w:type="spellStart"/>
                            <w:r>
                              <w:t>déroulant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5FB2D" id="Zone de texte 6" o:spid="_x0000_s1031" type="#_x0000_t202" style="position:absolute;margin-left:125.25pt;margin-top:164.6pt;width:120pt;height:2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" fillcolor="window" strokeweight="1.5pt">
                <v:textbox>
                  <w:txbxContent>
                    <w:p w14:paraId="6DD2146E" w14:textId="77777777" w:rsidR="00595445" w:rsidRDefault="00595445" w:rsidP="00A94BB7">
                      <w:pPr>
                        <w:jc w:val="center"/>
                      </w:pPr>
                      <w:r>
                        <w:t xml:space="preserve">Menu </w:t>
                      </w:r>
                      <w:proofErr w:type="spellStart"/>
                      <w:r>
                        <w:t>déroulant</w:t>
                      </w:r>
                      <w:proofErr w:type="spellEnd"/>
                    </w:p>
                  </w:txbxContent>
                </v:textbox>
              </v:shape>
            </w:pict>
          </mc:Fallback>
        </mc:AlternateContent>
      </w:r>
    </w:p>
    <w:p w14:paraId="12BC3803" w14:textId="77777777" w:rsidR="00A94BB7" w:rsidRPr="00A94BB7" w:rsidRDefault="00A94BB7" w:rsidP="00A94BB7">
      <w:pPr>
        <w:spacing w:line="276" w:lineRule="auto"/>
        <w:rPr>
          <w:rFonts w:ascii="Calibri" w:hAnsi="Calibri"/>
          <w:szCs w:val="22"/>
          <w:lang w:val="fr-FR" w:eastAsia="en-US"/>
        </w:rPr>
      </w:pPr>
    </w:p>
    <w:p w14:paraId="59BD8036" w14:textId="77777777" w:rsidR="00A94BB7" w:rsidRPr="00A94BB7" w:rsidRDefault="00A94BB7" w:rsidP="00A94BB7">
      <w:pPr>
        <w:spacing w:line="276" w:lineRule="auto"/>
        <w:rPr>
          <w:rFonts w:ascii="Calibri" w:hAnsi="Calibri"/>
          <w:szCs w:val="22"/>
          <w:lang w:val="fr-FR" w:eastAsia="en-US"/>
        </w:rPr>
      </w:pPr>
    </w:p>
    <w:p w14:paraId="55EC8F80" w14:textId="77777777" w:rsidR="00A94BB7" w:rsidRPr="00A94BB7" w:rsidRDefault="00A94BB7" w:rsidP="00A94BB7">
      <w:pPr>
        <w:tabs>
          <w:tab w:val="left" w:pos="1455"/>
        </w:tabs>
        <w:spacing w:line="276" w:lineRule="auto"/>
        <w:rPr>
          <w:rFonts w:ascii="Calibri" w:hAnsi="Calibri"/>
          <w:szCs w:val="22"/>
          <w:lang w:val="fr-FR" w:eastAsia="en-US"/>
        </w:rPr>
      </w:pPr>
    </w:p>
    <w:p w14:paraId="6F4A1350" w14:textId="77777777" w:rsidR="00A94BB7" w:rsidRPr="00A94BB7" w:rsidRDefault="00A94BB7" w:rsidP="00A94BB7">
      <w:pPr>
        <w:tabs>
          <w:tab w:val="left" w:pos="1305"/>
        </w:tabs>
        <w:spacing w:line="276" w:lineRule="auto"/>
        <w:rPr>
          <w:rFonts w:ascii="Calibri" w:hAnsi="Calibri"/>
          <w:szCs w:val="22"/>
          <w:lang w:val="fr-FR" w:eastAsia="en-US"/>
        </w:rPr>
      </w:pPr>
    </w:p>
    <w:p w14:paraId="07D3E0E6" w14:textId="277B016F" w:rsidR="00A94BB7" w:rsidRPr="00F2162B" w:rsidRDefault="00C26AD6" w:rsidP="00F2162B">
      <w:pPr>
        <w:spacing w:line="276" w:lineRule="auto"/>
        <w:jc w:val="both"/>
        <w:rPr>
          <w:rStyle w:val="Intensievebenadrukking"/>
          <w:rFonts w:eastAsia="Calibri"/>
          <w:lang w:val="fr-BE"/>
        </w:rPr>
      </w:pPr>
      <w:r w:rsidRPr="00F2162B">
        <w:rPr>
          <w:rStyle w:val="Intensievebenadrukking"/>
          <w:rFonts w:eastAsia="Calibri"/>
          <w:lang w:val="fr-BE"/>
        </w:rPr>
        <w:t>Régime de travail</w:t>
      </w:r>
    </w:p>
    <w:p w14:paraId="66677C58" w14:textId="77777777" w:rsidR="00A94BB7" w:rsidRPr="00A94BB7" w:rsidRDefault="00A94BB7" w:rsidP="00A94BB7">
      <w:pPr>
        <w:tabs>
          <w:tab w:val="left" w:pos="1305"/>
        </w:tabs>
        <w:spacing w:line="276" w:lineRule="auto"/>
        <w:rPr>
          <w:rFonts w:ascii="Calibri" w:hAnsi="Calibri"/>
          <w:szCs w:val="22"/>
          <w:lang w:val="fr-FR" w:eastAsia="en-US"/>
        </w:rPr>
      </w:pPr>
    </w:p>
    <w:p w14:paraId="2B1A1CED" w14:textId="6A529DAD" w:rsidR="00A94BB7" w:rsidRPr="000F41F2" w:rsidRDefault="00A94BB7" w:rsidP="00A94BB7">
      <w:pPr>
        <w:spacing w:line="276" w:lineRule="auto"/>
        <w:jc w:val="both"/>
        <w:rPr>
          <w:rFonts w:ascii="Calibri" w:hAnsi="Calibri"/>
          <w:sz w:val="24"/>
          <w:szCs w:val="24"/>
          <w:lang w:val="fr-BE" w:eastAsia="en-US"/>
        </w:rPr>
      </w:pPr>
      <w:r w:rsidRPr="000F41F2">
        <w:rPr>
          <w:rFonts w:ascii="Calibri" w:hAnsi="Calibri"/>
          <w:sz w:val="24"/>
          <w:szCs w:val="24"/>
          <w:lang w:val="fr-BE" w:eastAsia="en-US"/>
        </w:rPr>
        <w:t xml:space="preserve">Le régime de travail a trait au type de contrat par lequel le membre du personnel a été employé durant l’année déclarée dans le </w:t>
      </w:r>
      <w:r w:rsidR="009008CE">
        <w:rPr>
          <w:rFonts w:ascii="Calibri" w:hAnsi="Calibri"/>
          <w:sz w:val="24"/>
          <w:szCs w:val="24"/>
          <w:lang w:val="fr-BE" w:eastAsia="en-US"/>
        </w:rPr>
        <w:t>Rapport Unique</w:t>
      </w:r>
      <w:r w:rsidRPr="000F41F2">
        <w:rPr>
          <w:rFonts w:ascii="Calibri" w:hAnsi="Calibri"/>
          <w:sz w:val="24"/>
          <w:szCs w:val="24"/>
          <w:lang w:val="fr-BE" w:eastAsia="en-US"/>
        </w:rPr>
        <w:t xml:space="preserve"> (à temps plein, à temps partiel, …).</w:t>
      </w:r>
    </w:p>
    <w:p w14:paraId="23D48B96" w14:textId="77777777" w:rsidR="00A94BB7" w:rsidRPr="000F41F2" w:rsidRDefault="00A94BB7" w:rsidP="00A94BB7">
      <w:pPr>
        <w:spacing w:line="276" w:lineRule="auto"/>
        <w:jc w:val="both"/>
        <w:rPr>
          <w:rFonts w:ascii="Calibri" w:hAnsi="Calibri"/>
          <w:sz w:val="24"/>
          <w:szCs w:val="24"/>
          <w:lang w:val="fr-BE" w:eastAsia="en-US"/>
        </w:rPr>
      </w:pPr>
    </w:p>
    <w:p w14:paraId="2BFBCB04" w14:textId="77777777" w:rsidR="00A94BB7" w:rsidRPr="000F41F2" w:rsidRDefault="00A94BB7" w:rsidP="00A94BB7">
      <w:pPr>
        <w:spacing w:line="276" w:lineRule="auto"/>
        <w:jc w:val="both"/>
        <w:rPr>
          <w:rFonts w:ascii="Calibri" w:hAnsi="Calibri"/>
          <w:sz w:val="24"/>
          <w:szCs w:val="24"/>
          <w:lang w:val="fr-BE" w:eastAsia="en-US"/>
        </w:rPr>
      </w:pPr>
      <w:r w:rsidRPr="000F41F2">
        <w:rPr>
          <w:rFonts w:ascii="Calibri" w:hAnsi="Calibri"/>
          <w:sz w:val="24"/>
          <w:szCs w:val="24"/>
          <w:lang w:val="fr-BE" w:eastAsia="en-US"/>
        </w:rPr>
        <w:t>Le CPAS choisit au moyen de la barre déroulante le type de régime de travail. Lorsque le régime n’est pas repris dans la liste déroulante, il faut prendre le régime se rapprochant le plus en choisissant le régime de travail le plus élevé.</w:t>
      </w:r>
    </w:p>
    <w:p w14:paraId="75A823E7" w14:textId="77777777" w:rsidR="00A94BB7" w:rsidRPr="000F41F2" w:rsidRDefault="00A94BB7" w:rsidP="00A94BB7">
      <w:pPr>
        <w:spacing w:line="276" w:lineRule="auto"/>
        <w:jc w:val="both"/>
        <w:rPr>
          <w:rFonts w:ascii="Calibri" w:hAnsi="Calibri"/>
          <w:sz w:val="24"/>
          <w:szCs w:val="24"/>
          <w:lang w:val="fr-BE" w:eastAsia="en-US"/>
        </w:rPr>
      </w:pPr>
    </w:p>
    <w:p w14:paraId="4E7651BF" w14:textId="77777777" w:rsidR="00A94BB7" w:rsidRPr="000F41F2" w:rsidRDefault="00A94BB7" w:rsidP="00A94BB7">
      <w:pPr>
        <w:spacing w:line="276" w:lineRule="auto"/>
        <w:jc w:val="both"/>
        <w:rPr>
          <w:rFonts w:ascii="Calibri" w:hAnsi="Calibri"/>
          <w:sz w:val="24"/>
          <w:szCs w:val="24"/>
          <w:lang w:val="fr-BE" w:eastAsia="en-US"/>
        </w:rPr>
      </w:pPr>
      <w:r w:rsidRPr="000F41F2">
        <w:rPr>
          <w:rFonts w:ascii="Calibri" w:hAnsi="Calibri"/>
          <w:sz w:val="24"/>
          <w:szCs w:val="24"/>
          <w:lang w:val="fr-BE" w:eastAsia="en-US"/>
        </w:rPr>
        <w:t>Si la personne a changé de régime de travail durant l’année, une deuxième ligne sera créée pour indiquer ce nouveau régime.</w:t>
      </w:r>
    </w:p>
    <w:p w14:paraId="2C2AFDE8" w14:textId="77777777" w:rsidR="00A94BB7" w:rsidRPr="000F41F2" w:rsidRDefault="00A94BB7" w:rsidP="00A94BB7">
      <w:pPr>
        <w:spacing w:line="276" w:lineRule="auto"/>
        <w:rPr>
          <w:rFonts w:ascii="Calibri" w:hAnsi="Calibri"/>
          <w:sz w:val="24"/>
          <w:szCs w:val="24"/>
          <w:lang w:val="fr-BE" w:eastAsia="en-US"/>
        </w:rPr>
      </w:pPr>
    </w:p>
    <w:p w14:paraId="085B67E1" w14:textId="77777777" w:rsidR="00A94BB7" w:rsidRPr="000F41F2" w:rsidRDefault="00A94BB7" w:rsidP="00A94BB7">
      <w:pPr>
        <w:spacing w:after="160" w:line="300" w:lineRule="auto"/>
        <w:rPr>
          <w:rFonts w:ascii="Calibri" w:hAnsi="Calibri"/>
          <w:sz w:val="24"/>
          <w:szCs w:val="24"/>
          <w:lang w:val="fr-FR" w:eastAsia="en-US"/>
        </w:rPr>
      </w:pPr>
      <w:bookmarkStart w:id="127" w:name="_Toc505092808"/>
      <w:bookmarkStart w:id="128" w:name="_Toc505343094"/>
    </w:p>
    <w:p w14:paraId="35ACD7DD" w14:textId="77777777" w:rsidR="00A94BB7" w:rsidRPr="00F2162B" w:rsidRDefault="00A94BB7" w:rsidP="00F2162B">
      <w:pPr>
        <w:spacing w:line="276" w:lineRule="auto"/>
        <w:jc w:val="both"/>
        <w:rPr>
          <w:rStyle w:val="Intensievebenadrukking"/>
          <w:rFonts w:eastAsia="Calibri"/>
          <w:lang w:val="fr-BE"/>
        </w:rPr>
      </w:pPr>
      <w:r w:rsidRPr="00F2162B">
        <w:rPr>
          <w:rStyle w:val="Intensievebenadrukking"/>
          <w:rFonts w:eastAsia="Calibri"/>
          <w:lang w:val="fr-BE"/>
        </w:rPr>
        <w:t xml:space="preserve">Taux d’affectation au projet </w:t>
      </w:r>
      <w:bookmarkEnd w:id="127"/>
      <w:bookmarkEnd w:id="128"/>
    </w:p>
    <w:p w14:paraId="42E20ACF" w14:textId="77777777" w:rsidR="00A94BB7" w:rsidRPr="00A94BB7" w:rsidRDefault="00A94BB7" w:rsidP="00A94BB7">
      <w:pPr>
        <w:spacing w:line="276" w:lineRule="auto"/>
        <w:jc w:val="both"/>
        <w:rPr>
          <w:rFonts w:ascii="Calibri" w:hAnsi="Calibri"/>
          <w:szCs w:val="22"/>
          <w:lang w:val="fr-FR" w:eastAsia="en-US"/>
        </w:rPr>
      </w:pPr>
    </w:p>
    <w:p w14:paraId="74C572A6" w14:textId="77777777" w:rsidR="00A94BB7" w:rsidRPr="000F41F2" w:rsidRDefault="00A94BB7" w:rsidP="00A94BB7">
      <w:pPr>
        <w:spacing w:line="276" w:lineRule="auto"/>
        <w:jc w:val="both"/>
        <w:rPr>
          <w:rFonts w:ascii="Calibri" w:hAnsi="Calibri"/>
          <w:sz w:val="24"/>
          <w:szCs w:val="24"/>
          <w:lang w:val="fr-BE" w:eastAsia="en-US"/>
        </w:rPr>
      </w:pPr>
      <w:r w:rsidRPr="000F41F2">
        <w:rPr>
          <w:rFonts w:ascii="Calibri" w:hAnsi="Calibri"/>
          <w:sz w:val="24"/>
          <w:szCs w:val="24"/>
          <w:lang w:val="fr-BE" w:eastAsia="en-US"/>
        </w:rPr>
        <w:t>Le taux d’affectation concerne l'occupation quotidienne du membre du personnel aux missions d’accompagnement et d’activation dans le cadre des PIIS.</w:t>
      </w:r>
    </w:p>
    <w:p w14:paraId="55CC4722" w14:textId="77777777" w:rsidR="00A94BB7" w:rsidRPr="000F41F2" w:rsidRDefault="00A94BB7" w:rsidP="00A94BB7">
      <w:pPr>
        <w:spacing w:line="276" w:lineRule="auto"/>
        <w:jc w:val="both"/>
        <w:rPr>
          <w:rFonts w:ascii="Calibri" w:hAnsi="Calibri"/>
          <w:sz w:val="24"/>
          <w:szCs w:val="24"/>
          <w:lang w:val="fr-BE" w:eastAsia="en-US"/>
        </w:rPr>
      </w:pPr>
    </w:p>
    <w:p w14:paraId="18D1D4DF" w14:textId="77777777" w:rsidR="00A94BB7" w:rsidRPr="000F41F2" w:rsidRDefault="00A94BB7" w:rsidP="00A94BB7">
      <w:pPr>
        <w:spacing w:line="276" w:lineRule="auto"/>
        <w:jc w:val="both"/>
        <w:rPr>
          <w:rFonts w:ascii="Calibri" w:hAnsi="Calibri"/>
          <w:sz w:val="24"/>
          <w:szCs w:val="24"/>
          <w:lang w:val="fr-BE" w:eastAsia="en-US"/>
        </w:rPr>
      </w:pPr>
      <w:r w:rsidRPr="000F41F2">
        <w:rPr>
          <w:rFonts w:ascii="Calibri" w:hAnsi="Calibri"/>
          <w:sz w:val="24"/>
          <w:szCs w:val="24"/>
          <w:lang w:val="fr-BE" w:eastAsia="en-US"/>
        </w:rPr>
        <w:lastRenderedPageBreak/>
        <w:t>Il  s’agit de déterminer la partie du temps de travail affecté à ces missions sur une période de référence d’un an.</w:t>
      </w:r>
    </w:p>
    <w:p w14:paraId="44E0299B" w14:textId="77777777" w:rsidR="00A94BB7" w:rsidRPr="000F41F2" w:rsidRDefault="00A94BB7" w:rsidP="00A94BB7">
      <w:pPr>
        <w:spacing w:line="276" w:lineRule="auto"/>
        <w:jc w:val="both"/>
        <w:rPr>
          <w:rFonts w:ascii="Calibri" w:hAnsi="Calibri"/>
          <w:sz w:val="24"/>
          <w:szCs w:val="24"/>
          <w:lang w:val="fr-BE" w:eastAsia="en-US"/>
        </w:rPr>
      </w:pPr>
    </w:p>
    <w:p w14:paraId="66A8FACB" w14:textId="77777777" w:rsidR="00A94BB7" w:rsidRPr="000F41F2" w:rsidRDefault="00A94BB7" w:rsidP="00A94BB7">
      <w:pPr>
        <w:spacing w:line="276" w:lineRule="auto"/>
        <w:jc w:val="both"/>
        <w:rPr>
          <w:rFonts w:ascii="Calibri" w:hAnsi="Calibri"/>
          <w:sz w:val="24"/>
          <w:szCs w:val="24"/>
          <w:lang w:val="fr-BE" w:eastAsia="en-US"/>
        </w:rPr>
      </w:pPr>
      <w:r w:rsidRPr="000F41F2">
        <w:rPr>
          <w:rFonts w:ascii="Calibri" w:hAnsi="Calibri"/>
          <w:sz w:val="24"/>
          <w:szCs w:val="24"/>
          <w:lang w:val="fr-BE" w:eastAsia="en-US"/>
        </w:rPr>
        <w:t>Si le personnel est affecté uniquement à ces missions, le taux d’affectation est dès lors de 100% indépendamment du régime de travail.</w:t>
      </w:r>
    </w:p>
    <w:p w14:paraId="7BAA35A1" w14:textId="77777777" w:rsidR="00A94BB7" w:rsidRPr="000F41F2" w:rsidRDefault="00A94BB7" w:rsidP="00A94BB7">
      <w:pPr>
        <w:spacing w:line="276" w:lineRule="auto"/>
        <w:jc w:val="both"/>
        <w:rPr>
          <w:rFonts w:ascii="Calibri" w:hAnsi="Calibri"/>
          <w:sz w:val="24"/>
          <w:szCs w:val="24"/>
          <w:lang w:val="fr-BE" w:eastAsia="en-US"/>
        </w:rPr>
      </w:pPr>
    </w:p>
    <w:p w14:paraId="4BD8534E" w14:textId="13B5C461" w:rsidR="00A94BB7" w:rsidRPr="000F41F2" w:rsidRDefault="00A94BB7" w:rsidP="00A94BB7">
      <w:pPr>
        <w:spacing w:line="276" w:lineRule="auto"/>
        <w:ind w:left="708"/>
        <w:jc w:val="both"/>
        <w:rPr>
          <w:rFonts w:ascii="Calibri" w:hAnsi="Calibri"/>
          <w:sz w:val="24"/>
          <w:szCs w:val="24"/>
          <w:u w:val="single"/>
          <w:lang w:val="fr-BE" w:eastAsia="en-US"/>
        </w:rPr>
      </w:pPr>
      <w:r w:rsidRPr="000F41F2">
        <w:rPr>
          <w:rFonts w:ascii="Calibri" w:hAnsi="Calibri"/>
          <w:sz w:val="24"/>
          <w:szCs w:val="24"/>
          <w:u w:val="single"/>
          <w:lang w:val="fr-BE" w:eastAsia="en-US"/>
        </w:rPr>
        <w:t>Exemple</w:t>
      </w:r>
    </w:p>
    <w:p w14:paraId="4500ADE1" w14:textId="77777777" w:rsidR="00A94BB7" w:rsidRPr="000F41F2" w:rsidRDefault="00A94BB7" w:rsidP="00A94BB7">
      <w:pPr>
        <w:spacing w:line="276" w:lineRule="auto"/>
        <w:ind w:left="708"/>
        <w:jc w:val="both"/>
        <w:rPr>
          <w:rFonts w:ascii="Calibri" w:hAnsi="Calibri"/>
          <w:sz w:val="24"/>
          <w:szCs w:val="24"/>
          <w:lang w:val="fr-BE" w:eastAsia="en-US"/>
        </w:rPr>
      </w:pPr>
    </w:p>
    <w:p w14:paraId="461B62B6" w14:textId="77777777" w:rsidR="00A94BB7" w:rsidRPr="000F41F2" w:rsidRDefault="00A94BB7" w:rsidP="00A94BB7">
      <w:pPr>
        <w:spacing w:line="276" w:lineRule="auto"/>
        <w:ind w:left="708"/>
        <w:jc w:val="both"/>
        <w:rPr>
          <w:rFonts w:ascii="Calibri" w:hAnsi="Calibri"/>
          <w:sz w:val="24"/>
          <w:szCs w:val="24"/>
          <w:lang w:val="fr-BE" w:eastAsia="en-US"/>
        </w:rPr>
      </w:pPr>
      <w:r w:rsidRPr="000F41F2">
        <w:rPr>
          <w:rFonts w:ascii="Calibri" w:hAnsi="Calibri"/>
          <w:sz w:val="24"/>
          <w:szCs w:val="24"/>
          <w:lang w:val="fr-BE" w:eastAsia="en-US"/>
        </w:rPr>
        <w:t>Deux assistantes sociales, une engagée à ½ temps l’autre à temps plein, sont affectées uniquement à l’accompagnement dans le cadre des PIIS. Elles sont toutes les deux affectées à 100% indépendamment de leur régime de travail.</w:t>
      </w:r>
    </w:p>
    <w:p w14:paraId="23A6AF05" w14:textId="77777777" w:rsidR="00A94BB7" w:rsidRPr="000F41F2" w:rsidRDefault="00A94BB7" w:rsidP="00A94BB7">
      <w:pPr>
        <w:spacing w:line="276" w:lineRule="auto"/>
        <w:ind w:left="708"/>
        <w:jc w:val="both"/>
        <w:rPr>
          <w:rFonts w:ascii="Calibri" w:hAnsi="Calibri"/>
          <w:sz w:val="24"/>
          <w:szCs w:val="24"/>
          <w:lang w:val="fr-BE" w:eastAsia="en-US"/>
        </w:rPr>
      </w:pPr>
    </w:p>
    <w:p w14:paraId="4C95108F" w14:textId="77777777" w:rsidR="00A94BB7" w:rsidRPr="000F41F2" w:rsidRDefault="00A94BB7" w:rsidP="00A94BB7">
      <w:pPr>
        <w:spacing w:line="276" w:lineRule="auto"/>
        <w:ind w:left="708"/>
        <w:jc w:val="both"/>
        <w:rPr>
          <w:rFonts w:ascii="Calibri" w:hAnsi="Calibri"/>
          <w:sz w:val="24"/>
          <w:szCs w:val="24"/>
          <w:lang w:val="fr-BE" w:eastAsia="en-US"/>
        </w:rPr>
      </w:pPr>
      <w:r w:rsidRPr="000F41F2">
        <w:rPr>
          <w:rFonts w:ascii="Calibri" w:hAnsi="Calibri"/>
          <w:sz w:val="24"/>
          <w:szCs w:val="24"/>
          <w:lang w:val="fr-BE" w:eastAsia="en-US"/>
        </w:rPr>
        <w:t xml:space="preserve">Par contre, une assistante sociale, travaillant à temps plein, est affectée pour moitié à l’accompagnement dans le cadre des PIIS et pour l’autre moitié dans un autre service. , son taux d’affectation dans le cadre de la subvention particulière PIIS  est de 50%. </w:t>
      </w:r>
    </w:p>
    <w:p w14:paraId="0DA90B34" w14:textId="77777777" w:rsidR="00A94BB7" w:rsidRPr="000F41F2" w:rsidRDefault="00A94BB7" w:rsidP="00A94BB7">
      <w:pPr>
        <w:spacing w:line="276" w:lineRule="auto"/>
        <w:jc w:val="both"/>
        <w:rPr>
          <w:rFonts w:ascii="Calibri" w:hAnsi="Calibri"/>
          <w:sz w:val="24"/>
          <w:szCs w:val="24"/>
          <w:lang w:val="fr-BE" w:eastAsia="en-US"/>
        </w:rPr>
      </w:pPr>
    </w:p>
    <w:p w14:paraId="291F87C8" w14:textId="77777777" w:rsidR="00A94BB7" w:rsidRPr="000F41F2" w:rsidRDefault="00A94BB7" w:rsidP="00A94BB7">
      <w:pPr>
        <w:spacing w:line="276" w:lineRule="auto"/>
        <w:jc w:val="both"/>
        <w:rPr>
          <w:rFonts w:ascii="Calibri" w:hAnsi="Calibri"/>
          <w:sz w:val="24"/>
          <w:szCs w:val="24"/>
          <w:lang w:val="fr-BE" w:eastAsia="en-US"/>
        </w:rPr>
      </w:pPr>
    </w:p>
    <w:p w14:paraId="39A8DED8" w14:textId="77777777" w:rsidR="00A94BB7" w:rsidRPr="000F41F2" w:rsidRDefault="00A94BB7" w:rsidP="00A94BB7">
      <w:pPr>
        <w:spacing w:line="276" w:lineRule="auto"/>
        <w:jc w:val="both"/>
        <w:rPr>
          <w:rFonts w:ascii="Calibri" w:hAnsi="Calibri"/>
          <w:sz w:val="24"/>
          <w:szCs w:val="24"/>
          <w:lang w:val="fr-BE" w:eastAsia="en-US"/>
        </w:rPr>
      </w:pPr>
      <w:r w:rsidRPr="000F41F2">
        <w:rPr>
          <w:rFonts w:ascii="Calibri" w:hAnsi="Calibri"/>
          <w:sz w:val="24"/>
          <w:szCs w:val="24"/>
          <w:lang w:val="fr-BE" w:eastAsia="en-US"/>
        </w:rPr>
        <w:t>Le CPAS choisit au moyen de la barre déroulante le taux d’affectation. Lorsque le taux n’est pas repris dans la liste déroulante, il faut prendre le taux se rapprochant le plus en choisissant le plus élevé.</w:t>
      </w:r>
    </w:p>
    <w:p w14:paraId="1E79E07C" w14:textId="77777777" w:rsidR="00A94BB7" w:rsidRPr="000F41F2" w:rsidRDefault="00A94BB7" w:rsidP="00A94BB7">
      <w:pPr>
        <w:spacing w:line="276" w:lineRule="auto"/>
        <w:jc w:val="both"/>
        <w:rPr>
          <w:rFonts w:ascii="Calibri" w:hAnsi="Calibri"/>
          <w:sz w:val="24"/>
          <w:szCs w:val="24"/>
          <w:lang w:val="fr-BE" w:eastAsia="en-US"/>
        </w:rPr>
      </w:pPr>
    </w:p>
    <w:p w14:paraId="44A5AA9F" w14:textId="77777777" w:rsidR="00A94BB7" w:rsidRPr="000F41F2" w:rsidRDefault="00A94BB7" w:rsidP="00A94BB7">
      <w:pPr>
        <w:spacing w:line="276" w:lineRule="auto"/>
        <w:jc w:val="both"/>
        <w:rPr>
          <w:rFonts w:ascii="Calibri" w:hAnsi="Calibri"/>
          <w:sz w:val="24"/>
          <w:szCs w:val="24"/>
          <w:lang w:val="fr-BE" w:eastAsia="en-US"/>
        </w:rPr>
      </w:pPr>
      <w:r w:rsidRPr="000F41F2">
        <w:rPr>
          <w:rFonts w:ascii="Calibri" w:hAnsi="Calibri"/>
          <w:sz w:val="24"/>
          <w:szCs w:val="24"/>
          <w:lang w:val="fr-BE" w:eastAsia="en-US"/>
        </w:rPr>
        <w:t>Si le taux d’affectation a changé durant l’année, une deuxième ligne sera créée pour indiquer ce nouveau taux d’affectation.</w:t>
      </w:r>
    </w:p>
    <w:p w14:paraId="228F6ABC" w14:textId="77777777" w:rsidR="00A94BB7" w:rsidRPr="00A94BB7" w:rsidRDefault="00A94BB7" w:rsidP="00A94BB7">
      <w:pPr>
        <w:spacing w:line="276" w:lineRule="auto"/>
        <w:jc w:val="both"/>
        <w:rPr>
          <w:rFonts w:ascii="Calibri" w:hAnsi="Calibri"/>
          <w:szCs w:val="22"/>
          <w:lang w:val="fr-BE" w:eastAsia="en-US"/>
        </w:rPr>
      </w:pPr>
    </w:p>
    <w:p w14:paraId="72FE6105" w14:textId="77777777" w:rsidR="00A94BB7" w:rsidRPr="00A94BB7" w:rsidRDefault="00A94BB7" w:rsidP="00A94BB7">
      <w:pPr>
        <w:spacing w:line="276" w:lineRule="auto"/>
        <w:jc w:val="both"/>
        <w:rPr>
          <w:rFonts w:ascii="Calibri" w:hAnsi="Calibri"/>
          <w:szCs w:val="22"/>
          <w:lang w:val="fr-FR" w:eastAsia="en-US"/>
        </w:rPr>
      </w:pPr>
    </w:p>
    <w:p w14:paraId="23DCFBE6" w14:textId="77777777" w:rsidR="00A94BB7" w:rsidRPr="00F2162B" w:rsidRDefault="00A94BB7" w:rsidP="00F2162B">
      <w:pPr>
        <w:spacing w:line="276" w:lineRule="auto"/>
        <w:jc w:val="both"/>
        <w:rPr>
          <w:rStyle w:val="Intensievebenadrukking"/>
          <w:rFonts w:eastAsia="Calibri"/>
          <w:lang w:val="fr-BE"/>
        </w:rPr>
      </w:pPr>
      <w:bookmarkStart w:id="129" w:name="_Toc505092809"/>
      <w:bookmarkStart w:id="130" w:name="_Toc505343095"/>
      <w:r w:rsidRPr="00F2162B">
        <w:rPr>
          <w:rStyle w:val="Intensievebenadrukking"/>
          <w:rFonts w:eastAsia="Calibri"/>
          <w:lang w:val="fr-BE"/>
        </w:rPr>
        <w:t>Durée</w:t>
      </w:r>
      <w:bookmarkEnd w:id="129"/>
      <w:bookmarkEnd w:id="130"/>
      <w:r w:rsidRPr="00F2162B">
        <w:rPr>
          <w:rStyle w:val="Intensievebenadrukking"/>
          <w:rFonts w:eastAsia="Calibri"/>
          <w:lang w:val="fr-BE"/>
        </w:rPr>
        <w:t xml:space="preserve"> (mois)</w:t>
      </w:r>
    </w:p>
    <w:p w14:paraId="6FB85C6D" w14:textId="77777777" w:rsidR="00A94BB7" w:rsidRPr="00A94BB7" w:rsidRDefault="00A94BB7" w:rsidP="00A94BB7">
      <w:pPr>
        <w:spacing w:line="276" w:lineRule="auto"/>
        <w:jc w:val="both"/>
        <w:rPr>
          <w:rFonts w:ascii="Calibri" w:hAnsi="Calibri"/>
          <w:szCs w:val="22"/>
          <w:lang w:val="fr-FR" w:eastAsia="en-US"/>
        </w:rPr>
      </w:pPr>
    </w:p>
    <w:p w14:paraId="0EBEB271" w14:textId="77777777" w:rsidR="00A94BB7" w:rsidRPr="000F41F2" w:rsidRDefault="00A94BB7" w:rsidP="00A94BB7">
      <w:pPr>
        <w:spacing w:line="276" w:lineRule="auto"/>
        <w:jc w:val="both"/>
        <w:rPr>
          <w:rFonts w:ascii="Calibri" w:hAnsi="Calibri"/>
          <w:sz w:val="24"/>
          <w:szCs w:val="24"/>
          <w:lang w:val="fr-BE" w:eastAsia="en-US"/>
        </w:rPr>
      </w:pPr>
      <w:r w:rsidRPr="000F41F2">
        <w:rPr>
          <w:rFonts w:ascii="Calibri" w:hAnsi="Calibri"/>
          <w:sz w:val="24"/>
          <w:szCs w:val="24"/>
          <w:lang w:val="fr-BE" w:eastAsia="en-US"/>
        </w:rPr>
        <w:t>La durée correspond au nombre de mois pendant lesquels la personne a été mise au travail dans le cadre des missions d’accompagnement dans le cadre des PIIS.</w:t>
      </w:r>
    </w:p>
    <w:p w14:paraId="44D061CE" w14:textId="77777777" w:rsidR="00A94BB7" w:rsidRPr="000F41F2" w:rsidRDefault="00A94BB7" w:rsidP="00A94BB7">
      <w:pPr>
        <w:spacing w:line="276" w:lineRule="auto"/>
        <w:jc w:val="both"/>
        <w:rPr>
          <w:rFonts w:ascii="Calibri" w:hAnsi="Calibri"/>
          <w:sz w:val="24"/>
          <w:szCs w:val="24"/>
          <w:lang w:val="fr-BE" w:eastAsia="en-US"/>
        </w:rPr>
      </w:pPr>
    </w:p>
    <w:p w14:paraId="094503FD" w14:textId="77777777" w:rsidR="00A94BB7" w:rsidRPr="000F41F2" w:rsidRDefault="00A94BB7" w:rsidP="00A94BB7">
      <w:pPr>
        <w:spacing w:line="276" w:lineRule="auto"/>
        <w:jc w:val="both"/>
        <w:rPr>
          <w:rFonts w:ascii="Calibri" w:hAnsi="Calibri"/>
          <w:sz w:val="24"/>
          <w:szCs w:val="24"/>
          <w:lang w:val="fr-BE" w:eastAsia="en-US"/>
        </w:rPr>
      </w:pPr>
      <w:r w:rsidRPr="000F41F2">
        <w:rPr>
          <w:rFonts w:ascii="Calibri" w:hAnsi="Calibri"/>
          <w:sz w:val="24"/>
          <w:szCs w:val="24"/>
          <w:lang w:val="fr-BE" w:eastAsia="en-US"/>
        </w:rPr>
        <w:t>Le CPAS choisit au moyen de la barre déroulante le nombre de mois. Lorsque le mois est commencé, il équivaut à un mois complet.</w:t>
      </w:r>
    </w:p>
    <w:p w14:paraId="37B6C6D2" w14:textId="77777777" w:rsidR="00A94BB7" w:rsidRPr="00A94BB7" w:rsidRDefault="00A94BB7" w:rsidP="00A94BB7">
      <w:pPr>
        <w:spacing w:line="276" w:lineRule="auto"/>
        <w:jc w:val="both"/>
        <w:rPr>
          <w:rFonts w:ascii="Calibri" w:hAnsi="Calibri"/>
          <w:szCs w:val="22"/>
          <w:lang w:val="fr-FR" w:eastAsia="en-US"/>
        </w:rPr>
      </w:pPr>
    </w:p>
    <w:p w14:paraId="79F62BD2" w14:textId="77777777" w:rsidR="00A94BB7" w:rsidRPr="00A94BB7" w:rsidRDefault="00A94BB7" w:rsidP="00A94BB7">
      <w:pPr>
        <w:spacing w:line="276" w:lineRule="auto"/>
        <w:jc w:val="both"/>
        <w:rPr>
          <w:rFonts w:ascii="Calibri" w:hAnsi="Calibri"/>
          <w:szCs w:val="22"/>
          <w:lang w:val="fr-FR" w:eastAsia="en-US"/>
        </w:rPr>
      </w:pPr>
    </w:p>
    <w:p w14:paraId="73FC06B4" w14:textId="77777777" w:rsidR="00A94BB7" w:rsidRPr="00F2162B" w:rsidRDefault="00A94BB7" w:rsidP="00F2162B">
      <w:pPr>
        <w:spacing w:line="276" w:lineRule="auto"/>
        <w:jc w:val="both"/>
        <w:rPr>
          <w:rStyle w:val="Intensievebenadrukking"/>
          <w:rFonts w:eastAsia="Calibri"/>
          <w:lang w:val="fr-BE"/>
        </w:rPr>
      </w:pPr>
      <w:bookmarkStart w:id="131" w:name="_Toc505092810"/>
      <w:bookmarkStart w:id="132" w:name="_Toc505343096"/>
      <w:r w:rsidRPr="00F2162B">
        <w:rPr>
          <w:rStyle w:val="Intensievebenadrukking"/>
          <w:rFonts w:eastAsia="Calibri"/>
          <w:lang w:val="fr-BE"/>
        </w:rPr>
        <w:t xml:space="preserve">Montant du salaire affecté au subside </w:t>
      </w:r>
      <w:bookmarkEnd w:id="131"/>
      <w:bookmarkEnd w:id="132"/>
    </w:p>
    <w:p w14:paraId="269A2B7E" w14:textId="77777777" w:rsidR="00A94BB7" w:rsidRPr="00A94BB7" w:rsidRDefault="00A94BB7" w:rsidP="00A94BB7">
      <w:pPr>
        <w:rPr>
          <w:rFonts w:ascii="Calibri" w:hAnsi="Calibri"/>
          <w:b/>
          <w:sz w:val="21"/>
          <w:szCs w:val="21"/>
          <w:lang w:val="fr-FR" w:eastAsia="en-US"/>
        </w:rPr>
      </w:pPr>
    </w:p>
    <w:p w14:paraId="03833D3F" w14:textId="77777777" w:rsidR="00A94BB7" w:rsidRPr="000F41F2" w:rsidRDefault="00A94BB7" w:rsidP="00A94BB7">
      <w:pPr>
        <w:spacing w:line="276" w:lineRule="auto"/>
        <w:jc w:val="both"/>
        <w:rPr>
          <w:rFonts w:ascii="Calibri" w:hAnsi="Calibri"/>
          <w:sz w:val="24"/>
          <w:szCs w:val="24"/>
          <w:lang w:val="fr-BE" w:eastAsia="en-US"/>
        </w:rPr>
      </w:pPr>
      <w:r w:rsidRPr="000F41F2">
        <w:rPr>
          <w:rFonts w:ascii="Calibri" w:hAnsi="Calibri"/>
          <w:sz w:val="24"/>
          <w:szCs w:val="24"/>
          <w:lang w:val="fr-BE" w:eastAsia="en-US"/>
        </w:rPr>
        <w:t>Le montant total du coût salarial annuel imputé au subside.</w:t>
      </w:r>
    </w:p>
    <w:p w14:paraId="5CD13D67" w14:textId="77777777" w:rsidR="00A94BB7" w:rsidRPr="000F41F2" w:rsidRDefault="00A94BB7" w:rsidP="00A94BB7">
      <w:pPr>
        <w:spacing w:line="276" w:lineRule="auto"/>
        <w:jc w:val="both"/>
        <w:rPr>
          <w:rFonts w:ascii="Calibri" w:hAnsi="Calibri"/>
          <w:sz w:val="24"/>
          <w:szCs w:val="24"/>
          <w:lang w:val="fr-BE" w:eastAsia="en-US"/>
        </w:rPr>
      </w:pPr>
    </w:p>
    <w:p w14:paraId="622D7600" w14:textId="77777777" w:rsidR="00A94BB7" w:rsidRPr="00A94BB7" w:rsidRDefault="00A94BB7" w:rsidP="00A94BB7">
      <w:pPr>
        <w:rPr>
          <w:rFonts w:ascii="Calibri" w:hAnsi="Calibri"/>
          <w:szCs w:val="22"/>
          <w:lang w:val="fr-FR" w:eastAsia="en-US"/>
        </w:rPr>
      </w:pPr>
    </w:p>
    <w:p w14:paraId="06BDB1F7" w14:textId="77777777" w:rsidR="00E94812" w:rsidRDefault="00E94812">
      <w:pPr>
        <w:rPr>
          <w:b/>
          <w:sz w:val="24"/>
          <w:u w:val="double"/>
          <w:lang w:val="fr-FR" w:eastAsia="en-US"/>
        </w:rPr>
      </w:pPr>
      <w:bookmarkStart w:id="133" w:name="_Toc505092811"/>
      <w:bookmarkStart w:id="134" w:name="_Toc505343097"/>
      <w:bookmarkStart w:id="135" w:name="_Toc27397943"/>
      <w:r>
        <w:rPr>
          <w:lang w:val="fr-FR" w:eastAsia="en-US"/>
        </w:rPr>
        <w:br w:type="page"/>
      </w:r>
    </w:p>
    <w:p w14:paraId="0514D930" w14:textId="699EA8C6" w:rsidR="00A94BB7" w:rsidRPr="00A94BB7" w:rsidRDefault="00A94BB7" w:rsidP="00D34B01">
      <w:pPr>
        <w:pStyle w:val="Kop3"/>
        <w:rPr>
          <w:lang w:val="fr-FR" w:eastAsia="en-US"/>
        </w:rPr>
      </w:pPr>
      <w:bookmarkStart w:id="136" w:name="_Toc62203637"/>
      <w:r w:rsidRPr="00A94BB7">
        <w:rPr>
          <w:lang w:val="fr-FR" w:eastAsia="en-US"/>
        </w:rPr>
        <w:lastRenderedPageBreak/>
        <w:t>Introduction des interventions concernant les mesures d’accompagnement</w:t>
      </w:r>
      <w:bookmarkEnd w:id="133"/>
      <w:bookmarkEnd w:id="134"/>
      <w:bookmarkEnd w:id="135"/>
      <w:bookmarkEnd w:id="136"/>
    </w:p>
    <w:p w14:paraId="0BDCAB3B" w14:textId="77777777" w:rsidR="00A94BB7" w:rsidRPr="00A94BB7" w:rsidRDefault="00A94BB7" w:rsidP="00A94BB7">
      <w:pPr>
        <w:spacing w:line="276" w:lineRule="auto"/>
        <w:rPr>
          <w:rFonts w:ascii="Calibri" w:hAnsi="Calibri"/>
          <w:szCs w:val="22"/>
          <w:lang w:val="fr-FR" w:eastAsia="en-US"/>
        </w:rPr>
      </w:pPr>
    </w:p>
    <w:p w14:paraId="402816BD" w14:textId="77777777" w:rsidR="00E94812" w:rsidRDefault="00E94812" w:rsidP="00A94BB7">
      <w:pPr>
        <w:spacing w:line="276" w:lineRule="auto"/>
        <w:jc w:val="both"/>
        <w:rPr>
          <w:rFonts w:ascii="Calibri" w:hAnsi="Calibri"/>
          <w:sz w:val="24"/>
          <w:szCs w:val="24"/>
          <w:lang w:val="fr-BE" w:eastAsia="en-US"/>
        </w:rPr>
      </w:pPr>
    </w:p>
    <w:p w14:paraId="2BA1B107" w14:textId="3660F1C6" w:rsidR="00A94BB7" w:rsidRPr="000F41F2" w:rsidRDefault="00A94BB7" w:rsidP="00A94BB7">
      <w:pPr>
        <w:spacing w:line="276" w:lineRule="auto"/>
        <w:jc w:val="both"/>
        <w:rPr>
          <w:rFonts w:ascii="Calibri" w:hAnsi="Calibri"/>
          <w:sz w:val="24"/>
          <w:szCs w:val="24"/>
          <w:lang w:val="fr-BE" w:eastAsia="en-US"/>
        </w:rPr>
      </w:pPr>
      <w:r w:rsidRPr="000F41F2">
        <w:rPr>
          <w:rFonts w:ascii="Calibri" w:hAnsi="Calibri"/>
          <w:sz w:val="24"/>
          <w:szCs w:val="24"/>
          <w:lang w:val="fr-BE" w:eastAsia="en-US"/>
        </w:rPr>
        <w:t xml:space="preserve">Le CPAS peut encoder les données via l'application ou via un fichier tableur, qui est disponible sur le site du SPP IS via le lien suivant </w:t>
      </w:r>
      <w:hyperlink r:id="rId32" w:history="1">
        <w:r w:rsidRPr="000F41F2">
          <w:rPr>
            <w:rFonts w:ascii="Calibri" w:hAnsi="Calibri"/>
            <w:color w:val="0563C1"/>
            <w:sz w:val="24"/>
            <w:szCs w:val="24"/>
            <w:u w:val="single"/>
            <w:lang w:val="fr-BE" w:eastAsia="en-US"/>
          </w:rPr>
          <w:t>https://www.mi-is.be/fr/outils-cpas/rapport-unique-annuel</w:t>
        </w:r>
      </w:hyperlink>
      <w:r w:rsidRPr="000F41F2">
        <w:rPr>
          <w:rFonts w:ascii="Calibri" w:hAnsi="Calibri"/>
          <w:sz w:val="24"/>
          <w:szCs w:val="24"/>
          <w:lang w:val="fr-BE" w:eastAsia="en-US"/>
        </w:rPr>
        <w:t>, sous la rubrique ‘</w:t>
      </w:r>
      <w:r w:rsidRPr="000F41F2">
        <w:rPr>
          <w:rFonts w:ascii="Calibri" w:hAnsi="Calibri"/>
          <w:i/>
          <w:sz w:val="24"/>
          <w:szCs w:val="24"/>
          <w:lang w:val="fr-BE" w:eastAsia="en-US"/>
        </w:rPr>
        <w:t>document</w:t>
      </w:r>
      <w:r w:rsidRPr="000F41F2">
        <w:rPr>
          <w:rFonts w:ascii="Calibri" w:hAnsi="Calibri"/>
          <w:sz w:val="24"/>
          <w:szCs w:val="24"/>
          <w:lang w:val="fr-BE" w:eastAsia="en-US"/>
        </w:rPr>
        <w:t>’, sous le titre ‘</w:t>
      </w:r>
      <w:r w:rsidRPr="000F41F2">
        <w:rPr>
          <w:rFonts w:ascii="Calibri" w:hAnsi="Calibri"/>
          <w:i/>
          <w:sz w:val="24"/>
          <w:szCs w:val="24"/>
          <w:lang w:val="fr-BE" w:eastAsia="en-US"/>
        </w:rPr>
        <w:t>tableur pour l’encodage des activités PIIS’</w:t>
      </w:r>
      <w:r w:rsidRPr="000F41F2">
        <w:rPr>
          <w:rFonts w:ascii="Calibri" w:hAnsi="Calibri"/>
          <w:sz w:val="24"/>
          <w:szCs w:val="24"/>
          <w:lang w:val="fr-BE" w:eastAsia="en-US"/>
        </w:rPr>
        <w:t>.</w:t>
      </w:r>
    </w:p>
    <w:p w14:paraId="75113507" w14:textId="77777777" w:rsidR="00A94BB7" w:rsidRPr="000F41F2" w:rsidRDefault="00A94BB7" w:rsidP="00A94BB7">
      <w:pPr>
        <w:spacing w:line="276" w:lineRule="auto"/>
        <w:jc w:val="both"/>
        <w:rPr>
          <w:rFonts w:ascii="Calibri" w:hAnsi="Calibri"/>
          <w:sz w:val="24"/>
          <w:szCs w:val="24"/>
          <w:lang w:val="fr-BE" w:eastAsia="en-US"/>
        </w:rPr>
      </w:pPr>
    </w:p>
    <w:p w14:paraId="302C456E" w14:textId="77777777" w:rsidR="00A94BB7" w:rsidRPr="000F41F2" w:rsidRDefault="00A94BB7" w:rsidP="00A94BB7">
      <w:pPr>
        <w:spacing w:line="276" w:lineRule="auto"/>
        <w:jc w:val="both"/>
        <w:rPr>
          <w:rFonts w:ascii="Calibri" w:hAnsi="Calibri"/>
          <w:sz w:val="24"/>
          <w:szCs w:val="24"/>
          <w:lang w:val="fr-BE" w:eastAsia="en-US"/>
        </w:rPr>
      </w:pPr>
      <w:r w:rsidRPr="000F41F2">
        <w:rPr>
          <w:rFonts w:ascii="Calibri" w:hAnsi="Calibri"/>
          <w:sz w:val="24"/>
          <w:szCs w:val="24"/>
          <w:lang w:val="fr-BE" w:eastAsia="en-US"/>
        </w:rPr>
        <w:t>Ce tableur est à privilégier si le CPAS a beaucoup de données à introduire. Par contre, si le CPAS a peu de données, il privilégiera l'encodage via l’application Web.</w:t>
      </w:r>
    </w:p>
    <w:p w14:paraId="2D70586A" w14:textId="77777777" w:rsidR="00A94BB7" w:rsidRPr="000F41F2" w:rsidRDefault="00A94BB7" w:rsidP="00A94BB7">
      <w:pPr>
        <w:spacing w:line="276" w:lineRule="auto"/>
        <w:jc w:val="both"/>
        <w:rPr>
          <w:rFonts w:ascii="Calibri" w:hAnsi="Calibri"/>
          <w:sz w:val="24"/>
          <w:szCs w:val="24"/>
          <w:lang w:val="fr-BE" w:eastAsia="en-US"/>
        </w:rPr>
      </w:pPr>
    </w:p>
    <w:p w14:paraId="49FCB0FA" w14:textId="77777777" w:rsidR="00A94BB7" w:rsidRPr="000F41F2" w:rsidRDefault="00A94BB7" w:rsidP="00A94BB7">
      <w:pPr>
        <w:spacing w:line="276" w:lineRule="auto"/>
        <w:jc w:val="both"/>
        <w:rPr>
          <w:rFonts w:ascii="Calibri" w:hAnsi="Calibri"/>
          <w:sz w:val="24"/>
          <w:szCs w:val="24"/>
          <w:lang w:val="fr-BE" w:eastAsia="en-US"/>
        </w:rPr>
      </w:pPr>
      <w:r w:rsidRPr="000F41F2">
        <w:rPr>
          <w:rFonts w:ascii="Calibri" w:hAnsi="Calibri"/>
          <w:sz w:val="24"/>
          <w:szCs w:val="24"/>
          <w:lang w:val="fr-BE" w:eastAsia="en-US"/>
        </w:rPr>
        <w:t>Il n’est pas possible de compléter une partie des données au moyen de l’application et une autre partie  des données au moyen du tableur.</w:t>
      </w:r>
      <w:r w:rsidRPr="000F41F2">
        <w:rPr>
          <w:rFonts w:ascii="Calibri" w:hAnsi="Calibri"/>
          <w:sz w:val="24"/>
          <w:szCs w:val="24"/>
          <w:lang w:val="fr-FR" w:eastAsia="en-US"/>
        </w:rPr>
        <w:t xml:space="preserve">   </w:t>
      </w:r>
    </w:p>
    <w:p w14:paraId="7E1E31D2" w14:textId="4AA918DF" w:rsidR="00A94BB7" w:rsidRDefault="00A94BB7" w:rsidP="00A94BB7">
      <w:pPr>
        <w:spacing w:line="276" w:lineRule="auto"/>
        <w:jc w:val="both"/>
        <w:rPr>
          <w:rFonts w:ascii="Calibri" w:hAnsi="Calibri"/>
          <w:szCs w:val="22"/>
          <w:lang w:val="fr-BE" w:eastAsia="en-US"/>
        </w:rPr>
      </w:pPr>
    </w:p>
    <w:p w14:paraId="542BFD60" w14:textId="30327AE2" w:rsidR="00D34B01" w:rsidRDefault="00D34B01" w:rsidP="00A94BB7">
      <w:pPr>
        <w:spacing w:line="276" w:lineRule="auto"/>
        <w:jc w:val="both"/>
        <w:rPr>
          <w:rFonts w:ascii="Calibri" w:hAnsi="Calibri"/>
          <w:szCs w:val="22"/>
          <w:lang w:val="fr-BE" w:eastAsia="en-US"/>
        </w:rPr>
      </w:pPr>
    </w:p>
    <w:p w14:paraId="1BA10E37" w14:textId="5B8A669C" w:rsidR="00D34B01" w:rsidRDefault="00D34B01" w:rsidP="00A94BB7">
      <w:pPr>
        <w:spacing w:line="276" w:lineRule="auto"/>
        <w:jc w:val="both"/>
        <w:rPr>
          <w:rFonts w:ascii="Calibri" w:hAnsi="Calibri"/>
          <w:szCs w:val="22"/>
          <w:lang w:val="fr-BE" w:eastAsia="en-US"/>
        </w:rPr>
      </w:pPr>
    </w:p>
    <w:p w14:paraId="678F4EBA" w14:textId="77777777" w:rsidR="00D34B01" w:rsidRDefault="00D34B01" w:rsidP="00A94BB7">
      <w:pPr>
        <w:spacing w:line="276" w:lineRule="auto"/>
        <w:jc w:val="both"/>
        <w:rPr>
          <w:rFonts w:ascii="Calibri" w:hAnsi="Calibri"/>
          <w:szCs w:val="22"/>
          <w:lang w:val="fr-BE" w:eastAsia="en-US"/>
        </w:rPr>
      </w:pPr>
    </w:p>
    <w:p w14:paraId="676A3EAC" w14:textId="77777777" w:rsidR="00A94BB7" w:rsidRPr="00A94BB7" w:rsidRDefault="00A94BB7" w:rsidP="00A94BB7">
      <w:pPr>
        <w:spacing w:after="160" w:line="300" w:lineRule="auto"/>
        <w:rPr>
          <w:rFonts w:ascii="Calibri" w:hAnsi="Calibri"/>
          <w:b/>
          <w:sz w:val="28"/>
          <w:szCs w:val="21"/>
          <w:lang w:val="fr-BE" w:eastAsia="en-US"/>
        </w:rPr>
      </w:pPr>
      <w:r w:rsidRPr="00A94BB7">
        <w:rPr>
          <w:rFonts w:ascii="Calibri" w:hAnsi="Calibri"/>
          <w:b/>
          <w:sz w:val="28"/>
          <w:szCs w:val="21"/>
          <w:lang w:val="fr-BE" w:eastAsia="en-US"/>
        </w:rPr>
        <w:t>ENCODAGE VIA L’APPLICATION</w:t>
      </w:r>
    </w:p>
    <w:p w14:paraId="198D7EC1" w14:textId="77777777" w:rsidR="00A94BB7" w:rsidRPr="000F41F2" w:rsidRDefault="00A94BB7" w:rsidP="00A94BB7">
      <w:pPr>
        <w:spacing w:after="160" w:line="300" w:lineRule="auto"/>
        <w:rPr>
          <w:rFonts w:ascii="Calibri" w:hAnsi="Calibri"/>
          <w:sz w:val="24"/>
          <w:szCs w:val="24"/>
          <w:lang w:val="fr-BE" w:eastAsia="en-US"/>
        </w:rPr>
      </w:pPr>
      <w:r w:rsidRPr="000F41F2">
        <w:rPr>
          <w:rFonts w:ascii="Calibri" w:hAnsi="Calibri"/>
          <w:sz w:val="24"/>
          <w:szCs w:val="24"/>
          <w:lang w:val="fr-BE" w:eastAsia="en-US"/>
        </w:rPr>
        <w:t>L'encodage des frais d'accompagnement doit se faire via l'écran suivant:</w:t>
      </w:r>
    </w:p>
    <w:p w14:paraId="644484C2" w14:textId="77777777" w:rsidR="00A94BB7" w:rsidRPr="00A94BB7" w:rsidRDefault="00A94BB7" w:rsidP="00A94BB7">
      <w:pPr>
        <w:spacing w:after="160" w:line="300" w:lineRule="auto"/>
        <w:rPr>
          <w:rFonts w:ascii="Calibri" w:hAnsi="Calibri"/>
          <w:b/>
          <w:sz w:val="28"/>
          <w:szCs w:val="21"/>
          <w:lang w:val="fr-BE" w:eastAsia="en-US"/>
        </w:rPr>
      </w:pPr>
    </w:p>
    <w:p w14:paraId="7D084AE2" w14:textId="77777777" w:rsidR="000E0314" w:rsidRDefault="00A94BB7" w:rsidP="000E0314">
      <w:pPr>
        <w:spacing w:line="276" w:lineRule="auto"/>
        <w:rPr>
          <w:rFonts w:ascii="Calibri" w:hAnsi="Calibri"/>
          <w:szCs w:val="22"/>
          <w:lang w:val="nl-NL" w:eastAsia="en-US"/>
        </w:rPr>
      </w:pPr>
      <w:r w:rsidRPr="00A94BB7">
        <w:rPr>
          <w:rFonts w:ascii="DejaVu Sans" w:hAnsi="DejaVu Sans" w:cs="DejaVu Sans"/>
          <w:noProof/>
          <w:sz w:val="20"/>
          <w:lang w:val="fr-BE" w:eastAsia="fr-BE"/>
        </w:rPr>
        <w:drawing>
          <wp:inline distT="0" distB="0" distL="0" distR="0" wp14:anchorId="319C8B35" wp14:editId="5D955029">
            <wp:extent cx="5153025" cy="3267075"/>
            <wp:effectExtent l="0" t="0" r="9525" b="9525"/>
            <wp:docPr id="31" name="Image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3025" cy="3267075"/>
                    </a:xfrm>
                    <a:prstGeom prst="rect">
                      <a:avLst/>
                    </a:prstGeom>
                    <a:noFill/>
                    <a:ln>
                      <a:noFill/>
                    </a:ln>
                  </pic:spPr>
                </pic:pic>
              </a:graphicData>
            </a:graphic>
          </wp:inline>
        </w:drawing>
      </w:r>
      <w:bookmarkStart w:id="137" w:name="_Toc505092812"/>
      <w:bookmarkStart w:id="138" w:name="_Toc505343098"/>
    </w:p>
    <w:p w14:paraId="605BAFF4" w14:textId="77777777" w:rsidR="000E0314" w:rsidRDefault="000E0314" w:rsidP="000E0314">
      <w:pPr>
        <w:spacing w:line="276" w:lineRule="auto"/>
        <w:rPr>
          <w:rFonts w:ascii="Calibri" w:hAnsi="Calibri"/>
          <w:szCs w:val="22"/>
          <w:lang w:val="nl-NL" w:eastAsia="en-US"/>
        </w:rPr>
      </w:pPr>
    </w:p>
    <w:p w14:paraId="11715967" w14:textId="77777777" w:rsidR="008238FF" w:rsidRDefault="008238FF">
      <w:pPr>
        <w:rPr>
          <w:rFonts w:ascii="Calibri" w:hAnsi="Calibri"/>
          <w:b/>
          <w:sz w:val="24"/>
          <w:szCs w:val="24"/>
          <w:lang w:val="fr-FR" w:eastAsia="en-US"/>
        </w:rPr>
      </w:pPr>
      <w:r>
        <w:rPr>
          <w:rFonts w:ascii="Calibri" w:hAnsi="Calibri"/>
          <w:b/>
          <w:sz w:val="24"/>
          <w:szCs w:val="24"/>
          <w:lang w:val="fr-FR" w:eastAsia="en-US"/>
        </w:rPr>
        <w:br w:type="page"/>
      </w:r>
    </w:p>
    <w:p w14:paraId="7F9DDDF2" w14:textId="4D0D4733" w:rsidR="00A94BB7" w:rsidRPr="000E0314" w:rsidRDefault="00A94BB7" w:rsidP="000E0314">
      <w:pPr>
        <w:spacing w:line="276" w:lineRule="auto"/>
        <w:rPr>
          <w:rFonts w:ascii="Calibri" w:hAnsi="Calibri"/>
          <w:szCs w:val="22"/>
          <w:lang w:val="fr-BE" w:eastAsia="en-US"/>
        </w:rPr>
      </w:pPr>
      <w:r w:rsidRPr="00A94BB7">
        <w:rPr>
          <w:rFonts w:ascii="Calibri" w:hAnsi="Calibri"/>
          <w:b/>
          <w:sz w:val="24"/>
          <w:szCs w:val="24"/>
          <w:lang w:val="fr-FR" w:eastAsia="en-US"/>
        </w:rPr>
        <w:lastRenderedPageBreak/>
        <w:t>Aide financière octroyée aux bénéficiaires</w:t>
      </w:r>
      <w:bookmarkEnd w:id="137"/>
      <w:bookmarkEnd w:id="138"/>
    </w:p>
    <w:p w14:paraId="665883E6" w14:textId="77777777" w:rsidR="00A94BB7" w:rsidRPr="00A94BB7" w:rsidRDefault="00A94BB7" w:rsidP="00A94BB7">
      <w:pPr>
        <w:spacing w:line="276" w:lineRule="auto"/>
        <w:rPr>
          <w:rFonts w:ascii="Calibri" w:hAnsi="Calibri"/>
          <w:szCs w:val="22"/>
          <w:lang w:val="fr-FR" w:eastAsia="en-US"/>
        </w:rPr>
      </w:pPr>
    </w:p>
    <w:p w14:paraId="6CC8F97A" w14:textId="77777777" w:rsidR="00A94BB7" w:rsidRPr="000F41F2" w:rsidRDefault="00A94BB7" w:rsidP="00A94BB7">
      <w:pPr>
        <w:spacing w:line="276" w:lineRule="auto"/>
        <w:jc w:val="both"/>
        <w:rPr>
          <w:rFonts w:ascii="Calibri" w:hAnsi="Calibri"/>
          <w:sz w:val="24"/>
          <w:szCs w:val="24"/>
          <w:lang w:val="fr-BE" w:eastAsia="en-US"/>
        </w:rPr>
      </w:pPr>
      <w:r w:rsidRPr="000F41F2">
        <w:rPr>
          <w:rFonts w:ascii="Calibri" w:hAnsi="Calibri"/>
          <w:sz w:val="24"/>
          <w:szCs w:val="24"/>
          <w:lang w:val="fr-BE" w:eastAsia="en-US"/>
        </w:rPr>
        <w:t>Pour chaque activité, les quatre cases doivent obligatoirement être complétées:</w:t>
      </w:r>
    </w:p>
    <w:p w14:paraId="75179EE0" w14:textId="77777777" w:rsidR="00A94BB7" w:rsidRPr="000F41F2" w:rsidRDefault="00A94BB7" w:rsidP="00A94BB7">
      <w:pPr>
        <w:numPr>
          <w:ilvl w:val="0"/>
          <w:numId w:val="18"/>
        </w:numPr>
        <w:spacing w:after="160" w:line="276" w:lineRule="auto"/>
        <w:jc w:val="both"/>
        <w:rPr>
          <w:rFonts w:ascii="Calibri" w:hAnsi="Calibri"/>
          <w:sz w:val="24"/>
          <w:szCs w:val="24"/>
          <w:lang w:val="fr-BE" w:eastAsia="en-US"/>
        </w:rPr>
      </w:pPr>
      <w:r w:rsidRPr="000F41F2">
        <w:rPr>
          <w:rFonts w:ascii="Calibri" w:hAnsi="Calibri"/>
          <w:b/>
          <w:sz w:val="24"/>
          <w:szCs w:val="24"/>
          <w:lang w:val="fr-BE" w:eastAsia="en-US"/>
        </w:rPr>
        <w:t>Date d’imputation</w:t>
      </w:r>
      <w:r w:rsidRPr="000F41F2">
        <w:rPr>
          <w:rFonts w:ascii="Calibri" w:hAnsi="Calibri"/>
          <w:sz w:val="24"/>
          <w:szCs w:val="24"/>
          <w:lang w:val="fr-BE" w:eastAsia="en-US"/>
        </w:rPr>
        <w:t>: c'est-à-dire la date à laquelle la dépense est imputée dans la comptabilité du CPAS</w:t>
      </w:r>
    </w:p>
    <w:p w14:paraId="2636E466" w14:textId="77777777" w:rsidR="00A94BB7" w:rsidRPr="000F41F2" w:rsidRDefault="00A94BB7" w:rsidP="00A94BB7">
      <w:pPr>
        <w:numPr>
          <w:ilvl w:val="0"/>
          <w:numId w:val="18"/>
        </w:numPr>
        <w:spacing w:after="160" w:line="276" w:lineRule="auto"/>
        <w:jc w:val="both"/>
        <w:rPr>
          <w:rFonts w:ascii="Calibri" w:hAnsi="Calibri"/>
          <w:sz w:val="24"/>
          <w:szCs w:val="24"/>
          <w:lang w:val="fr-BE" w:eastAsia="en-US"/>
        </w:rPr>
      </w:pPr>
      <w:r w:rsidRPr="000F41F2">
        <w:rPr>
          <w:rFonts w:ascii="Calibri" w:hAnsi="Calibri"/>
          <w:b/>
          <w:sz w:val="24"/>
          <w:szCs w:val="24"/>
          <w:lang w:val="fr-BE" w:eastAsia="en-US"/>
        </w:rPr>
        <w:t>Motif de l'aide</w:t>
      </w:r>
      <w:r w:rsidRPr="000F41F2">
        <w:rPr>
          <w:rFonts w:ascii="Calibri" w:hAnsi="Calibri"/>
          <w:sz w:val="24"/>
          <w:szCs w:val="24"/>
          <w:lang w:val="fr-BE" w:eastAsia="en-US"/>
        </w:rPr>
        <w:t xml:space="preserve">: </w:t>
      </w:r>
      <w:r w:rsidRPr="000F41F2">
        <w:rPr>
          <w:rFonts w:ascii="Calibri" w:hAnsi="Calibri"/>
          <w:sz w:val="24"/>
          <w:szCs w:val="24"/>
          <w:lang w:val="fr-FR" w:eastAsia="en-US"/>
        </w:rPr>
        <w:t>La description de l’aide doit être claire et complète. Il peut s'agir du même type d'aide octroyée dans le cadre de la mesure participation et activation sociale pour autant que le bénéficiaire ait signé un PIIS. Mais il faut être attentif à ne pas avoir un double subventionnement pour la même activité.</w:t>
      </w:r>
    </w:p>
    <w:p w14:paraId="22E4DB9F" w14:textId="77777777" w:rsidR="00A94BB7" w:rsidRPr="000F41F2" w:rsidRDefault="00A94BB7" w:rsidP="00A94BB7">
      <w:pPr>
        <w:numPr>
          <w:ilvl w:val="0"/>
          <w:numId w:val="18"/>
        </w:numPr>
        <w:spacing w:after="160" w:line="276" w:lineRule="auto"/>
        <w:jc w:val="both"/>
        <w:rPr>
          <w:rFonts w:ascii="Calibri" w:hAnsi="Calibri"/>
          <w:sz w:val="24"/>
          <w:szCs w:val="24"/>
          <w:lang w:val="fr-BE" w:eastAsia="en-US"/>
        </w:rPr>
      </w:pPr>
      <w:r w:rsidRPr="000F41F2">
        <w:rPr>
          <w:rFonts w:ascii="Calibri" w:hAnsi="Calibri"/>
          <w:b/>
          <w:sz w:val="24"/>
          <w:szCs w:val="24"/>
          <w:lang w:val="fr-BE" w:eastAsia="en-US"/>
        </w:rPr>
        <w:t>Nombre de bénéficiaires</w:t>
      </w:r>
      <w:r w:rsidRPr="000F41F2">
        <w:rPr>
          <w:rFonts w:ascii="Calibri" w:hAnsi="Calibri"/>
          <w:sz w:val="24"/>
          <w:szCs w:val="24"/>
          <w:lang w:val="fr-BE" w:eastAsia="en-US"/>
        </w:rPr>
        <w:t>: Le CPAS est obligé d'indiquer un chiffre. Il n'est pas possible d'encoder une estimation comme par exemple: "entre 5 et 10 personnes".</w:t>
      </w:r>
    </w:p>
    <w:p w14:paraId="40CA2FF0" w14:textId="77777777" w:rsidR="00A94BB7" w:rsidRPr="000F41F2" w:rsidRDefault="00A94BB7" w:rsidP="00A94BB7">
      <w:pPr>
        <w:numPr>
          <w:ilvl w:val="0"/>
          <w:numId w:val="18"/>
        </w:numPr>
        <w:spacing w:after="160" w:line="276" w:lineRule="auto"/>
        <w:jc w:val="both"/>
        <w:rPr>
          <w:rFonts w:ascii="Calibri" w:hAnsi="Calibri"/>
          <w:sz w:val="24"/>
          <w:szCs w:val="24"/>
          <w:lang w:val="fr-BE" w:eastAsia="en-US"/>
        </w:rPr>
      </w:pPr>
      <w:r w:rsidRPr="000F41F2">
        <w:rPr>
          <w:rFonts w:ascii="Calibri" w:hAnsi="Calibri"/>
          <w:b/>
          <w:sz w:val="24"/>
          <w:szCs w:val="24"/>
          <w:lang w:val="fr-BE" w:eastAsia="en-US"/>
        </w:rPr>
        <w:t>Montant</w:t>
      </w:r>
      <w:r w:rsidRPr="000F41F2">
        <w:rPr>
          <w:rFonts w:ascii="Calibri" w:hAnsi="Calibri"/>
          <w:sz w:val="24"/>
          <w:szCs w:val="24"/>
          <w:lang w:val="fr-BE" w:eastAsia="en-US"/>
        </w:rPr>
        <w:t xml:space="preserve">: </w:t>
      </w:r>
      <w:r w:rsidRPr="000F41F2">
        <w:rPr>
          <w:rFonts w:ascii="Calibri" w:hAnsi="Calibri"/>
          <w:sz w:val="24"/>
          <w:szCs w:val="24"/>
          <w:lang w:val="fr-FR" w:eastAsia="en-US"/>
        </w:rPr>
        <w:t>Seul le montant imputé pour l’activité doit être repris.</w:t>
      </w:r>
    </w:p>
    <w:p w14:paraId="279DE77A" w14:textId="77777777" w:rsidR="00A94BB7" w:rsidRPr="00A94BB7" w:rsidRDefault="00A94BB7" w:rsidP="00A94BB7">
      <w:pPr>
        <w:spacing w:line="276" w:lineRule="auto"/>
        <w:ind w:left="720"/>
        <w:contextualSpacing/>
        <w:jc w:val="both"/>
        <w:rPr>
          <w:rFonts w:ascii="Calibri" w:hAnsi="Calibri"/>
          <w:szCs w:val="22"/>
          <w:lang w:val="fr-FR" w:eastAsia="en-US"/>
        </w:rPr>
      </w:pPr>
    </w:p>
    <w:p w14:paraId="6FC5EC43" w14:textId="77777777" w:rsidR="00A94BB7" w:rsidRPr="00A94BB7" w:rsidRDefault="00A94BB7" w:rsidP="00A94BB7">
      <w:pPr>
        <w:spacing w:line="276" w:lineRule="auto"/>
        <w:ind w:left="720"/>
        <w:contextualSpacing/>
        <w:jc w:val="both"/>
        <w:rPr>
          <w:rFonts w:ascii="Calibri" w:hAnsi="Calibri"/>
          <w:szCs w:val="22"/>
          <w:lang w:val="fr-FR" w:eastAsia="en-US"/>
        </w:rPr>
      </w:pPr>
    </w:p>
    <w:p w14:paraId="1705C858" w14:textId="77777777" w:rsidR="00A94BB7" w:rsidRPr="00A94BB7" w:rsidRDefault="00A94BB7" w:rsidP="00A94BB7">
      <w:pPr>
        <w:rPr>
          <w:rFonts w:ascii="Calibri" w:hAnsi="Calibri"/>
          <w:b/>
          <w:sz w:val="24"/>
          <w:szCs w:val="24"/>
          <w:lang w:val="fr-FR" w:eastAsia="en-US"/>
        </w:rPr>
      </w:pPr>
      <w:bookmarkStart w:id="139" w:name="_Toc505092813"/>
      <w:bookmarkStart w:id="140" w:name="_Toc505343099"/>
      <w:r w:rsidRPr="00A94BB7">
        <w:rPr>
          <w:rFonts w:ascii="Calibri" w:hAnsi="Calibri"/>
          <w:b/>
          <w:sz w:val="24"/>
          <w:szCs w:val="24"/>
          <w:lang w:val="fr-FR" w:eastAsia="en-US"/>
        </w:rPr>
        <w:t xml:space="preserve">Intervention financière octroyée à des tiers </w:t>
      </w:r>
      <w:bookmarkEnd w:id="139"/>
      <w:bookmarkEnd w:id="140"/>
    </w:p>
    <w:p w14:paraId="53E39123" w14:textId="77777777" w:rsidR="00A94BB7" w:rsidRPr="00A94BB7" w:rsidRDefault="00A94BB7" w:rsidP="00A94BB7">
      <w:pPr>
        <w:spacing w:line="276" w:lineRule="auto"/>
        <w:rPr>
          <w:rFonts w:ascii="Calibri" w:hAnsi="Calibri"/>
          <w:szCs w:val="22"/>
          <w:lang w:val="fr-FR" w:eastAsia="en-US"/>
        </w:rPr>
      </w:pPr>
    </w:p>
    <w:p w14:paraId="5C43DC41" w14:textId="77777777" w:rsidR="00A94BB7" w:rsidRPr="000F41F2" w:rsidRDefault="00A94BB7" w:rsidP="00A94BB7">
      <w:pPr>
        <w:numPr>
          <w:ilvl w:val="0"/>
          <w:numId w:val="19"/>
        </w:numPr>
        <w:spacing w:after="160" w:line="276" w:lineRule="auto"/>
        <w:rPr>
          <w:rFonts w:ascii="Calibri" w:hAnsi="Calibri"/>
          <w:b/>
          <w:sz w:val="24"/>
          <w:szCs w:val="24"/>
          <w:lang w:val="fr-BE" w:eastAsia="en-US"/>
        </w:rPr>
      </w:pPr>
      <w:r w:rsidRPr="000F41F2">
        <w:rPr>
          <w:rFonts w:ascii="Calibri" w:hAnsi="Calibri"/>
          <w:b/>
          <w:sz w:val="24"/>
          <w:szCs w:val="24"/>
          <w:lang w:val="fr-BE" w:eastAsia="en-US"/>
        </w:rPr>
        <w:t xml:space="preserve">Date d'imputation: </w:t>
      </w:r>
      <w:r w:rsidRPr="000F41F2">
        <w:rPr>
          <w:rFonts w:ascii="Calibri" w:hAnsi="Calibri"/>
          <w:sz w:val="24"/>
          <w:szCs w:val="24"/>
          <w:lang w:val="fr-BE" w:eastAsia="en-US"/>
        </w:rPr>
        <w:t>voir ci-dessus</w:t>
      </w:r>
    </w:p>
    <w:p w14:paraId="3265A313" w14:textId="77777777" w:rsidR="00A94BB7" w:rsidRPr="000F41F2" w:rsidRDefault="00A94BB7" w:rsidP="00A94BB7">
      <w:pPr>
        <w:numPr>
          <w:ilvl w:val="0"/>
          <w:numId w:val="19"/>
        </w:numPr>
        <w:spacing w:after="160" w:line="276" w:lineRule="auto"/>
        <w:jc w:val="both"/>
        <w:rPr>
          <w:rFonts w:ascii="Calibri" w:hAnsi="Calibri"/>
          <w:sz w:val="24"/>
          <w:szCs w:val="24"/>
          <w:lang w:val="fr-BE" w:eastAsia="en-US"/>
        </w:rPr>
      </w:pPr>
      <w:r w:rsidRPr="000F41F2">
        <w:rPr>
          <w:rFonts w:ascii="Calibri" w:hAnsi="Calibri"/>
          <w:b/>
          <w:sz w:val="24"/>
          <w:szCs w:val="24"/>
          <w:lang w:val="fr-BE" w:eastAsia="en-US"/>
        </w:rPr>
        <w:t xml:space="preserve">Motif de l'intervention financière: </w:t>
      </w:r>
      <w:r w:rsidRPr="000F41F2">
        <w:rPr>
          <w:rFonts w:ascii="Calibri" w:hAnsi="Calibri"/>
          <w:sz w:val="24"/>
          <w:szCs w:val="24"/>
          <w:lang w:val="fr-BE" w:eastAsia="en-US"/>
        </w:rPr>
        <w:t>toute activité organisée par un tiers dans le cadre d’une convention signée avec le CPAS ou toute prestation prise en charge par un tiers pour la réalisation des objectifs définis dans le PIIS.</w:t>
      </w:r>
    </w:p>
    <w:p w14:paraId="002DD43E" w14:textId="77777777" w:rsidR="00A94BB7" w:rsidRPr="000F41F2" w:rsidRDefault="00A94BB7" w:rsidP="00A94BB7">
      <w:pPr>
        <w:numPr>
          <w:ilvl w:val="0"/>
          <w:numId w:val="19"/>
        </w:numPr>
        <w:spacing w:after="160" w:line="276" w:lineRule="auto"/>
        <w:rPr>
          <w:rFonts w:ascii="Calibri" w:hAnsi="Calibri"/>
          <w:b/>
          <w:sz w:val="24"/>
          <w:szCs w:val="24"/>
          <w:lang w:val="fr-BE" w:eastAsia="en-US"/>
        </w:rPr>
      </w:pPr>
      <w:r w:rsidRPr="000F41F2">
        <w:rPr>
          <w:rFonts w:ascii="Calibri" w:hAnsi="Calibri"/>
          <w:b/>
          <w:sz w:val="24"/>
          <w:szCs w:val="24"/>
          <w:lang w:val="fr-BE" w:eastAsia="en-US"/>
        </w:rPr>
        <w:t xml:space="preserve">Tiers: </w:t>
      </w:r>
      <w:r w:rsidRPr="000F41F2">
        <w:rPr>
          <w:rFonts w:ascii="Calibri" w:hAnsi="Calibri"/>
          <w:sz w:val="24"/>
          <w:szCs w:val="24"/>
          <w:lang w:val="fr-BE" w:eastAsia="en-US"/>
        </w:rPr>
        <w:t>le tiers qui a pris en charge l’activité ou la prestation</w:t>
      </w:r>
    </w:p>
    <w:p w14:paraId="7933F4CF" w14:textId="77777777" w:rsidR="00A94BB7" w:rsidRPr="000F41F2" w:rsidRDefault="00A94BB7" w:rsidP="00A94BB7">
      <w:pPr>
        <w:numPr>
          <w:ilvl w:val="0"/>
          <w:numId w:val="19"/>
        </w:numPr>
        <w:spacing w:after="160" w:line="276" w:lineRule="auto"/>
        <w:rPr>
          <w:rFonts w:ascii="Calibri" w:hAnsi="Calibri"/>
          <w:b/>
          <w:sz w:val="24"/>
          <w:szCs w:val="24"/>
          <w:lang w:val="fr-BE" w:eastAsia="en-US"/>
        </w:rPr>
      </w:pPr>
      <w:r w:rsidRPr="000F41F2">
        <w:rPr>
          <w:rFonts w:ascii="Calibri" w:hAnsi="Calibri"/>
          <w:b/>
          <w:sz w:val="24"/>
          <w:szCs w:val="24"/>
          <w:lang w:val="fr-BE" w:eastAsia="en-US"/>
        </w:rPr>
        <w:t xml:space="preserve">Montant: </w:t>
      </w:r>
      <w:r w:rsidRPr="000F41F2">
        <w:rPr>
          <w:rFonts w:ascii="Calibri" w:hAnsi="Calibri"/>
          <w:sz w:val="24"/>
          <w:szCs w:val="24"/>
          <w:lang w:val="fr-BE" w:eastAsia="en-US"/>
        </w:rPr>
        <w:t>voir ci-dessus</w:t>
      </w:r>
      <w:bookmarkStart w:id="141" w:name="_Toc505092814"/>
      <w:bookmarkStart w:id="142" w:name="_Toc505343100"/>
    </w:p>
    <w:p w14:paraId="5943A26F" w14:textId="77777777" w:rsidR="00A94BB7" w:rsidRPr="00A94BB7" w:rsidRDefault="00A94BB7" w:rsidP="00A94BB7">
      <w:pPr>
        <w:spacing w:line="276" w:lineRule="auto"/>
        <w:ind w:left="720"/>
        <w:rPr>
          <w:rFonts w:ascii="Calibri" w:hAnsi="Calibri"/>
          <w:b/>
          <w:sz w:val="24"/>
          <w:szCs w:val="24"/>
          <w:lang w:val="fr-BE" w:eastAsia="en-US"/>
        </w:rPr>
      </w:pPr>
    </w:p>
    <w:p w14:paraId="12BB6082" w14:textId="77777777" w:rsidR="00A94BB7" w:rsidRPr="00A94BB7" w:rsidRDefault="00A94BB7" w:rsidP="00A94BB7">
      <w:pPr>
        <w:spacing w:line="276" w:lineRule="auto"/>
        <w:ind w:left="720"/>
        <w:rPr>
          <w:rFonts w:ascii="Calibri" w:hAnsi="Calibri"/>
          <w:b/>
          <w:sz w:val="24"/>
          <w:szCs w:val="24"/>
          <w:lang w:val="fr-BE" w:eastAsia="en-US"/>
        </w:rPr>
      </w:pPr>
    </w:p>
    <w:p w14:paraId="39720915" w14:textId="77777777" w:rsidR="00A94BB7" w:rsidRPr="00A94BB7" w:rsidRDefault="00A94BB7" w:rsidP="00A94BB7">
      <w:pPr>
        <w:rPr>
          <w:rFonts w:ascii="Calibri" w:hAnsi="Calibri"/>
          <w:b/>
          <w:sz w:val="24"/>
          <w:szCs w:val="24"/>
          <w:lang w:val="fr-FR" w:eastAsia="en-US"/>
        </w:rPr>
      </w:pPr>
      <w:r w:rsidRPr="00A94BB7">
        <w:rPr>
          <w:rFonts w:ascii="Calibri" w:hAnsi="Calibri"/>
          <w:b/>
          <w:sz w:val="24"/>
          <w:szCs w:val="24"/>
          <w:lang w:val="fr-FR" w:eastAsia="en-US"/>
        </w:rPr>
        <w:t xml:space="preserve">Autres </w:t>
      </w:r>
      <w:bookmarkEnd w:id="141"/>
      <w:bookmarkEnd w:id="142"/>
    </w:p>
    <w:p w14:paraId="66D34AC3" w14:textId="77777777" w:rsidR="00A94BB7" w:rsidRPr="00A94BB7" w:rsidRDefault="00A94BB7" w:rsidP="00A94BB7">
      <w:pPr>
        <w:spacing w:line="276" w:lineRule="auto"/>
        <w:rPr>
          <w:rFonts w:ascii="Calibri" w:hAnsi="Calibri"/>
          <w:szCs w:val="22"/>
          <w:lang w:val="nl-NL" w:eastAsia="en-US"/>
        </w:rPr>
      </w:pPr>
    </w:p>
    <w:p w14:paraId="52E7F667" w14:textId="77777777" w:rsidR="00A94BB7" w:rsidRPr="000F41F2" w:rsidRDefault="00A94BB7" w:rsidP="00A94BB7">
      <w:pPr>
        <w:numPr>
          <w:ilvl w:val="0"/>
          <w:numId w:val="18"/>
        </w:numPr>
        <w:spacing w:after="160" w:line="276" w:lineRule="auto"/>
        <w:jc w:val="both"/>
        <w:rPr>
          <w:rFonts w:ascii="Calibri" w:hAnsi="Calibri"/>
          <w:sz w:val="24"/>
          <w:szCs w:val="24"/>
          <w:lang w:val="fr-FR" w:eastAsia="en-US"/>
        </w:rPr>
      </w:pPr>
      <w:r w:rsidRPr="000F41F2">
        <w:rPr>
          <w:rFonts w:ascii="Calibri" w:hAnsi="Calibri"/>
          <w:b/>
          <w:sz w:val="24"/>
          <w:szCs w:val="24"/>
          <w:lang w:val="fr-FR" w:eastAsia="en-US"/>
        </w:rPr>
        <w:t>Date d'imputation</w:t>
      </w:r>
      <w:r w:rsidRPr="000F41F2">
        <w:rPr>
          <w:rFonts w:ascii="Calibri" w:hAnsi="Calibri"/>
          <w:sz w:val="24"/>
          <w:szCs w:val="24"/>
          <w:lang w:val="fr-FR" w:eastAsia="en-US"/>
        </w:rPr>
        <w:t>: voir ci-dessus.</w:t>
      </w:r>
    </w:p>
    <w:p w14:paraId="27E4A5E9" w14:textId="77777777" w:rsidR="00A94BB7" w:rsidRPr="000F41F2" w:rsidRDefault="00A94BB7" w:rsidP="00A94BB7">
      <w:pPr>
        <w:numPr>
          <w:ilvl w:val="0"/>
          <w:numId w:val="18"/>
        </w:numPr>
        <w:spacing w:after="160" w:line="276" w:lineRule="auto"/>
        <w:jc w:val="both"/>
        <w:rPr>
          <w:rFonts w:ascii="Calibri" w:hAnsi="Calibri"/>
          <w:sz w:val="24"/>
          <w:szCs w:val="24"/>
          <w:lang w:val="fr-FR" w:eastAsia="en-US"/>
        </w:rPr>
      </w:pPr>
      <w:r w:rsidRPr="000F41F2">
        <w:rPr>
          <w:rFonts w:ascii="Calibri" w:hAnsi="Calibri"/>
          <w:b/>
          <w:sz w:val="24"/>
          <w:szCs w:val="24"/>
          <w:lang w:val="fr-FR" w:eastAsia="en-US"/>
        </w:rPr>
        <w:t>Motif de l'intervention financière</w:t>
      </w:r>
      <w:r w:rsidRPr="000F41F2">
        <w:rPr>
          <w:rFonts w:ascii="Calibri" w:hAnsi="Calibri"/>
          <w:sz w:val="24"/>
          <w:szCs w:val="24"/>
          <w:lang w:val="fr-FR" w:eastAsia="en-US"/>
        </w:rPr>
        <w:t>: toutes interventions autres que celles reprises ci-dessus</w:t>
      </w:r>
    </w:p>
    <w:p w14:paraId="09BDA2FB" w14:textId="77777777" w:rsidR="00A94BB7" w:rsidRPr="000F41F2" w:rsidRDefault="00A94BB7" w:rsidP="00A94BB7">
      <w:pPr>
        <w:numPr>
          <w:ilvl w:val="0"/>
          <w:numId w:val="18"/>
        </w:numPr>
        <w:spacing w:after="160" w:line="276" w:lineRule="auto"/>
        <w:jc w:val="both"/>
        <w:rPr>
          <w:rFonts w:ascii="Calibri" w:hAnsi="Calibri"/>
          <w:sz w:val="24"/>
          <w:szCs w:val="24"/>
          <w:lang w:val="fr-FR" w:eastAsia="en-US"/>
        </w:rPr>
      </w:pPr>
      <w:r w:rsidRPr="000F41F2">
        <w:rPr>
          <w:rFonts w:ascii="Calibri" w:hAnsi="Calibri"/>
          <w:b/>
          <w:sz w:val="24"/>
          <w:szCs w:val="24"/>
          <w:lang w:val="fr-FR" w:eastAsia="en-US"/>
        </w:rPr>
        <w:t>Bénéficiaires de l'intervention financière</w:t>
      </w:r>
      <w:r w:rsidRPr="000F41F2">
        <w:rPr>
          <w:rFonts w:ascii="Calibri" w:hAnsi="Calibri"/>
          <w:sz w:val="24"/>
          <w:szCs w:val="24"/>
          <w:lang w:val="fr-FR" w:eastAsia="en-US"/>
        </w:rPr>
        <w:t>: le tiers ou l’organisation auquel (à laquelle) l’intervention est due.</w:t>
      </w:r>
    </w:p>
    <w:p w14:paraId="4B2227A9" w14:textId="77777777" w:rsidR="00A94BB7" w:rsidRPr="000F41F2" w:rsidRDefault="00A94BB7" w:rsidP="00A94BB7">
      <w:pPr>
        <w:numPr>
          <w:ilvl w:val="0"/>
          <w:numId w:val="18"/>
        </w:numPr>
        <w:spacing w:after="160" w:line="276" w:lineRule="auto"/>
        <w:jc w:val="both"/>
        <w:rPr>
          <w:rFonts w:ascii="Calibri" w:hAnsi="Calibri"/>
          <w:sz w:val="24"/>
          <w:szCs w:val="24"/>
          <w:lang w:val="fr-FR" w:eastAsia="en-US"/>
        </w:rPr>
      </w:pPr>
      <w:r w:rsidRPr="000F41F2">
        <w:rPr>
          <w:rFonts w:ascii="Calibri" w:hAnsi="Calibri"/>
          <w:b/>
          <w:sz w:val="24"/>
          <w:szCs w:val="24"/>
          <w:lang w:val="fr-FR" w:eastAsia="en-US"/>
        </w:rPr>
        <w:t>Montant</w:t>
      </w:r>
      <w:r w:rsidRPr="000F41F2">
        <w:rPr>
          <w:rFonts w:ascii="Calibri" w:hAnsi="Calibri"/>
          <w:sz w:val="24"/>
          <w:szCs w:val="24"/>
          <w:lang w:val="fr-FR" w:eastAsia="en-US"/>
        </w:rPr>
        <w:t>: voir ci-dessus.</w:t>
      </w:r>
    </w:p>
    <w:p w14:paraId="78586C3C" w14:textId="7452BB4B" w:rsidR="00E94812" w:rsidRDefault="00E94812">
      <w:pPr>
        <w:rPr>
          <w:rFonts w:ascii="Calibri" w:hAnsi="Calibri"/>
          <w:b/>
          <w:szCs w:val="22"/>
          <w:lang w:val="nl-NL" w:eastAsia="en-US"/>
        </w:rPr>
      </w:pPr>
      <w:r>
        <w:rPr>
          <w:rFonts w:ascii="Calibri" w:hAnsi="Calibri"/>
          <w:b/>
          <w:szCs w:val="22"/>
          <w:lang w:val="nl-NL" w:eastAsia="en-US"/>
        </w:rPr>
        <w:br w:type="page"/>
      </w:r>
    </w:p>
    <w:p w14:paraId="108A90DE" w14:textId="77777777" w:rsidR="00A94BB7" w:rsidRPr="00A94BB7" w:rsidRDefault="00A94BB7" w:rsidP="00A94BB7">
      <w:pPr>
        <w:spacing w:after="160" w:line="300" w:lineRule="auto"/>
        <w:rPr>
          <w:rFonts w:ascii="Calibri" w:hAnsi="Calibri"/>
          <w:b/>
          <w:sz w:val="28"/>
          <w:szCs w:val="28"/>
          <w:lang w:val="fr-FR" w:eastAsia="en-US"/>
        </w:rPr>
      </w:pPr>
      <w:bookmarkStart w:id="143" w:name="_Toc505092817"/>
      <w:bookmarkStart w:id="144" w:name="_Toc505343103"/>
      <w:r w:rsidRPr="00A94BB7">
        <w:rPr>
          <w:rFonts w:ascii="Calibri" w:hAnsi="Calibri"/>
          <w:b/>
          <w:sz w:val="28"/>
          <w:szCs w:val="28"/>
          <w:lang w:val="fr-FR" w:eastAsia="en-US"/>
        </w:rPr>
        <w:lastRenderedPageBreak/>
        <w:t xml:space="preserve">ENCODAGE VIA LE FICHIER TABLEUR </w:t>
      </w:r>
    </w:p>
    <w:p w14:paraId="2EE45ADC" w14:textId="77777777" w:rsidR="00A94BB7" w:rsidRPr="00A94BB7" w:rsidRDefault="00A94BB7" w:rsidP="00A94BB7">
      <w:pPr>
        <w:spacing w:after="160" w:line="300" w:lineRule="auto"/>
        <w:rPr>
          <w:rFonts w:ascii="Calibri" w:hAnsi="Calibri"/>
          <w:sz w:val="21"/>
          <w:szCs w:val="21"/>
          <w:lang w:val="fr-FR" w:eastAsia="en-US"/>
        </w:rPr>
      </w:pPr>
    </w:p>
    <w:bookmarkEnd w:id="143"/>
    <w:bookmarkEnd w:id="144"/>
    <w:p w14:paraId="097E64F8" w14:textId="77777777" w:rsidR="00A94BB7" w:rsidRPr="000F41F2" w:rsidRDefault="00A94BB7" w:rsidP="00A94BB7">
      <w:pPr>
        <w:spacing w:line="276" w:lineRule="auto"/>
        <w:jc w:val="both"/>
        <w:rPr>
          <w:rFonts w:ascii="Calibri" w:hAnsi="Calibri"/>
          <w:sz w:val="24"/>
          <w:szCs w:val="24"/>
          <w:lang w:val="fr-FR" w:eastAsia="en-US"/>
        </w:rPr>
      </w:pPr>
      <w:r w:rsidRPr="000F41F2">
        <w:rPr>
          <w:rFonts w:ascii="Calibri" w:hAnsi="Calibri"/>
          <w:sz w:val="24"/>
          <w:szCs w:val="24"/>
          <w:lang w:val="fr-BE" w:eastAsia="en-US"/>
        </w:rPr>
        <w:t>Ce tableur est à privilégier si le CPAS a beaucoup de données à introduire.</w:t>
      </w:r>
    </w:p>
    <w:p w14:paraId="50F436AA" w14:textId="77777777" w:rsidR="00A94BB7" w:rsidRPr="00A94BB7" w:rsidRDefault="00A94BB7" w:rsidP="00A94BB7">
      <w:pPr>
        <w:spacing w:line="276" w:lineRule="auto"/>
        <w:jc w:val="both"/>
        <w:rPr>
          <w:rFonts w:ascii="Calibri" w:hAnsi="Calibri"/>
          <w:szCs w:val="22"/>
          <w:lang w:val="fr-FR" w:eastAsia="en-US"/>
        </w:rPr>
      </w:pPr>
    </w:p>
    <w:p w14:paraId="43E1F6EB" w14:textId="77777777" w:rsidR="00A94BB7" w:rsidRPr="00A94BB7" w:rsidRDefault="00A94BB7" w:rsidP="00A94BB7">
      <w:pPr>
        <w:spacing w:line="276" w:lineRule="auto"/>
        <w:rPr>
          <w:rFonts w:ascii="Calibri" w:hAnsi="Calibri"/>
          <w:szCs w:val="22"/>
          <w:lang w:val="nl-NL" w:eastAsia="en-US"/>
        </w:rPr>
      </w:pPr>
      <w:r w:rsidRPr="00A94BB7">
        <w:rPr>
          <w:rFonts w:ascii="Calibri" w:eastAsia="Calibri" w:hAnsi="Calibri"/>
          <w:noProof/>
          <w:szCs w:val="22"/>
          <w:lang w:val="fr-BE" w:eastAsia="fr-BE"/>
        </w:rPr>
        <w:drawing>
          <wp:inline distT="0" distB="0" distL="0" distR="0" wp14:anchorId="443121EA" wp14:editId="2BEEF2DD">
            <wp:extent cx="5143500" cy="1600200"/>
            <wp:effectExtent l="0" t="0" r="0" b="0"/>
            <wp:docPr id="32" name="Image 32"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3500" cy="1600200"/>
                    </a:xfrm>
                    <a:prstGeom prst="rect">
                      <a:avLst/>
                    </a:prstGeom>
                    <a:noFill/>
                    <a:ln>
                      <a:noFill/>
                    </a:ln>
                  </pic:spPr>
                </pic:pic>
              </a:graphicData>
            </a:graphic>
          </wp:inline>
        </w:drawing>
      </w:r>
    </w:p>
    <w:p w14:paraId="4ECA6312" w14:textId="77777777" w:rsidR="00A94BB7" w:rsidRPr="00A94BB7" w:rsidRDefault="00A94BB7" w:rsidP="00A94BB7">
      <w:pPr>
        <w:spacing w:after="160" w:line="300" w:lineRule="auto"/>
        <w:rPr>
          <w:rFonts w:ascii="Calibri Light" w:hAnsi="Calibri Light"/>
          <w:iCs/>
          <w:color w:val="595959"/>
          <w:sz w:val="32"/>
          <w:szCs w:val="32"/>
          <w:lang w:eastAsia="en-US"/>
        </w:rPr>
      </w:pPr>
    </w:p>
    <w:p w14:paraId="659BB9FC" w14:textId="77777777" w:rsidR="00A94BB7" w:rsidRPr="00A94BB7" w:rsidRDefault="00A94BB7" w:rsidP="00D34B01">
      <w:pPr>
        <w:pStyle w:val="Kop3"/>
        <w:rPr>
          <w:lang w:val="fr-FR" w:eastAsia="en-US"/>
        </w:rPr>
      </w:pPr>
      <w:bookmarkStart w:id="145" w:name="_Toc27397944"/>
      <w:bookmarkStart w:id="146" w:name="_Toc62203638"/>
      <w:r w:rsidRPr="00A94BB7">
        <w:rPr>
          <w:lang w:val="fr-FR" w:eastAsia="en-US"/>
        </w:rPr>
        <w:t>Récapitulatif</w:t>
      </w:r>
      <w:bookmarkEnd w:id="145"/>
      <w:bookmarkEnd w:id="146"/>
    </w:p>
    <w:p w14:paraId="223AD6CF" w14:textId="77777777" w:rsidR="00A94BB7" w:rsidRPr="00A94BB7" w:rsidRDefault="00A94BB7" w:rsidP="00A94BB7">
      <w:pPr>
        <w:spacing w:line="276" w:lineRule="auto"/>
        <w:jc w:val="both"/>
        <w:rPr>
          <w:rFonts w:ascii="Calibri" w:hAnsi="Calibri"/>
          <w:szCs w:val="22"/>
          <w:lang w:val="fr-FR" w:eastAsia="en-US"/>
        </w:rPr>
      </w:pPr>
    </w:p>
    <w:p w14:paraId="464F8A02" w14:textId="77777777" w:rsidR="00A94BB7" w:rsidRPr="000F41F2" w:rsidRDefault="00A94BB7" w:rsidP="00A94BB7">
      <w:pPr>
        <w:spacing w:after="160" w:line="259" w:lineRule="auto"/>
        <w:jc w:val="both"/>
        <w:rPr>
          <w:rFonts w:ascii="Calibri" w:eastAsia="Calibri" w:hAnsi="Calibri"/>
          <w:sz w:val="24"/>
          <w:szCs w:val="24"/>
          <w:lang w:val="fr-BE" w:eastAsia="en-US"/>
        </w:rPr>
      </w:pPr>
      <w:r w:rsidRPr="000F41F2">
        <w:rPr>
          <w:rFonts w:ascii="Calibri" w:eastAsia="Calibri" w:hAnsi="Calibri"/>
          <w:sz w:val="24"/>
          <w:szCs w:val="24"/>
          <w:lang w:val="fr-BE" w:eastAsia="en-US"/>
        </w:rPr>
        <w:t xml:space="preserve">Le dernier écran est la synthèse récapitulative des totaux du formulaire. Cet écran donne un aperçu du solde final après encodage des différentes activités et des frais de personnel. </w:t>
      </w:r>
    </w:p>
    <w:p w14:paraId="746E3B27" w14:textId="3EE30A1D" w:rsidR="00A94BB7" w:rsidRPr="000F41F2" w:rsidRDefault="00A94BB7" w:rsidP="00A94BB7">
      <w:pPr>
        <w:spacing w:after="160" w:line="259" w:lineRule="auto"/>
        <w:jc w:val="both"/>
        <w:rPr>
          <w:rFonts w:ascii="Calibri" w:eastAsia="Calibri" w:hAnsi="Calibri"/>
          <w:sz w:val="24"/>
          <w:szCs w:val="24"/>
          <w:lang w:val="fr-BE" w:eastAsia="en-US"/>
        </w:rPr>
      </w:pPr>
      <w:r w:rsidRPr="000F41F2">
        <w:rPr>
          <w:rFonts w:ascii="Calibri" w:eastAsia="Calibri" w:hAnsi="Calibri"/>
          <w:sz w:val="24"/>
          <w:szCs w:val="24"/>
          <w:lang w:val="fr-BE" w:eastAsia="en-US"/>
        </w:rPr>
        <w:t xml:space="preserve">Ce solde sera reporté par le SPP IS dans l’application du </w:t>
      </w:r>
      <w:r w:rsidR="00D46940">
        <w:rPr>
          <w:rFonts w:ascii="Calibri" w:eastAsia="Calibri" w:hAnsi="Calibri"/>
          <w:sz w:val="24"/>
          <w:szCs w:val="24"/>
          <w:lang w:val="fr-BE" w:eastAsia="en-US"/>
        </w:rPr>
        <w:t>Rapport Unique</w:t>
      </w:r>
      <w:r w:rsidRPr="000F41F2">
        <w:rPr>
          <w:rFonts w:ascii="Calibri" w:eastAsia="Calibri" w:hAnsi="Calibri"/>
          <w:sz w:val="24"/>
          <w:szCs w:val="24"/>
          <w:lang w:val="fr-BE" w:eastAsia="en-US"/>
        </w:rPr>
        <w:t xml:space="preserve"> de l’année suivante selon les modalités de calcul prévues comme décrit  ci-dessus.</w:t>
      </w:r>
    </w:p>
    <w:p w14:paraId="43E02B7F" w14:textId="77777777" w:rsidR="00A94BB7" w:rsidRPr="000F41F2" w:rsidRDefault="00A94BB7" w:rsidP="00A94BB7">
      <w:pPr>
        <w:spacing w:line="276" w:lineRule="auto"/>
        <w:jc w:val="both"/>
        <w:rPr>
          <w:rFonts w:ascii="Calibri" w:hAnsi="Calibri"/>
          <w:sz w:val="24"/>
          <w:szCs w:val="24"/>
          <w:lang w:val="fr-BE" w:eastAsia="en-US"/>
        </w:rPr>
      </w:pPr>
    </w:p>
    <w:p w14:paraId="09F1895F" w14:textId="77777777" w:rsidR="00A94BB7" w:rsidRPr="00A94BB7" w:rsidRDefault="00A94BB7" w:rsidP="00A94BB7">
      <w:pPr>
        <w:spacing w:line="276" w:lineRule="auto"/>
        <w:jc w:val="both"/>
        <w:rPr>
          <w:rFonts w:ascii="Calibri" w:hAnsi="Calibri"/>
          <w:szCs w:val="22"/>
          <w:lang w:val="nl-NL" w:eastAsia="en-US"/>
        </w:rPr>
      </w:pPr>
      <w:r w:rsidRPr="00A94BB7">
        <w:rPr>
          <w:rFonts w:ascii="DejaVu Sans" w:eastAsia="Calibri" w:hAnsi="DejaVu Sans" w:cs="DejaVu Sans"/>
          <w:noProof/>
          <w:sz w:val="20"/>
          <w:lang w:val="fr-BE" w:eastAsia="fr-BE"/>
        </w:rPr>
        <w:drawing>
          <wp:inline distT="0" distB="0" distL="0" distR="0" wp14:anchorId="08E7CE7F" wp14:editId="3FE9992E">
            <wp:extent cx="5153025" cy="1524000"/>
            <wp:effectExtent l="0" t="0" r="9525" b="0"/>
            <wp:docPr id="33" name="Image 33"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3025" cy="1524000"/>
                    </a:xfrm>
                    <a:prstGeom prst="rect">
                      <a:avLst/>
                    </a:prstGeom>
                    <a:noFill/>
                    <a:ln>
                      <a:noFill/>
                    </a:ln>
                  </pic:spPr>
                </pic:pic>
              </a:graphicData>
            </a:graphic>
          </wp:inline>
        </w:drawing>
      </w:r>
    </w:p>
    <w:p w14:paraId="122FBA03" w14:textId="77777777" w:rsidR="00A94BB7" w:rsidRPr="00A94BB7" w:rsidRDefault="00A94BB7" w:rsidP="00A94BB7">
      <w:pPr>
        <w:spacing w:line="276" w:lineRule="auto"/>
        <w:jc w:val="both"/>
        <w:rPr>
          <w:rFonts w:ascii="Calibri" w:hAnsi="Calibri"/>
          <w:szCs w:val="22"/>
          <w:lang w:val="nl-NL" w:eastAsia="en-US"/>
        </w:rPr>
      </w:pPr>
    </w:p>
    <w:p w14:paraId="2DE40010" w14:textId="5E65A057" w:rsidR="00A94BB7" w:rsidRDefault="00A94BB7" w:rsidP="004E7599">
      <w:pPr>
        <w:rPr>
          <w:lang w:val="fr-FR"/>
        </w:rPr>
      </w:pPr>
    </w:p>
    <w:p w14:paraId="7BC504A4" w14:textId="17F0A4ED" w:rsidR="00A94BB7" w:rsidRPr="00216020" w:rsidRDefault="00A94BB7" w:rsidP="004E7599">
      <w:pPr>
        <w:rPr>
          <w:lang w:val="fr-FR"/>
        </w:rPr>
      </w:pPr>
    </w:p>
    <w:sectPr w:rsidR="00A94BB7" w:rsidRPr="00216020" w:rsidSect="00F625C7">
      <w:headerReference w:type="default" r:id="rId36"/>
      <w:footerReference w:type="default" r:id="rId37"/>
      <w:type w:val="continuous"/>
      <w:pgSz w:w="11907" w:h="16840" w:code="9"/>
      <w:pgMar w:top="1418" w:right="1134" w:bottom="1843" w:left="1560" w:header="720" w:footer="59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BF5E62" w14:textId="77777777" w:rsidR="00595445" w:rsidRDefault="00595445">
      <w:r>
        <w:separator/>
      </w:r>
    </w:p>
  </w:endnote>
  <w:endnote w:type="continuationSeparator" w:id="0">
    <w:p w14:paraId="28DFFB80" w14:textId="77777777" w:rsidR="00595445" w:rsidRDefault="00595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San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Times New Roman"/>
    <w:charset w:val="00"/>
    <w:family w:val="swiss"/>
    <w:pitch w:val="variable"/>
    <w:sig w:usb0="00000000" w:usb1="D200FDFF" w:usb2="0A246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YSpec="bottom"/>
      <w:tblW w:w="4755" w:type="pct"/>
      <w:tblLook w:val="04A0" w:firstRow="1" w:lastRow="0" w:firstColumn="1" w:lastColumn="0" w:noHBand="0" w:noVBand="1"/>
    </w:tblPr>
    <w:tblGrid>
      <w:gridCol w:w="8503"/>
      <w:gridCol w:w="259"/>
    </w:tblGrid>
    <w:tr w:rsidR="00595445" w:rsidRPr="000C4A45" w14:paraId="243ADC88" w14:textId="77777777" w:rsidTr="000C4A45">
      <w:trPr>
        <w:trHeight w:val="310"/>
      </w:trPr>
      <w:tc>
        <w:tcPr>
          <w:tcW w:w="4852" w:type="pct"/>
          <w:tcBorders>
            <w:right w:val="triple" w:sz="4" w:space="0" w:color="4F81BD"/>
          </w:tcBorders>
        </w:tcPr>
        <w:p w14:paraId="123F17EA" w14:textId="6D071D46" w:rsidR="00595445" w:rsidRPr="007F7127" w:rsidRDefault="00595445" w:rsidP="00FE398C">
          <w:pPr>
            <w:tabs>
              <w:tab w:val="left" w:pos="620"/>
              <w:tab w:val="left" w:pos="705"/>
              <w:tab w:val="center" w:pos="4320"/>
            </w:tabs>
            <w:rPr>
              <w:rFonts w:ascii="Cambria" w:hAnsi="Cambria"/>
              <w:sz w:val="20"/>
              <w:lang w:val="fr-BE"/>
            </w:rPr>
          </w:pPr>
        </w:p>
      </w:tc>
      <w:tc>
        <w:tcPr>
          <w:tcW w:w="148" w:type="pct"/>
          <w:tcBorders>
            <w:left w:val="triple" w:sz="4" w:space="0" w:color="4F81BD"/>
          </w:tcBorders>
        </w:tcPr>
        <w:p w14:paraId="19852721" w14:textId="24445895" w:rsidR="00595445" w:rsidRPr="00CC471D" w:rsidRDefault="00595445" w:rsidP="00FE398C">
          <w:pPr>
            <w:tabs>
              <w:tab w:val="left" w:pos="1490"/>
            </w:tabs>
            <w:rPr>
              <w:rFonts w:ascii="Cambria" w:hAnsi="Cambria"/>
              <w:vanish/>
              <w:sz w:val="28"/>
              <w:szCs w:val="28"/>
              <w:lang w:val="fr-BE"/>
            </w:rPr>
          </w:pPr>
        </w:p>
      </w:tc>
    </w:tr>
  </w:tbl>
  <w:p w14:paraId="012B0216" w14:textId="730FCF3E" w:rsidR="00595445" w:rsidRPr="005B0F0F" w:rsidRDefault="007D0562" w:rsidP="00685114">
    <w:pPr>
      <w:pStyle w:val="Voettekst"/>
      <w:rPr>
        <w:b/>
        <w:color w:val="FFC000"/>
        <w:sz w:val="56"/>
        <w:lang w:val="fr-BE"/>
      </w:rPr>
    </w:pPr>
    <w:r>
      <w:rPr>
        <w:b/>
        <w:color w:val="FFC000"/>
        <w:sz w:val="56"/>
        <w:lang w:val="fr-BE"/>
      </w:rPr>
      <w:pict w14:anchorId="59A9B49F">
        <v:rect id="_x0000_i1027" style="width:428.4pt;height:3pt" o:hrpct="987" o:hralign="center" o:hrstd="t" o:hrnoshade="t" o:hr="t" fillcolor="#ffc000" stroked="f"/>
      </w:pict>
    </w:r>
    <w:r w:rsidR="00595445" w:rsidRPr="007F7127">
      <w:rPr>
        <w:b/>
        <w:color w:val="FFC000"/>
        <w:sz w:val="18"/>
        <w:szCs w:val="18"/>
        <w:lang w:val="fr-BE"/>
      </w:rPr>
      <w:t xml:space="preserve"> </w:t>
    </w:r>
    <w:r w:rsidR="00595445" w:rsidRPr="00EB0823">
      <w:rPr>
        <w:lang w:val="fr-BE"/>
      </w:rPr>
      <w:t xml:space="preserve"> </w:t>
    </w:r>
    <w:r w:rsidR="00595445" w:rsidRPr="00EB0823">
      <w:rPr>
        <w:b/>
        <w:color w:val="FFC000"/>
        <w:sz w:val="18"/>
        <w:szCs w:val="18"/>
        <w:lang w:val="fr-BE"/>
      </w:rPr>
      <w:t>MANUEL DU RAPPORT UNIQUE – SUBVENTION 20</w:t>
    </w:r>
    <w:r w:rsidR="00595445">
      <w:rPr>
        <w:b/>
        <w:color w:val="FFC000"/>
        <w:sz w:val="18"/>
        <w:szCs w:val="18"/>
        <w:lang w:val="fr-BE"/>
      </w:rPr>
      <w:t>20</w:t>
    </w:r>
    <w:r w:rsidR="00595445" w:rsidRPr="00EB0823">
      <w:rPr>
        <w:b/>
        <w:color w:val="FFC000"/>
        <w:sz w:val="18"/>
        <w:szCs w:val="18"/>
        <w:lang w:val="fr-BE"/>
      </w:rPr>
      <w:t xml:space="preserve"> – ANNEE 202</w:t>
    </w:r>
    <w:r w:rsidR="00595445" w:rsidRPr="00FE398C">
      <w:rPr>
        <w:b/>
        <w:noProof/>
        <w:color w:val="FFC000"/>
        <w:sz w:val="56"/>
        <w:lang w:val="fr-BE"/>
      </w:rPr>
      <mc:AlternateContent>
        <mc:Choice Requires="wps">
          <w:drawing>
            <wp:anchor distT="0" distB="0" distL="114300" distR="114300" simplePos="0" relativeHeight="251657728" behindDoc="0" locked="0" layoutInCell="0" allowOverlap="1" wp14:anchorId="5061D9BE" wp14:editId="1BAEB4C1">
              <wp:simplePos x="0" y="0"/>
              <wp:positionH relativeFrom="page">
                <wp:posOffset>6827520</wp:posOffset>
              </wp:positionH>
              <wp:positionV relativeFrom="page">
                <wp:posOffset>9966960</wp:posOffset>
              </wp:positionV>
              <wp:extent cx="472440" cy="358140"/>
              <wp:effectExtent l="0" t="0" r="22860" b="2286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358140"/>
                      </a:xfrm>
                      <a:prstGeom prst="foldedCorner">
                        <a:avLst>
                          <a:gd name="adj" fmla="val 34560"/>
                        </a:avLst>
                      </a:prstGeom>
                      <a:solidFill>
                        <a:srgbClr val="FFFFFF"/>
                      </a:solidFill>
                      <a:ln w="3175">
                        <a:solidFill>
                          <a:srgbClr val="808080"/>
                        </a:solidFill>
                        <a:round/>
                        <a:headEnd/>
                        <a:tailEnd/>
                      </a:ln>
                    </wps:spPr>
                    <wps:txbx>
                      <w:txbxContent>
                        <w:p w14:paraId="663BDD88" w14:textId="77777777" w:rsidR="00595445" w:rsidRDefault="00595445">
                          <w:pPr>
                            <w:jc w:val="center"/>
                          </w:pPr>
                          <w:r>
                            <w:rPr>
                              <w:szCs w:val="22"/>
                            </w:rPr>
                            <w:fldChar w:fldCharType="begin"/>
                          </w:r>
                          <w:r>
                            <w:instrText>PAGE    \* MERGEFORMAT</w:instrText>
                          </w:r>
                          <w:r>
                            <w:rPr>
                              <w:szCs w:val="22"/>
                            </w:rPr>
                            <w:fldChar w:fldCharType="separate"/>
                          </w:r>
                          <w:r>
                            <w:rPr>
                              <w:sz w:val="16"/>
                              <w:szCs w:val="16"/>
                              <w:lang w:val="fr-FR"/>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1D9B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32" type="#_x0000_t65" style="position:absolute;margin-left:537.6pt;margin-top:784.8pt;width:37.2pt;height:28.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" o:allowincell="f" adj="14135" strokecolor="gray" strokeweight=".25pt">
              <v:textbox>
                <w:txbxContent>
                  <w:p w14:paraId="663BDD88" w14:textId="77777777" w:rsidR="00595445" w:rsidRDefault="00595445">
                    <w:pPr>
                      <w:jc w:val="center"/>
                    </w:pPr>
                    <w:r>
                      <w:rPr>
                        <w:szCs w:val="22"/>
                      </w:rPr>
                      <w:fldChar w:fldCharType="begin"/>
                    </w:r>
                    <w:r>
                      <w:instrText>PAGE    \* MERGEFORMAT</w:instrText>
                    </w:r>
                    <w:r>
                      <w:rPr>
                        <w:szCs w:val="22"/>
                      </w:rPr>
                      <w:fldChar w:fldCharType="separate"/>
                    </w:r>
                    <w:r>
                      <w:rPr>
                        <w:sz w:val="16"/>
                        <w:szCs w:val="16"/>
                        <w:lang w:val="fr-FR"/>
                      </w:rPr>
                      <w:t>2</w:t>
                    </w:r>
                    <w:r>
                      <w:rPr>
                        <w:sz w:val="16"/>
                        <w:szCs w:val="16"/>
                      </w:rPr>
                      <w:fldChar w:fldCharType="end"/>
                    </w:r>
                  </w:p>
                </w:txbxContent>
              </v:textbox>
              <w10:wrap anchorx="page" anchory="page"/>
            </v:shape>
          </w:pict>
        </mc:Fallback>
      </mc:AlternateContent>
    </w:r>
    <w:r w:rsidR="00595445">
      <w:rPr>
        <w:b/>
        <w:color w:val="FFC000"/>
        <w:sz w:val="18"/>
        <w:szCs w:val="18"/>
        <w:lang w:val="fr-BE"/>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C5F9D3" w14:textId="77777777" w:rsidR="00595445" w:rsidRDefault="00595445">
      <w:r>
        <w:separator/>
      </w:r>
    </w:p>
  </w:footnote>
  <w:footnote w:type="continuationSeparator" w:id="0">
    <w:p w14:paraId="5FC7D5B3" w14:textId="77777777" w:rsidR="00595445" w:rsidRDefault="00595445">
      <w:r>
        <w:continuationSeparator/>
      </w:r>
    </w:p>
  </w:footnote>
  <w:footnote w:id="1">
    <w:p w14:paraId="749F3522" w14:textId="17CAF2B8" w:rsidR="007D0562" w:rsidRPr="007D0562" w:rsidRDefault="007D0562">
      <w:pPr>
        <w:pStyle w:val="Voetnoottekst"/>
        <w:rPr>
          <w:lang w:val="fr-FR"/>
        </w:rPr>
      </w:pPr>
      <w:r>
        <w:rPr>
          <w:rStyle w:val="Voetnootmarkering"/>
        </w:rPr>
        <w:footnoteRef/>
      </w:r>
      <w:r w:rsidRPr="007D0562">
        <w:rPr>
          <w:lang w:val="fr-FR"/>
        </w:rPr>
        <w:t xml:space="preserve"> </w:t>
      </w:r>
      <w:r w:rsidRPr="007D0562">
        <w:rPr>
          <w:lang w:val="fr-FR"/>
        </w:rPr>
        <w:t>Ce montant sera porté à 26 000 € pour la justification de la subvention pour l'année 202</w:t>
      </w:r>
      <w:r>
        <w:rPr>
          <w:lang w:val="fr-FR"/>
        </w:rPr>
        <w:t>1.</w:t>
      </w:r>
    </w:p>
  </w:footnote>
  <w:footnote w:id="2">
    <w:p w14:paraId="20D621AD" w14:textId="77777777" w:rsidR="00595445" w:rsidRPr="00472070" w:rsidRDefault="00595445" w:rsidP="00DA093C">
      <w:pPr>
        <w:rPr>
          <w:rFonts w:asciiTheme="minorHAnsi" w:hAnsiTheme="minorHAnsi" w:cstheme="minorHAnsi"/>
          <w:sz w:val="18"/>
          <w:szCs w:val="18"/>
          <w:lang w:val="fr-BE"/>
        </w:rPr>
      </w:pPr>
      <w:r w:rsidRPr="00472070">
        <w:rPr>
          <w:rStyle w:val="Voetnootmarkering"/>
          <w:rFonts w:asciiTheme="minorHAnsi" w:hAnsiTheme="minorHAnsi" w:cstheme="minorHAnsi"/>
          <w:sz w:val="18"/>
          <w:szCs w:val="18"/>
        </w:rPr>
        <w:footnoteRef/>
      </w:r>
      <w:r w:rsidRPr="00472070">
        <w:rPr>
          <w:rFonts w:asciiTheme="minorHAnsi" w:hAnsiTheme="minorHAnsi" w:cstheme="minorHAnsi"/>
          <w:sz w:val="18"/>
          <w:szCs w:val="18"/>
          <w:lang w:val="fr-BE"/>
        </w:rPr>
        <w:t xml:space="preserve"> L’ordonnance bruxelloise du 7 novembre 1996 concernant l'agrément des institutions pratiquant la médiation de dettes agrée l’ensemble des CPAS bruxellois comme services de médiation. Les CPAS bruxellois mentionnent  leur numéro. </w:t>
      </w:r>
    </w:p>
  </w:footnote>
  <w:footnote w:id="3">
    <w:p w14:paraId="51D69BC0" w14:textId="77777777" w:rsidR="00595445" w:rsidRPr="00472070" w:rsidRDefault="00595445" w:rsidP="00DA093C">
      <w:pPr>
        <w:rPr>
          <w:rFonts w:asciiTheme="minorHAnsi" w:hAnsiTheme="minorHAnsi" w:cstheme="minorHAnsi"/>
          <w:sz w:val="18"/>
          <w:szCs w:val="18"/>
          <w:lang w:val="fr-BE"/>
        </w:rPr>
      </w:pPr>
      <w:r w:rsidRPr="00472070">
        <w:rPr>
          <w:rStyle w:val="Voetnootmarkering"/>
          <w:rFonts w:asciiTheme="minorHAnsi" w:hAnsiTheme="minorHAnsi" w:cstheme="minorHAnsi"/>
          <w:sz w:val="18"/>
          <w:szCs w:val="18"/>
        </w:rPr>
        <w:footnoteRef/>
      </w:r>
      <w:r w:rsidRPr="00472070">
        <w:rPr>
          <w:rFonts w:asciiTheme="minorHAnsi" w:hAnsiTheme="minorHAnsi" w:cstheme="minorHAnsi"/>
          <w:sz w:val="18"/>
          <w:szCs w:val="18"/>
          <w:lang w:val="fr-BE"/>
        </w:rPr>
        <w:t xml:space="preserve"> cf. l’article 4, § 2, de la loi du 4 septembre 2002 visant à confier aux centres publics d'aide sociale la mission de guidance et d'aide sociale financière dans le cadre de la fourniture d'énergie aux personnes les plus démunies</w:t>
      </w:r>
    </w:p>
  </w:footnote>
  <w:footnote w:id="4">
    <w:p w14:paraId="390DD3CF" w14:textId="106842F5" w:rsidR="00595445" w:rsidRPr="00B1384A" w:rsidRDefault="00595445">
      <w:pPr>
        <w:pStyle w:val="Voetnoottekst"/>
        <w:rPr>
          <w:rFonts w:asciiTheme="minorHAnsi" w:hAnsiTheme="minorHAnsi" w:cstheme="minorHAnsi"/>
          <w:sz w:val="18"/>
          <w:szCs w:val="18"/>
          <w:lang w:val="fr-BE"/>
        </w:rPr>
      </w:pPr>
      <w:r w:rsidRPr="00B1384A">
        <w:rPr>
          <w:rStyle w:val="Voetnootmarkering"/>
          <w:rFonts w:asciiTheme="minorHAnsi" w:hAnsiTheme="minorHAnsi" w:cstheme="minorHAnsi"/>
          <w:sz w:val="18"/>
          <w:szCs w:val="18"/>
        </w:rPr>
        <w:footnoteRef/>
      </w:r>
      <w:r w:rsidRPr="00B1384A">
        <w:rPr>
          <w:rFonts w:asciiTheme="minorHAnsi" w:hAnsiTheme="minorHAnsi" w:cstheme="minorHAnsi"/>
          <w:sz w:val="18"/>
          <w:szCs w:val="18"/>
          <w:lang w:val="fr-BE"/>
        </w:rPr>
        <w:t xml:space="preserve"> lequel porte toujours le nom « Convecteurs au gaz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DF559" w14:textId="7B886219" w:rsidR="00595445" w:rsidRPr="007F7127" w:rsidRDefault="00595445" w:rsidP="004E7599">
    <w:pPr>
      <w:tabs>
        <w:tab w:val="left" w:pos="1365"/>
        <w:tab w:val="center" w:pos="4536"/>
        <w:tab w:val="right" w:pos="9072"/>
      </w:tabs>
      <w:rPr>
        <w:sz w:val="14"/>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54.9pt;height:177.35pt" o:bullet="t">
        <v:imagedata r:id="rId1" o:title="Logo POD MI sans texte"/>
      </v:shape>
    </w:pict>
  </w:numPicBullet>
  <w:abstractNum w:abstractNumId="0" w15:restartNumberingAfterBreak="0">
    <w:nsid w:val="FFFFFFFB"/>
    <w:multiLevelType w:val="multilevel"/>
    <w:tmpl w:val="103E86CC"/>
    <w:lvl w:ilvl="0">
      <w:start w:val="1"/>
      <w:numFmt w:val="decimal"/>
      <w:pStyle w:val="Kop1"/>
      <w:lvlText w:val="%1."/>
      <w:legacy w:legacy="1" w:legacySpace="0" w:legacyIndent="708"/>
      <w:lvlJc w:val="left"/>
      <w:pPr>
        <w:ind w:left="720" w:hanging="708"/>
      </w:pPr>
    </w:lvl>
    <w:lvl w:ilvl="1">
      <w:start w:val="1"/>
      <w:numFmt w:val="decimal"/>
      <w:pStyle w:val="Kop2"/>
      <w:lvlText w:val="%1.%2."/>
      <w:legacy w:legacy="1" w:legacySpace="0" w:legacyIndent="708"/>
      <w:lvlJc w:val="left"/>
      <w:pPr>
        <w:ind w:left="1417" w:hanging="708"/>
      </w:pPr>
    </w:lvl>
    <w:lvl w:ilvl="2">
      <w:start w:val="1"/>
      <w:numFmt w:val="decimal"/>
      <w:pStyle w:val="Kop3"/>
      <w:lvlText w:val="%1.%2.%3."/>
      <w:legacy w:legacy="1" w:legacySpace="0" w:legacyIndent="708"/>
      <w:lvlJc w:val="left"/>
      <w:pPr>
        <w:ind w:left="1985" w:hanging="708"/>
      </w:pPr>
      <w:rPr>
        <w:rFonts w:ascii="Arial" w:hAnsi="Arial" w:cs="Arial" w:hint="default"/>
        <w:sz w:val="24"/>
        <w:szCs w:val="24"/>
      </w:rPr>
    </w:lvl>
    <w:lvl w:ilvl="3">
      <w:start w:val="1"/>
      <w:numFmt w:val="decimal"/>
      <w:pStyle w:val="Kop4"/>
      <w:lvlText w:val="%1.%2.%3.%4."/>
      <w:legacy w:legacy="1" w:legacySpace="0" w:legacyIndent="708"/>
      <w:lvlJc w:val="left"/>
      <w:pPr>
        <w:ind w:left="2448" w:hanging="708"/>
      </w:pPr>
    </w:lvl>
    <w:lvl w:ilvl="4">
      <w:start w:val="1"/>
      <w:numFmt w:val="decimal"/>
      <w:pStyle w:val="Kop5"/>
      <w:lvlText w:val="%1.%2.%3.%4.%5."/>
      <w:legacy w:legacy="1" w:legacySpace="0" w:legacyIndent="708"/>
      <w:lvlJc w:val="left"/>
      <w:pPr>
        <w:ind w:left="3024" w:hanging="708"/>
      </w:pPr>
    </w:lvl>
    <w:lvl w:ilvl="5">
      <w:start w:val="1"/>
      <w:numFmt w:val="decimal"/>
      <w:pStyle w:val="Kop6"/>
      <w:lvlText w:val="%1.%2.%3.%4.%5.%6."/>
      <w:legacy w:legacy="1" w:legacySpace="0" w:legacyIndent="708"/>
      <w:lvlJc w:val="left"/>
      <w:pPr>
        <w:ind w:left="3600" w:hanging="708"/>
      </w:pPr>
    </w:lvl>
    <w:lvl w:ilvl="6">
      <w:start w:val="1"/>
      <w:numFmt w:val="decimal"/>
      <w:pStyle w:val="Kop7"/>
      <w:lvlText w:val="%1.%2.%3.%4.%5.%6.%7."/>
      <w:legacy w:legacy="1" w:legacySpace="0" w:legacyIndent="708"/>
      <w:lvlJc w:val="left"/>
      <w:pPr>
        <w:ind w:left="4176" w:hanging="708"/>
      </w:pPr>
    </w:lvl>
    <w:lvl w:ilvl="7">
      <w:start w:val="1"/>
      <w:numFmt w:val="decimal"/>
      <w:pStyle w:val="Kop8"/>
      <w:lvlText w:val="%1.%2.%3.%4.%5.%6.%7.%8."/>
      <w:legacy w:legacy="1" w:legacySpace="0" w:legacyIndent="708"/>
      <w:lvlJc w:val="left"/>
      <w:pPr>
        <w:ind w:left="4752" w:hanging="708"/>
      </w:pPr>
    </w:lvl>
    <w:lvl w:ilvl="8">
      <w:start w:val="1"/>
      <w:numFmt w:val="decimal"/>
      <w:pStyle w:val="Kop9"/>
      <w:lvlText w:val="%1.%2.%3.%4.%5.%6.%7.%8.%9."/>
      <w:legacy w:legacy="1" w:legacySpace="0" w:legacyIndent="708"/>
      <w:lvlJc w:val="left"/>
      <w:pPr>
        <w:ind w:left="5328" w:hanging="708"/>
      </w:pPr>
    </w:lvl>
  </w:abstractNum>
  <w:abstractNum w:abstractNumId="1" w15:restartNumberingAfterBreak="0">
    <w:nsid w:val="00B71694"/>
    <w:multiLevelType w:val="hybridMultilevel"/>
    <w:tmpl w:val="A5624D32"/>
    <w:lvl w:ilvl="0" w:tplc="9EC45040">
      <w:start w:val="1"/>
      <w:numFmt w:val="bullet"/>
      <w:lvlText w:val="-"/>
      <w:lvlJc w:val="left"/>
      <w:pPr>
        <w:ind w:left="360" w:hanging="360"/>
      </w:pPr>
      <w:rPr>
        <w:rFonts w:ascii="Times New Roman" w:eastAsia="Times New Roman" w:hAnsi="Times New Roman"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010F547A"/>
    <w:multiLevelType w:val="hybridMultilevel"/>
    <w:tmpl w:val="36F2752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0ADF3E24"/>
    <w:multiLevelType w:val="hybridMultilevel"/>
    <w:tmpl w:val="61FA522C"/>
    <w:lvl w:ilvl="0" w:tplc="E59422D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D7A3C14"/>
    <w:multiLevelType w:val="hybridMultilevel"/>
    <w:tmpl w:val="7C0E8B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DE06A38"/>
    <w:multiLevelType w:val="hybridMultilevel"/>
    <w:tmpl w:val="7F6E1DF6"/>
    <w:lvl w:ilvl="0" w:tplc="E59422D2">
      <w:start w:val="1"/>
      <w:numFmt w:val="bullet"/>
      <w:lvlText w:val=""/>
      <w:lvlJc w:val="left"/>
      <w:pPr>
        <w:ind w:left="360" w:hanging="360"/>
      </w:pPr>
      <w:rPr>
        <w:rFonts w:ascii="Symbol" w:hAnsi="Symbol" w:hint="default"/>
      </w:rPr>
    </w:lvl>
    <w:lvl w:ilvl="1" w:tplc="08130003" w:tentative="1">
      <w:start w:val="1"/>
      <w:numFmt w:val="bullet"/>
      <w:lvlText w:val="o"/>
      <w:lvlJc w:val="left"/>
      <w:pPr>
        <w:ind w:left="372" w:hanging="360"/>
      </w:pPr>
      <w:rPr>
        <w:rFonts w:ascii="Courier New" w:hAnsi="Courier New" w:cs="Courier New" w:hint="default"/>
      </w:rPr>
    </w:lvl>
    <w:lvl w:ilvl="2" w:tplc="08130005" w:tentative="1">
      <w:start w:val="1"/>
      <w:numFmt w:val="bullet"/>
      <w:lvlText w:val=""/>
      <w:lvlJc w:val="left"/>
      <w:pPr>
        <w:ind w:left="1092" w:hanging="360"/>
      </w:pPr>
      <w:rPr>
        <w:rFonts w:ascii="Wingdings" w:hAnsi="Wingdings" w:hint="default"/>
      </w:rPr>
    </w:lvl>
    <w:lvl w:ilvl="3" w:tplc="08130001" w:tentative="1">
      <w:start w:val="1"/>
      <w:numFmt w:val="bullet"/>
      <w:lvlText w:val=""/>
      <w:lvlJc w:val="left"/>
      <w:pPr>
        <w:ind w:left="1812" w:hanging="360"/>
      </w:pPr>
      <w:rPr>
        <w:rFonts w:ascii="Symbol" w:hAnsi="Symbol" w:hint="default"/>
      </w:rPr>
    </w:lvl>
    <w:lvl w:ilvl="4" w:tplc="08130003" w:tentative="1">
      <w:start w:val="1"/>
      <w:numFmt w:val="bullet"/>
      <w:lvlText w:val="o"/>
      <w:lvlJc w:val="left"/>
      <w:pPr>
        <w:ind w:left="2532" w:hanging="360"/>
      </w:pPr>
      <w:rPr>
        <w:rFonts w:ascii="Courier New" w:hAnsi="Courier New" w:cs="Courier New" w:hint="default"/>
      </w:rPr>
    </w:lvl>
    <w:lvl w:ilvl="5" w:tplc="08130005" w:tentative="1">
      <w:start w:val="1"/>
      <w:numFmt w:val="bullet"/>
      <w:lvlText w:val=""/>
      <w:lvlJc w:val="left"/>
      <w:pPr>
        <w:ind w:left="3252" w:hanging="360"/>
      </w:pPr>
      <w:rPr>
        <w:rFonts w:ascii="Wingdings" w:hAnsi="Wingdings" w:hint="default"/>
      </w:rPr>
    </w:lvl>
    <w:lvl w:ilvl="6" w:tplc="08130001" w:tentative="1">
      <w:start w:val="1"/>
      <w:numFmt w:val="bullet"/>
      <w:lvlText w:val=""/>
      <w:lvlJc w:val="left"/>
      <w:pPr>
        <w:ind w:left="3972" w:hanging="360"/>
      </w:pPr>
      <w:rPr>
        <w:rFonts w:ascii="Symbol" w:hAnsi="Symbol" w:hint="default"/>
      </w:rPr>
    </w:lvl>
    <w:lvl w:ilvl="7" w:tplc="08130003" w:tentative="1">
      <w:start w:val="1"/>
      <w:numFmt w:val="bullet"/>
      <w:lvlText w:val="o"/>
      <w:lvlJc w:val="left"/>
      <w:pPr>
        <w:ind w:left="4692" w:hanging="360"/>
      </w:pPr>
      <w:rPr>
        <w:rFonts w:ascii="Courier New" w:hAnsi="Courier New" w:cs="Courier New" w:hint="default"/>
      </w:rPr>
    </w:lvl>
    <w:lvl w:ilvl="8" w:tplc="08130005" w:tentative="1">
      <w:start w:val="1"/>
      <w:numFmt w:val="bullet"/>
      <w:lvlText w:val=""/>
      <w:lvlJc w:val="left"/>
      <w:pPr>
        <w:ind w:left="5412" w:hanging="360"/>
      </w:pPr>
      <w:rPr>
        <w:rFonts w:ascii="Wingdings" w:hAnsi="Wingdings" w:hint="default"/>
      </w:rPr>
    </w:lvl>
  </w:abstractNum>
  <w:abstractNum w:abstractNumId="6" w15:restartNumberingAfterBreak="0">
    <w:nsid w:val="12C539A1"/>
    <w:multiLevelType w:val="hybridMultilevel"/>
    <w:tmpl w:val="0F023578"/>
    <w:lvl w:ilvl="0" w:tplc="E59422D2">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145B0AFC"/>
    <w:multiLevelType w:val="hybridMultilevel"/>
    <w:tmpl w:val="21D0A520"/>
    <w:lvl w:ilvl="0" w:tplc="E59422D2">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15145487"/>
    <w:multiLevelType w:val="hybridMultilevel"/>
    <w:tmpl w:val="564AD5F8"/>
    <w:lvl w:ilvl="0" w:tplc="F034BD0E">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6FD2C9F"/>
    <w:multiLevelType w:val="hybridMultilevel"/>
    <w:tmpl w:val="17A468C8"/>
    <w:lvl w:ilvl="0" w:tplc="E59422D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8C32692"/>
    <w:multiLevelType w:val="hybridMultilevel"/>
    <w:tmpl w:val="B640358C"/>
    <w:lvl w:ilvl="0" w:tplc="B874B41C">
      <w:start w:val="1"/>
      <w:numFmt w:val="decimal"/>
      <w:lvlText w:val="%1° "/>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 w15:restartNumberingAfterBreak="0">
    <w:nsid w:val="1A5971FB"/>
    <w:multiLevelType w:val="hybridMultilevel"/>
    <w:tmpl w:val="D7AC60F8"/>
    <w:lvl w:ilvl="0" w:tplc="E59422D2">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21433A28"/>
    <w:multiLevelType w:val="hybridMultilevel"/>
    <w:tmpl w:val="B11AA2C8"/>
    <w:lvl w:ilvl="0" w:tplc="BD58657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44B1099"/>
    <w:multiLevelType w:val="hybridMultilevel"/>
    <w:tmpl w:val="40820DB4"/>
    <w:lvl w:ilvl="0" w:tplc="9EC45040">
      <w:start w:val="1"/>
      <w:numFmt w:val="bullet"/>
      <w:lvlText w:val="-"/>
      <w:lvlJc w:val="left"/>
      <w:pPr>
        <w:tabs>
          <w:tab w:val="num" w:pos="436"/>
        </w:tabs>
        <w:ind w:left="436" w:hanging="36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475E19"/>
    <w:multiLevelType w:val="hybridMultilevel"/>
    <w:tmpl w:val="44D296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7B634A3"/>
    <w:multiLevelType w:val="hybridMultilevel"/>
    <w:tmpl w:val="022A60EE"/>
    <w:lvl w:ilvl="0" w:tplc="E59422D2">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6" w15:restartNumberingAfterBreak="0">
    <w:nsid w:val="30A4338F"/>
    <w:multiLevelType w:val="hybridMultilevel"/>
    <w:tmpl w:val="1CAAF156"/>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15:restartNumberingAfterBreak="0">
    <w:nsid w:val="35FD78E8"/>
    <w:multiLevelType w:val="hybridMultilevel"/>
    <w:tmpl w:val="E0221B6C"/>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8" w15:restartNumberingAfterBreak="0">
    <w:nsid w:val="37160F28"/>
    <w:multiLevelType w:val="hybridMultilevel"/>
    <w:tmpl w:val="39D2754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38A72E16"/>
    <w:multiLevelType w:val="hybridMultilevel"/>
    <w:tmpl w:val="7FAEBD96"/>
    <w:lvl w:ilvl="0" w:tplc="E6B4474E">
      <w:numFmt w:val="bullet"/>
      <w:lvlText w:val="-"/>
      <w:lvlJc w:val="left"/>
      <w:pPr>
        <w:ind w:left="360" w:hanging="360"/>
      </w:pPr>
      <w:rPr>
        <w:rFonts w:ascii="Gill Sans MT" w:eastAsia="Times New Roman" w:hAnsi="Gill Sans MT"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15:restartNumberingAfterBreak="0">
    <w:nsid w:val="3AF16D59"/>
    <w:multiLevelType w:val="hybridMultilevel"/>
    <w:tmpl w:val="80001D74"/>
    <w:lvl w:ilvl="0" w:tplc="0813000D">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1" w15:restartNumberingAfterBreak="0">
    <w:nsid w:val="3C0011C3"/>
    <w:multiLevelType w:val="hybridMultilevel"/>
    <w:tmpl w:val="3154CA5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3F07407B"/>
    <w:multiLevelType w:val="hybridMultilevel"/>
    <w:tmpl w:val="D7DCB704"/>
    <w:lvl w:ilvl="0" w:tplc="BD58657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1D66363"/>
    <w:multiLevelType w:val="hybridMultilevel"/>
    <w:tmpl w:val="57F6EE6C"/>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4" w15:restartNumberingAfterBreak="0">
    <w:nsid w:val="44D730A5"/>
    <w:multiLevelType w:val="hybridMultilevel"/>
    <w:tmpl w:val="3C668790"/>
    <w:lvl w:ilvl="0" w:tplc="B874B41C">
      <w:start w:val="1"/>
      <w:numFmt w:val="decimal"/>
      <w:lvlText w:val="%1° "/>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5" w15:restartNumberingAfterBreak="0">
    <w:nsid w:val="48897033"/>
    <w:multiLevelType w:val="hybridMultilevel"/>
    <w:tmpl w:val="DA602E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ADA43C0"/>
    <w:multiLevelType w:val="hybridMultilevel"/>
    <w:tmpl w:val="CF240FD2"/>
    <w:lvl w:ilvl="0" w:tplc="E59422D2">
      <w:start w:val="1"/>
      <w:numFmt w:val="bullet"/>
      <w:lvlText w:val=""/>
      <w:lvlJc w:val="left"/>
      <w:pPr>
        <w:ind w:left="360" w:hanging="360"/>
      </w:pPr>
      <w:rPr>
        <w:rFonts w:ascii="Symbol" w:hAnsi="Symbol" w:hint="default"/>
      </w:rPr>
    </w:lvl>
    <w:lvl w:ilvl="1" w:tplc="08130003" w:tentative="1">
      <w:start w:val="1"/>
      <w:numFmt w:val="bullet"/>
      <w:lvlText w:val="o"/>
      <w:lvlJc w:val="left"/>
      <w:pPr>
        <w:ind w:left="372" w:hanging="360"/>
      </w:pPr>
      <w:rPr>
        <w:rFonts w:ascii="Courier New" w:hAnsi="Courier New" w:cs="Courier New" w:hint="default"/>
      </w:rPr>
    </w:lvl>
    <w:lvl w:ilvl="2" w:tplc="08130005" w:tentative="1">
      <w:start w:val="1"/>
      <w:numFmt w:val="bullet"/>
      <w:lvlText w:val=""/>
      <w:lvlJc w:val="left"/>
      <w:pPr>
        <w:ind w:left="1092" w:hanging="360"/>
      </w:pPr>
      <w:rPr>
        <w:rFonts w:ascii="Wingdings" w:hAnsi="Wingdings" w:hint="default"/>
      </w:rPr>
    </w:lvl>
    <w:lvl w:ilvl="3" w:tplc="08130001" w:tentative="1">
      <w:start w:val="1"/>
      <w:numFmt w:val="bullet"/>
      <w:lvlText w:val=""/>
      <w:lvlJc w:val="left"/>
      <w:pPr>
        <w:ind w:left="1812" w:hanging="360"/>
      </w:pPr>
      <w:rPr>
        <w:rFonts w:ascii="Symbol" w:hAnsi="Symbol" w:hint="default"/>
      </w:rPr>
    </w:lvl>
    <w:lvl w:ilvl="4" w:tplc="08130003" w:tentative="1">
      <w:start w:val="1"/>
      <w:numFmt w:val="bullet"/>
      <w:lvlText w:val="o"/>
      <w:lvlJc w:val="left"/>
      <w:pPr>
        <w:ind w:left="2532" w:hanging="360"/>
      </w:pPr>
      <w:rPr>
        <w:rFonts w:ascii="Courier New" w:hAnsi="Courier New" w:cs="Courier New" w:hint="default"/>
      </w:rPr>
    </w:lvl>
    <w:lvl w:ilvl="5" w:tplc="08130005" w:tentative="1">
      <w:start w:val="1"/>
      <w:numFmt w:val="bullet"/>
      <w:lvlText w:val=""/>
      <w:lvlJc w:val="left"/>
      <w:pPr>
        <w:ind w:left="3252" w:hanging="360"/>
      </w:pPr>
      <w:rPr>
        <w:rFonts w:ascii="Wingdings" w:hAnsi="Wingdings" w:hint="default"/>
      </w:rPr>
    </w:lvl>
    <w:lvl w:ilvl="6" w:tplc="08130001" w:tentative="1">
      <w:start w:val="1"/>
      <w:numFmt w:val="bullet"/>
      <w:lvlText w:val=""/>
      <w:lvlJc w:val="left"/>
      <w:pPr>
        <w:ind w:left="3972" w:hanging="360"/>
      </w:pPr>
      <w:rPr>
        <w:rFonts w:ascii="Symbol" w:hAnsi="Symbol" w:hint="default"/>
      </w:rPr>
    </w:lvl>
    <w:lvl w:ilvl="7" w:tplc="08130003" w:tentative="1">
      <w:start w:val="1"/>
      <w:numFmt w:val="bullet"/>
      <w:lvlText w:val="o"/>
      <w:lvlJc w:val="left"/>
      <w:pPr>
        <w:ind w:left="4692" w:hanging="360"/>
      </w:pPr>
      <w:rPr>
        <w:rFonts w:ascii="Courier New" w:hAnsi="Courier New" w:cs="Courier New" w:hint="default"/>
      </w:rPr>
    </w:lvl>
    <w:lvl w:ilvl="8" w:tplc="08130005" w:tentative="1">
      <w:start w:val="1"/>
      <w:numFmt w:val="bullet"/>
      <w:lvlText w:val=""/>
      <w:lvlJc w:val="left"/>
      <w:pPr>
        <w:ind w:left="5412" w:hanging="360"/>
      </w:pPr>
      <w:rPr>
        <w:rFonts w:ascii="Wingdings" w:hAnsi="Wingdings" w:hint="default"/>
      </w:rPr>
    </w:lvl>
  </w:abstractNum>
  <w:abstractNum w:abstractNumId="27" w15:restartNumberingAfterBreak="0">
    <w:nsid w:val="4D2E1211"/>
    <w:multiLevelType w:val="hybridMultilevel"/>
    <w:tmpl w:val="E1DA1378"/>
    <w:lvl w:ilvl="0" w:tplc="080C000F">
      <w:start w:val="1"/>
      <w:numFmt w:val="decimal"/>
      <w:lvlText w:val="%1."/>
      <w:lvlJc w:val="left"/>
      <w:pPr>
        <w:ind w:left="360" w:hanging="360"/>
      </w:pPr>
      <w:rPr>
        <w:rFonts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8" w15:restartNumberingAfterBreak="0">
    <w:nsid w:val="56F37439"/>
    <w:multiLevelType w:val="hybridMultilevel"/>
    <w:tmpl w:val="3274EE50"/>
    <w:lvl w:ilvl="0" w:tplc="D8F4C4B0">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84B79C6"/>
    <w:multiLevelType w:val="hybridMultilevel"/>
    <w:tmpl w:val="F418F5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ED30A5D"/>
    <w:multiLevelType w:val="hybridMultilevel"/>
    <w:tmpl w:val="7DEA0C6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3241A34"/>
    <w:multiLevelType w:val="hybridMultilevel"/>
    <w:tmpl w:val="D880451A"/>
    <w:lvl w:ilvl="0" w:tplc="BD58657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B376E6F"/>
    <w:multiLevelType w:val="hybridMultilevel"/>
    <w:tmpl w:val="36F2752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3" w15:restartNumberingAfterBreak="0">
    <w:nsid w:val="6DC44A84"/>
    <w:multiLevelType w:val="hybridMultilevel"/>
    <w:tmpl w:val="C8B67E22"/>
    <w:lvl w:ilvl="0" w:tplc="FE5A4FA4">
      <w:start w:val="3"/>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4" w15:restartNumberingAfterBreak="0">
    <w:nsid w:val="6F085DCA"/>
    <w:multiLevelType w:val="hybridMultilevel"/>
    <w:tmpl w:val="D60AD2A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F2E0BCF"/>
    <w:multiLevelType w:val="hybridMultilevel"/>
    <w:tmpl w:val="F53C7F6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703C7654"/>
    <w:multiLevelType w:val="hybridMultilevel"/>
    <w:tmpl w:val="964C849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1745016"/>
    <w:multiLevelType w:val="hybridMultilevel"/>
    <w:tmpl w:val="45C4EBD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74B4BB7"/>
    <w:multiLevelType w:val="hybridMultilevel"/>
    <w:tmpl w:val="D6D2CE72"/>
    <w:lvl w:ilvl="0" w:tplc="E59422D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79E3309"/>
    <w:multiLevelType w:val="hybridMultilevel"/>
    <w:tmpl w:val="224C27FC"/>
    <w:lvl w:ilvl="0" w:tplc="E76A718C">
      <w:start w:val="2016"/>
      <w:numFmt w:val="bullet"/>
      <w:lvlText w:val=""/>
      <w:lvlJc w:val="left"/>
      <w:pPr>
        <w:ind w:left="720" w:hanging="360"/>
      </w:pPr>
      <w:rPr>
        <w:rFonts w:ascii="Wingdings" w:eastAsia="Times New Roman" w:hAnsi="Wingdings" w:cs="Gill Sans M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5"/>
  </w:num>
  <w:num w:numId="4">
    <w:abstractNumId w:val="5"/>
  </w:num>
  <w:num w:numId="5">
    <w:abstractNumId w:val="26"/>
  </w:num>
  <w:num w:numId="6">
    <w:abstractNumId w:val="13"/>
  </w:num>
  <w:num w:numId="7">
    <w:abstractNumId w:val="10"/>
  </w:num>
  <w:num w:numId="8">
    <w:abstractNumId w:val="24"/>
  </w:num>
  <w:num w:numId="9">
    <w:abstractNumId w:val="17"/>
  </w:num>
  <w:num w:numId="10">
    <w:abstractNumId w:val="27"/>
  </w:num>
  <w:num w:numId="11">
    <w:abstractNumId w:val="1"/>
  </w:num>
  <w:num w:numId="12">
    <w:abstractNumId w:val="19"/>
  </w:num>
  <w:num w:numId="13">
    <w:abstractNumId w:val="23"/>
  </w:num>
  <w:num w:numId="14">
    <w:abstractNumId w:val="39"/>
  </w:num>
  <w:num w:numId="15">
    <w:abstractNumId w:val="22"/>
  </w:num>
  <w:num w:numId="16">
    <w:abstractNumId w:val="14"/>
  </w:num>
  <w:num w:numId="17">
    <w:abstractNumId w:val="35"/>
  </w:num>
  <w:num w:numId="18">
    <w:abstractNumId w:val="29"/>
  </w:num>
  <w:num w:numId="19">
    <w:abstractNumId w:val="30"/>
  </w:num>
  <w:num w:numId="20">
    <w:abstractNumId w:val="31"/>
  </w:num>
  <w:num w:numId="21">
    <w:abstractNumId w:val="12"/>
  </w:num>
  <w:num w:numId="22">
    <w:abstractNumId w:val="21"/>
  </w:num>
  <w:num w:numId="23">
    <w:abstractNumId w:val="4"/>
  </w:num>
  <w:num w:numId="24">
    <w:abstractNumId w:val="25"/>
  </w:num>
  <w:num w:numId="25">
    <w:abstractNumId w:val="11"/>
  </w:num>
  <w:num w:numId="26">
    <w:abstractNumId w:val="34"/>
  </w:num>
  <w:num w:numId="27">
    <w:abstractNumId w:val="6"/>
  </w:num>
  <w:num w:numId="28">
    <w:abstractNumId w:val="37"/>
  </w:num>
  <w:num w:numId="29">
    <w:abstractNumId w:val="2"/>
  </w:num>
  <w:num w:numId="30">
    <w:abstractNumId w:val="33"/>
  </w:num>
  <w:num w:numId="31">
    <w:abstractNumId w:val="9"/>
  </w:num>
  <w:num w:numId="32">
    <w:abstractNumId w:val="3"/>
  </w:num>
  <w:num w:numId="33">
    <w:abstractNumId w:val="16"/>
  </w:num>
  <w:num w:numId="34">
    <w:abstractNumId w:val="7"/>
  </w:num>
  <w:num w:numId="35">
    <w:abstractNumId w:val="36"/>
  </w:num>
  <w:num w:numId="36">
    <w:abstractNumId w:val="20"/>
  </w:num>
  <w:num w:numId="37">
    <w:abstractNumId w:val="8"/>
  </w:num>
  <w:num w:numId="38">
    <w:abstractNumId w:val="32"/>
  </w:num>
  <w:num w:numId="39">
    <w:abstractNumId w:val="28"/>
  </w:num>
  <w:num w:numId="40">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w_prof" w:val="@default@"/>
  </w:docVars>
  <w:rsids>
    <w:rsidRoot w:val="002F463C"/>
    <w:rsid w:val="00035CC6"/>
    <w:rsid w:val="000379F2"/>
    <w:rsid w:val="0007565E"/>
    <w:rsid w:val="00077C5F"/>
    <w:rsid w:val="00080530"/>
    <w:rsid w:val="000921BE"/>
    <w:rsid w:val="000B191B"/>
    <w:rsid w:val="000C1CAC"/>
    <w:rsid w:val="000C4A45"/>
    <w:rsid w:val="000E0314"/>
    <w:rsid w:val="000F0348"/>
    <w:rsid w:val="000F41F2"/>
    <w:rsid w:val="00111605"/>
    <w:rsid w:val="00155BC4"/>
    <w:rsid w:val="001628E8"/>
    <w:rsid w:val="00164E24"/>
    <w:rsid w:val="001720F2"/>
    <w:rsid w:val="001730BE"/>
    <w:rsid w:val="0018220F"/>
    <w:rsid w:val="001F231C"/>
    <w:rsid w:val="002002AB"/>
    <w:rsid w:val="00205332"/>
    <w:rsid w:val="00216020"/>
    <w:rsid w:val="00262905"/>
    <w:rsid w:val="002E3EEA"/>
    <w:rsid w:val="002F463C"/>
    <w:rsid w:val="00303B1B"/>
    <w:rsid w:val="0033176A"/>
    <w:rsid w:val="00350903"/>
    <w:rsid w:val="00360D6E"/>
    <w:rsid w:val="00371AF6"/>
    <w:rsid w:val="00387E19"/>
    <w:rsid w:val="00396C04"/>
    <w:rsid w:val="003B45AD"/>
    <w:rsid w:val="003D49AF"/>
    <w:rsid w:val="003F6247"/>
    <w:rsid w:val="00402E5B"/>
    <w:rsid w:val="00414E27"/>
    <w:rsid w:val="00423B76"/>
    <w:rsid w:val="00423D5F"/>
    <w:rsid w:val="00443B6B"/>
    <w:rsid w:val="00443D2B"/>
    <w:rsid w:val="00444A5C"/>
    <w:rsid w:val="0047138E"/>
    <w:rsid w:val="00472070"/>
    <w:rsid w:val="004A127A"/>
    <w:rsid w:val="004C23D8"/>
    <w:rsid w:val="004E7599"/>
    <w:rsid w:val="00511044"/>
    <w:rsid w:val="00523A40"/>
    <w:rsid w:val="005277AD"/>
    <w:rsid w:val="005513F3"/>
    <w:rsid w:val="00556A21"/>
    <w:rsid w:val="00595445"/>
    <w:rsid w:val="00595CA0"/>
    <w:rsid w:val="005A3E96"/>
    <w:rsid w:val="005D54B9"/>
    <w:rsid w:val="0061110B"/>
    <w:rsid w:val="00612BF6"/>
    <w:rsid w:val="00626934"/>
    <w:rsid w:val="00667232"/>
    <w:rsid w:val="00682BD0"/>
    <w:rsid w:val="00685114"/>
    <w:rsid w:val="00694CE9"/>
    <w:rsid w:val="0069730F"/>
    <w:rsid w:val="00717760"/>
    <w:rsid w:val="007249C4"/>
    <w:rsid w:val="007316DC"/>
    <w:rsid w:val="007628A6"/>
    <w:rsid w:val="007706DC"/>
    <w:rsid w:val="0077580D"/>
    <w:rsid w:val="00782B67"/>
    <w:rsid w:val="007A05BE"/>
    <w:rsid w:val="007A3CE8"/>
    <w:rsid w:val="007D0562"/>
    <w:rsid w:val="007D29C6"/>
    <w:rsid w:val="007F2978"/>
    <w:rsid w:val="007F5C5C"/>
    <w:rsid w:val="007F5D41"/>
    <w:rsid w:val="007F7127"/>
    <w:rsid w:val="00801681"/>
    <w:rsid w:val="00814184"/>
    <w:rsid w:val="008238FF"/>
    <w:rsid w:val="0082635F"/>
    <w:rsid w:val="00827A9B"/>
    <w:rsid w:val="00831A44"/>
    <w:rsid w:val="00837D04"/>
    <w:rsid w:val="00863432"/>
    <w:rsid w:val="008702AD"/>
    <w:rsid w:val="008703A5"/>
    <w:rsid w:val="00872E43"/>
    <w:rsid w:val="008761A1"/>
    <w:rsid w:val="00880EAC"/>
    <w:rsid w:val="00891E84"/>
    <w:rsid w:val="008D107A"/>
    <w:rsid w:val="008E0F57"/>
    <w:rsid w:val="008F3E2C"/>
    <w:rsid w:val="008F4785"/>
    <w:rsid w:val="008F5D70"/>
    <w:rsid w:val="008F766E"/>
    <w:rsid w:val="009008CE"/>
    <w:rsid w:val="00910FA9"/>
    <w:rsid w:val="00953BC3"/>
    <w:rsid w:val="00953CBB"/>
    <w:rsid w:val="0096447D"/>
    <w:rsid w:val="00965ECF"/>
    <w:rsid w:val="009770F5"/>
    <w:rsid w:val="00977940"/>
    <w:rsid w:val="009B223A"/>
    <w:rsid w:val="009C781F"/>
    <w:rsid w:val="009D1D66"/>
    <w:rsid w:val="009D6AFF"/>
    <w:rsid w:val="009E2DF9"/>
    <w:rsid w:val="009E5CA1"/>
    <w:rsid w:val="00A105A7"/>
    <w:rsid w:val="00A64D7A"/>
    <w:rsid w:val="00A94BB7"/>
    <w:rsid w:val="00AF0D7B"/>
    <w:rsid w:val="00B1384A"/>
    <w:rsid w:val="00B13B55"/>
    <w:rsid w:val="00B35022"/>
    <w:rsid w:val="00B61981"/>
    <w:rsid w:val="00B714A2"/>
    <w:rsid w:val="00B73DF1"/>
    <w:rsid w:val="00BE499A"/>
    <w:rsid w:val="00C00146"/>
    <w:rsid w:val="00C046D1"/>
    <w:rsid w:val="00C13342"/>
    <w:rsid w:val="00C26AD6"/>
    <w:rsid w:val="00C3070A"/>
    <w:rsid w:val="00C32F5B"/>
    <w:rsid w:val="00C95BC2"/>
    <w:rsid w:val="00CA41AE"/>
    <w:rsid w:val="00CB2A4E"/>
    <w:rsid w:val="00CD3DBA"/>
    <w:rsid w:val="00CD4D98"/>
    <w:rsid w:val="00D1710D"/>
    <w:rsid w:val="00D302A0"/>
    <w:rsid w:val="00D34B01"/>
    <w:rsid w:val="00D37C31"/>
    <w:rsid w:val="00D46940"/>
    <w:rsid w:val="00D50428"/>
    <w:rsid w:val="00D75263"/>
    <w:rsid w:val="00D86263"/>
    <w:rsid w:val="00D93142"/>
    <w:rsid w:val="00DA093C"/>
    <w:rsid w:val="00DA5187"/>
    <w:rsid w:val="00E02851"/>
    <w:rsid w:val="00E05E9C"/>
    <w:rsid w:val="00E527BF"/>
    <w:rsid w:val="00E6658C"/>
    <w:rsid w:val="00E6728B"/>
    <w:rsid w:val="00E85A73"/>
    <w:rsid w:val="00E94812"/>
    <w:rsid w:val="00E96416"/>
    <w:rsid w:val="00EA58BC"/>
    <w:rsid w:val="00EB0823"/>
    <w:rsid w:val="00EB45BA"/>
    <w:rsid w:val="00EC1CBA"/>
    <w:rsid w:val="00EE782B"/>
    <w:rsid w:val="00EF46C7"/>
    <w:rsid w:val="00F2162B"/>
    <w:rsid w:val="00F25747"/>
    <w:rsid w:val="00F33898"/>
    <w:rsid w:val="00F60E4E"/>
    <w:rsid w:val="00F625C7"/>
    <w:rsid w:val="00FC1F1E"/>
    <w:rsid w:val="00FE398C"/>
    <w:rsid w:val="00FF629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45CA1E1"/>
  <w15:chartTrackingRefBased/>
  <w15:docId w15:val="{B28F2157-F9CE-4053-86FD-C992CEFC8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hAnsi="Arial"/>
      <w:sz w:val="22"/>
      <w:lang w:val="nl-BE" w:eastAsia="nl-BE"/>
    </w:rPr>
  </w:style>
  <w:style w:type="paragraph" w:styleId="Kop1">
    <w:name w:val="heading 1"/>
    <w:basedOn w:val="Standaard"/>
    <w:next w:val="Standaard"/>
    <w:qFormat/>
    <w:pPr>
      <w:keepNext/>
      <w:numPr>
        <w:numId w:val="1"/>
      </w:numPr>
      <w:pBdr>
        <w:top w:val="single" w:sz="6" w:space="2" w:color="auto" w:shadow="1"/>
        <w:left w:val="single" w:sz="6" w:space="2" w:color="auto" w:shadow="1"/>
        <w:bottom w:val="single" w:sz="6" w:space="2" w:color="auto" w:shadow="1"/>
        <w:right w:val="single" w:sz="6" w:space="2" w:color="auto" w:shadow="1"/>
      </w:pBdr>
      <w:shd w:val="pct20" w:color="auto" w:fill="auto"/>
      <w:spacing w:before="360" w:after="240"/>
      <w:ind w:hanging="720"/>
      <w:outlineLvl w:val="0"/>
    </w:pPr>
    <w:rPr>
      <w:b/>
      <w:kern w:val="28"/>
      <w:sz w:val="28"/>
    </w:rPr>
  </w:style>
  <w:style w:type="paragraph" w:styleId="Kop2">
    <w:name w:val="heading 2"/>
    <w:basedOn w:val="Standaard"/>
    <w:next w:val="Standaard"/>
    <w:qFormat/>
    <w:pPr>
      <w:keepNext/>
      <w:numPr>
        <w:ilvl w:val="1"/>
        <w:numId w:val="1"/>
      </w:numPr>
      <w:pBdr>
        <w:top w:val="single" w:sz="6" w:space="1" w:color="auto" w:shadow="1"/>
        <w:left w:val="single" w:sz="6" w:space="1" w:color="auto" w:shadow="1"/>
        <w:bottom w:val="single" w:sz="6" w:space="1" w:color="auto" w:shadow="1"/>
        <w:right w:val="single" w:sz="6" w:space="1" w:color="auto" w:shadow="1"/>
      </w:pBdr>
      <w:spacing w:before="360" w:after="240"/>
      <w:ind w:hanging="720"/>
      <w:outlineLvl w:val="1"/>
    </w:pPr>
    <w:rPr>
      <w:b/>
      <w:sz w:val="28"/>
    </w:rPr>
  </w:style>
  <w:style w:type="paragraph" w:styleId="Kop3">
    <w:name w:val="heading 3"/>
    <w:basedOn w:val="Standaard"/>
    <w:next w:val="Standaard"/>
    <w:qFormat/>
    <w:pPr>
      <w:keepNext/>
      <w:numPr>
        <w:ilvl w:val="2"/>
        <w:numId w:val="1"/>
      </w:numPr>
      <w:spacing w:before="360" w:after="240"/>
      <w:ind w:hanging="720"/>
      <w:outlineLvl w:val="2"/>
    </w:pPr>
    <w:rPr>
      <w:b/>
      <w:sz w:val="24"/>
      <w:u w:val="double"/>
    </w:rPr>
  </w:style>
  <w:style w:type="paragraph" w:styleId="Kop4">
    <w:name w:val="heading 4"/>
    <w:basedOn w:val="Standaard"/>
    <w:next w:val="Standaard"/>
    <w:qFormat/>
    <w:pPr>
      <w:keepNext/>
      <w:numPr>
        <w:ilvl w:val="3"/>
        <w:numId w:val="1"/>
      </w:numPr>
      <w:spacing w:before="240"/>
      <w:ind w:hanging="720"/>
      <w:outlineLvl w:val="3"/>
    </w:pPr>
    <w:rPr>
      <w:b/>
      <w:i/>
      <w:u w:val="single"/>
    </w:rPr>
  </w:style>
  <w:style w:type="paragraph" w:styleId="Kop5">
    <w:name w:val="heading 5"/>
    <w:basedOn w:val="Standaard"/>
    <w:next w:val="Standaard"/>
    <w:qFormat/>
    <w:pPr>
      <w:numPr>
        <w:ilvl w:val="4"/>
        <w:numId w:val="1"/>
      </w:numPr>
      <w:spacing w:before="240"/>
      <w:ind w:hanging="720"/>
      <w:outlineLvl w:val="4"/>
    </w:pPr>
    <w:rPr>
      <w:u w:val="single"/>
    </w:rPr>
  </w:style>
  <w:style w:type="paragraph" w:styleId="Kop6">
    <w:name w:val="heading 6"/>
    <w:basedOn w:val="Standaard"/>
    <w:next w:val="Standaard"/>
    <w:qFormat/>
    <w:pPr>
      <w:numPr>
        <w:ilvl w:val="5"/>
        <w:numId w:val="1"/>
      </w:numPr>
      <w:spacing w:before="240"/>
      <w:ind w:hanging="720"/>
      <w:outlineLvl w:val="5"/>
    </w:pPr>
    <w:rPr>
      <w:u w:val="dotted"/>
    </w:rPr>
  </w:style>
  <w:style w:type="paragraph" w:styleId="Kop7">
    <w:name w:val="heading 7"/>
    <w:basedOn w:val="Standaard"/>
    <w:next w:val="Standaard"/>
    <w:qFormat/>
    <w:pPr>
      <w:numPr>
        <w:ilvl w:val="6"/>
        <w:numId w:val="1"/>
      </w:numPr>
      <w:spacing w:before="240"/>
      <w:ind w:hanging="720"/>
      <w:outlineLvl w:val="6"/>
    </w:pPr>
  </w:style>
  <w:style w:type="paragraph" w:styleId="Kop8">
    <w:name w:val="heading 8"/>
    <w:basedOn w:val="Standaard"/>
    <w:next w:val="Standaard"/>
    <w:qFormat/>
    <w:pPr>
      <w:numPr>
        <w:ilvl w:val="7"/>
        <w:numId w:val="1"/>
      </w:numPr>
      <w:spacing w:before="240" w:after="60"/>
      <w:ind w:hanging="720"/>
      <w:outlineLvl w:val="7"/>
    </w:pPr>
    <w:rPr>
      <w:i/>
    </w:rPr>
  </w:style>
  <w:style w:type="paragraph" w:styleId="Kop9">
    <w:name w:val="heading 9"/>
    <w:basedOn w:val="Standaard"/>
    <w:next w:val="Standaard"/>
    <w:qFormat/>
    <w:pPr>
      <w:numPr>
        <w:ilvl w:val="8"/>
        <w:numId w:val="1"/>
      </w:numPr>
      <w:spacing w:before="240" w:after="60"/>
      <w:ind w:hanging="720"/>
      <w:outlineLvl w:val="8"/>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
    <w:name w:val="List"/>
    <w:basedOn w:val="Standaard"/>
    <w:pPr>
      <w:ind w:left="283" w:hanging="283"/>
    </w:pPr>
  </w:style>
  <w:style w:type="paragraph" w:styleId="Voettekst">
    <w:name w:val="footer"/>
    <w:basedOn w:val="Standaard"/>
    <w:link w:val="VoettekstChar"/>
    <w:pPr>
      <w:tabs>
        <w:tab w:val="center" w:pos="4536"/>
        <w:tab w:val="right" w:pos="9072"/>
      </w:tabs>
    </w:pPr>
    <w:rPr>
      <w:rFonts w:ascii="Times New Roman" w:hAnsi="Times New Roman"/>
      <w:sz w:val="10"/>
    </w:rPr>
  </w:style>
  <w:style w:type="paragraph" w:styleId="Koptekst">
    <w:name w:val="header"/>
    <w:basedOn w:val="Standaard"/>
    <w:pPr>
      <w:tabs>
        <w:tab w:val="center" w:pos="4536"/>
        <w:tab w:val="right" w:pos="9072"/>
      </w:tabs>
    </w:pPr>
  </w:style>
  <w:style w:type="paragraph" w:customStyle="1" w:styleId="Letter">
    <w:name w:val="Letter"/>
    <w:basedOn w:val="Standaard"/>
    <w:link w:val="LetterCar"/>
  </w:style>
  <w:style w:type="character" w:styleId="Hyperlink">
    <w:name w:val="Hyperlink"/>
    <w:uiPriority w:val="99"/>
    <w:rPr>
      <w:color w:val="0000FF"/>
      <w:u w:val="single"/>
      <w:lang w:val="nl-BE" w:eastAsia="nl-BE"/>
    </w:rPr>
  </w:style>
  <w:style w:type="paragraph" w:styleId="Ballontekst">
    <w:name w:val="Balloon Text"/>
    <w:basedOn w:val="Standaard"/>
    <w:semiHidden/>
    <w:rsid w:val="008C19CC"/>
    <w:rPr>
      <w:rFonts w:ascii="Tahoma" w:hAnsi="Tahoma" w:cs="Tahoma"/>
      <w:sz w:val="16"/>
      <w:szCs w:val="16"/>
    </w:rPr>
  </w:style>
  <w:style w:type="table" w:styleId="Tabelraster">
    <w:name w:val="Table Grid"/>
    <w:basedOn w:val="Standaardtabel"/>
    <w:rsid w:val="00C46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Standaard"/>
    <w:next w:val="Standaard"/>
    <w:rsid w:val="00D23E27"/>
    <w:pPr>
      <w:widowControl w:val="0"/>
      <w:autoSpaceDE w:val="0"/>
      <w:autoSpaceDN w:val="0"/>
      <w:adjustRightInd w:val="0"/>
      <w:spacing w:after="280" w:line="281" w:lineRule="atLeast"/>
    </w:pPr>
    <w:rPr>
      <w:rFonts w:ascii="GillSans" w:hAnsi="GillSans"/>
      <w:sz w:val="24"/>
      <w:szCs w:val="24"/>
    </w:rPr>
  </w:style>
  <w:style w:type="paragraph" w:customStyle="1" w:styleId="Pa5">
    <w:name w:val="Pa5"/>
    <w:basedOn w:val="Standaard"/>
    <w:next w:val="Standaard"/>
    <w:rsid w:val="00D23E27"/>
    <w:pPr>
      <w:widowControl w:val="0"/>
      <w:autoSpaceDE w:val="0"/>
      <w:autoSpaceDN w:val="0"/>
      <w:adjustRightInd w:val="0"/>
      <w:spacing w:after="280" w:line="221" w:lineRule="atLeast"/>
    </w:pPr>
    <w:rPr>
      <w:rFonts w:ascii="GillSans" w:hAnsi="GillSans"/>
      <w:sz w:val="24"/>
      <w:szCs w:val="24"/>
    </w:rPr>
  </w:style>
  <w:style w:type="paragraph" w:styleId="Plattetekst">
    <w:name w:val="Body Text"/>
    <w:basedOn w:val="Standaard"/>
    <w:rsid w:val="007A0805"/>
    <w:rPr>
      <w:rFonts w:ascii="Times New Roman" w:hAnsi="Times New Roman"/>
      <w:color w:val="FF0000"/>
      <w:sz w:val="24"/>
      <w:szCs w:val="24"/>
    </w:rPr>
  </w:style>
  <w:style w:type="paragraph" w:styleId="Plattetekst2">
    <w:name w:val="Body Text 2"/>
    <w:basedOn w:val="Standaard"/>
    <w:rsid w:val="007A0805"/>
    <w:rPr>
      <w:rFonts w:ascii="Times New Roman" w:hAnsi="Times New Roman"/>
      <w:color w:val="000000"/>
      <w:sz w:val="24"/>
      <w:szCs w:val="24"/>
    </w:rPr>
  </w:style>
  <w:style w:type="character" w:styleId="Voetnootmarkering">
    <w:name w:val="footnote reference"/>
    <w:uiPriority w:val="99"/>
    <w:semiHidden/>
    <w:rsid w:val="007A0805"/>
    <w:rPr>
      <w:vertAlign w:val="superscript"/>
      <w:lang w:val="nl-BE" w:eastAsia="nl-BE"/>
    </w:rPr>
  </w:style>
  <w:style w:type="paragraph" w:styleId="Voetnoottekst">
    <w:name w:val="footnote text"/>
    <w:basedOn w:val="Standaard"/>
    <w:link w:val="VoetnoottekstChar"/>
    <w:uiPriority w:val="99"/>
    <w:semiHidden/>
    <w:rsid w:val="007A0805"/>
    <w:rPr>
      <w:rFonts w:ascii="Times New Roman" w:hAnsi="Times New Roman"/>
      <w:sz w:val="20"/>
    </w:rPr>
  </w:style>
  <w:style w:type="paragraph" w:styleId="Lijstalinea">
    <w:name w:val="List Paragraph"/>
    <w:basedOn w:val="Standaard"/>
    <w:uiPriority w:val="34"/>
    <w:qFormat/>
    <w:rsid w:val="00B67C1A"/>
    <w:pPr>
      <w:ind w:left="708"/>
    </w:pPr>
  </w:style>
  <w:style w:type="character" w:customStyle="1" w:styleId="LetterCar">
    <w:name w:val="Letter Car"/>
    <w:link w:val="Letter"/>
    <w:locked/>
    <w:rsid w:val="00B67C1A"/>
    <w:rPr>
      <w:rFonts w:ascii="Arial" w:hAnsi="Arial"/>
      <w:sz w:val="22"/>
      <w:lang w:val="nl-BE" w:eastAsia="nl-BE"/>
    </w:rPr>
  </w:style>
  <w:style w:type="table" w:customStyle="1" w:styleId="Grilledutableau1">
    <w:name w:val="Grille du tableau1"/>
    <w:basedOn w:val="Standaardtabel"/>
    <w:next w:val="Tabelraster"/>
    <w:uiPriority w:val="59"/>
    <w:rsid w:val="009D31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ettekstChar">
    <w:name w:val="Voettekst Char"/>
    <w:link w:val="Voettekst"/>
    <w:uiPriority w:val="99"/>
    <w:rsid w:val="00A51349"/>
    <w:rPr>
      <w:sz w:val="10"/>
      <w:lang w:val="nl-BE" w:eastAsia="nl-BE"/>
    </w:rPr>
  </w:style>
  <w:style w:type="paragraph" w:styleId="Titel">
    <w:name w:val="Title"/>
    <w:basedOn w:val="Standaard"/>
    <w:next w:val="Standaard"/>
    <w:link w:val="TitelChar"/>
    <w:uiPriority w:val="10"/>
    <w:qFormat/>
    <w:rsid w:val="00E61325"/>
    <w:pPr>
      <w:spacing w:before="240" w:after="60"/>
      <w:jc w:val="center"/>
      <w:outlineLvl w:val="0"/>
    </w:pPr>
    <w:rPr>
      <w:rFonts w:ascii="Cambria" w:hAnsi="Cambria"/>
      <w:b/>
      <w:bCs/>
      <w:kern w:val="28"/>
      <w:sz w:val="32"/>
      <w:szCs w:val="32"/>
      <w:lang w:val="fr-FR" w:eastAsia="en-US"/>
    </w:rPr>
  </w:style>
  <w:style w:type="character" w:customStyle="1" w:styleId="TitelChar">
    <w:name w:val="Titel Char"/>
    <w:link w:val="Titel"/>
    <w:uiPriority w:val="10"/>
    <w:rsid w:val="00E61325"/>
    <w:rPr>
      <w:rFonts w:ascii="Cambria" w:hAnsi="Cambria"/>
      <w:b/>
      <w:bCs/>
      <w:kern w:val="28"/>
      <w:sz w:val="32"/>
      <w:szCs w:val="32"/>
      <w:lang w:val="fr-FR" w:eastAsia="en-US"/>
    </w:rPr>
  </w:style>
  <w:style w:type="paragraph" w:customStyle="1" w:styleId="Default">
    <w:name w:val="Default"/>
    <w:rsid w:val="00145ED7"/>
    <w:pPr>
      <w:autoSpaceDE w:val="0"/>
      <w:autoSpaceDN w:val="0"/>
      <w:adjustRightInd w:val="0"/>
    </w:pPr>
    <w:rPr>
      <w:rFonts w:eastAsia="Calibri"/>
      <w:color w:val="000000"/>
      <w:sz w:val="24"/>
      <w:szCs w:val="24"/>
      <w:lang w:eastAsia="en-US"/>
    </w:rPr>
  </w:style>
  <w:style w:type="character" w:styleId="Nadruk">
    <w:name w:val="Emphasis"/>
    <w:qFormat/>
    <w:rsid w:val="00B11C91"/>
    <w:rPr>
      <w:i/>
      <w:iCs/>
    </w:rPr>
  </w:style>
  <w:style w:type="paragraph" w:styleId="Normaalweb">
    <w:name w:val="Normal (Web)"/>
    <w:basedOn w:val="Standaard"/>
    <w:uiPriority w:val="99"/>
    <w:unhideWhenUsed/>
    <w:rsid w:val="00B11C91"/>
    <w:pPr>
      <w:spacing w:before="100" w:beforeAutospacing="1" w:after="100" w:afterAutospacing="1"/>
    </w:pPr>
    <w:rPr>
      <w:rFonts w:ascii="Times New Roman" w:hAnsi="Times New Roman"/>
      <w:sz w:val="24"/>
      <w:szCs w:val="24"/>
      <w:lang w:val="fr-BE" w:eastAsia="fr-BE"/>
    </w:rPr>
  </w:style>
  <w:style w:type="character" w:styleId="Zwaar">
    <w:name w:val="Strong"/>
    <w:uiPriority w:val="22"/>
    <w:qFormat/>
    <w:rsid w:val="00710957"/>
    <w:rPr>
      <w:b/>
      <w:bCs/>
    </w:rPr>
  </w:style>
  <w:style w:type="character" w:customStyle="1" w:styleId="VoetnoottekstChar">
    <w:name w:val="Voetnoottekst Char"/>
    <w:link w:val="Voetnoottekst"/>
    <w:uiPriority w:val="99"/>
    <w:semiHidden/>
    <w:rsid w:val="009F48CF"/>
    <w:rPr>
      <w:lang w:val="nl-BE" w:eastAsia="nl-BE"/>
    </w:rPr>
  </w:style>
  <w:style w:type="character" w:styleId="Verwijzingopmerking">
    <w:name w:val="annotation reference"/>
    <w:uiPriority w:val="99"/>
    <w:semiHidden/>
    <w:unhideWhenUsed/>
    <w:rsid w:val="00C41E89"/>
    <w:rPr>
      <w:sz w:val="16"/>
      <w:szCs w:val="16"/>
    </w:rPr>
  </w:style>
  <w:style w:type="paragraph" w:styleId="Tekstopmerking">
    <w:name w:val="annotation text"/>
    <w:basedOn w:val="Standaard"/>
    <w:link w:val="TekstopmerkingChar"/>
    <w:uiPriority w:val="99"/>
    <w:semiHidden/>
    <w:unhideWhenUsed/>
    <w:rsid w:val="00C41E89"/>
    <w:rPr>
      <w:sz w:val="20"/>
    </w:rPr>
  </w:style>
  <w:style w:type="character" w:customStyle="1" w:styleId="TekstopmerkingChar">
    <w:name w:val="Tekst opmerking Char"/>
    <w:link w:val="Tekstopmerking"/>
    <w:uiPriority w:val="99"/>
    <w:semiHidden/>
    <w:rsid w:val="00C41E89"/>
    <w:rPr>
      <w:rFonts w:ascii="Arial" w:hAnsi="Arial"/>
      <w:lang w:val="nl-BE" w:eastAsia="nl-BE"/>
    </w:rPr>
  </w:style>
  <w:style w:type="paragraph" w:styleId="Onderwerpvanopmerking">
    <w:name w:val="annotation subject"/>
    <w:basedOn w:val="Tekstopmerking"/>
    <w:next w:val="Tekstopmerking"/>
    <w:link w:val="OnderwerpvanopmerkingChar"/>
    <w:uiPriority w:val="99"/>
    <w:semiHidden/>
    <w:unhideWhenUsed/>
    <w:rsid w:val="00C41E89"/>
    <w:rPr>
      <w:b/>
      <w:bCs/>
    </w:rPr>
  </w:style>
  <w:style w:type="character" w:customStyle="1" w:styleId="OnderwerpvanopmerkingChar">
    <w:name w:val="Onderwerp van opmerking Char"/>
    <w:link w:val="Onderwerpvanopmerking"/>
    <w:uiPriority w:val="99"/>
    <w:semiHidden/>
    <w:rsid w:val="00C41E89"/>
    <w:rPr>
      <w:rFonts w:ascii="Arial" w:hAnsi="Arial"/>
      <w:b/>
      <w:bCs/>
      <w:lang w:val="nl-BE" w:eastAsia="nl-BE"/>
    </w:rPr>
  </w:style>
  <w:style w:type="paragraph" w:styleId="HTML-voorafopgemaakt">
    <w:name w:val="HTML Preformatted"/>
    <w:basedOn w:val="Standaard"/>
    <w:link w:val="HTML-voorafopgemaaktChar"/>
    <w:uiPriority w:val="99"/>
    <w:unhideWhenUsed/>
    <w:rsid w:val="00466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fr-BE" w:eastAsia="fr-BE"/>
    </w:rPr>
  </w:style>
  <w:style w:type="character" w:customStyle="1" w:styleId="HTML-voorafopgemaaktChar">
    <w:name w:val="HTML - vooraf opgemaakt Char"/>
    <w:link w:val="HTML-voorafopgemaakt"/>
    <w:uiPriority w:val="99"/>
    <w:rsid w:val="004667C8"/>
    <w:rPr>
      <w:rFonts w:ascii="Courier New" w:hAnsi="Courier New" w:cs="Courier New"/>
    </w:rPr>
  </w:style>
  <w:style w:type="paragraph" w:styleId="Kopvaninhoudsopgave">
    <w:name w:val="TOC Heading"/>
    <w:basedOn w:val="Kop1"/>
    <w:next w:val="Standaard"/>
    <w:uiPriority w:val="39"/>
    <w:unhideWhenUsed/>
    <w:qFormat/>
    <w:rsid w:val="00E85A73"/>
    <w:pPr>
      <w:keepLines/>
      <w:numPr>
        <w:numId w:val="0"/>
      </w:numPr>
      <w:pBdr>
        <w:top w:val="none" w:sz="0" w:space="0" w:color="auto"/>
        <w:left w:val="none" w:sz="0" w:space="0" w:color="auto"/>
        <w:bottom w:val="none" w:sz="0" w:space="0" w:color="auto"/>
        <w:right w:val="none" w:sz="0" w:space="0" w:color="auto"/>
      </w:pBdr>
      <w:shd w:val="clear" w:color="auto" w:fill="auto"/>
      <w:spacing w:before="240" w:after="0" w:line="259" w:lineRule="auto"/>
      <w:outlineLvl w:val="9"/>
    </w:pPr>
    <w:rPr>
      <w:rFonts w:ascii="Calibri Light" w:hAnsi="Calibri Light"/>
      <w:b w:val="0"/>
      <w:color w:val="2F5496"/>
      <w:kern w:val="0"/>
      <w:sz w:val="32"/>
      <w:szCs w:val="32"/>
      <w:lang w:val="fr-BE" w:eastAsia="fr-BE"/>
    </w:rPr>
  </w:style>
  <w:style w:type="paragraph" w:styleId="Inhopg1">
    <w:name w:val="toc 1"/>
    <w:basedOn w:val="Standaard"/>
    <w:next w:val="Standaard"/>
    <w:autoRedefine/>
    <w:uiPriority w:val="39"/>
    <w:unhideWhenUsed/>
    <w:rsid w:val="00E85A73"/>
    <w:pPr>
      <w:spacing w:before="360"/>
    </w:pPr>
    <w:rPr>
      <w:rFonts w:asciiTheme="majorHAnsi" w:hAnsiTheme="majorHAnsi" w:cstheme="majorHAnsi"/>
      <w:b/>
      <w:bCs/>
      <w:caps/>
      <w:sz w:val="24"/>
      <w:szCs w:val="24"/>
    </w:rPr>
  </w:style>
  <w:style w:type="paragraph" w:styleId="Inhopg2">
    <w:name w:val="toc 2"/>
    <w:basedOn w:val="Standaard"/>
    <w:next w:val="Standaard"/>
    <w:autoRedefine/>
    <w:uiPriority w:val="39"/>
    <w:unhideWhenUsed/>
    <w:rsid w:val="00F625C7"/>
    <w:pPr>
      <w:spacing w:before="240"/>
    </w:pPr>
    <w:rPr>
      <w:rFonts w:asciiTheme="minorHAnsi" w:hAnsiTheme="minorHAnsi" w:cstheme="minorHAnsi"/>
      <w:b/>
      <w:bCs/>
      <w:sz w:val="20"/>
    </w:rPr>
  </w:style>
  <w:style w:type="paragraph" w:styleId="Inhopg3">
    <w:name w:val="toc 3"/>
    <w:basedOn w:val="Standaard"/>
    <w:next w:val="Standaard"/>
    <w:autoRedefine/>
    <w:uiPriority w:val="39"/>
    <w:unhideWhenUsed/>
    <w:rsid w:val="00E85A73"/>
    <w:pPr>
      <w:ind w:left="220"/>
    </w:pPr>
    <w:rPr>
      <w:rFonts w:asciiTheme="minorHAnsi" w:hAnsiTheme="minorHAnsi" w:cstheme="minorHAnsi"/>
      <w:sz w:val="20"/>
    </w:rPr>
  </w:style>
  <w:style w:type="paragraph" w:styleId="Inhopg4">
    <w:name w:val="toc 4"/>
    <w:basedOn w:val="Standaard"/>
    <w:next w:val="Standaard"/>
    <w:autoRedefine/>
    <w:uiPriority w:val="39"/>
    <w:unhideWhenUsed/>
    <w:rsid w:val="00FE398C"/>
    <w:pPr>
      <w:ind w:left="440"/>
    </w:pPr>
    <w:rPr>
      <w:rFonts w:asciiTheme="minorHAnsi" w:hAnsiTheme="minorHAnsi" w:cstheme="minorHAnsi"/>
      <w:sz w:val="20"/>
    </w:rPr>
  </w:style>
  <w:style w:type="paragraph" w:styleId="Inhopg5">
    <w:name w:val="toc 5"/>
    <w:basedOn w:val="Standaard"/>
    <w:next w:val="Standaard"/>
    <w:autoRedefine/>
    <w:uiPriority w:val="39"/>
    <w:unhideWhenUsed/>
    <w:rsid w:val="005D54B9"/>
    <w:pPr>
      <w:ind w:left="660"/>
    </w:pPr>
    <w:rPr>
      <w:rFonts w:asciiTheme="minorHAnsi" w:hAnsiTheme="minorHAnsi" w:cstheme="minorHAnsi"/>
      <w:sz w:val="20"/>
    </w:rPr>
  </w:style>
  <w:style w:type="paragraph" w:styleId="Inhopg6">
    <w:name w:val="toc 6"/>
    <w:basedOn w:val="Standaard"/>
    <w:next w:val="Standaard"/>
    <w:autoRedefine/>
    <w:uiPriority w:val="39"/>
    <w:unhideWhenUsed/>
    <w:rsid w:val="005D54B9"/>
    <w:pPr>
      <w:ind w:left="880"/>
    </w:pPr>
    <w:rPr>
      <w:rFonts w:asciiTheme="minorHAnsi" w:hAnsiTheme="minorHAnsi" w:cstheme="minorHAnsi"/>
      <w:sz w:val="20"/>
    </w:rPr>
  </w:style>
  <w:style w:type="paragraph" w:styleId="Inhopg7">
    <w:name w:val="toc 7"/>
    <w:basedOn w:val="Standaard"/>
    <w:next w:val="Standaard"/>
    <w:autoRedefine/>
    <w:uiPriority w:val="39"/>
    <w:unhideWhenUsed/>
    <w:rsid w:val="005D54B9"/>
    <w:pPr>
      <w:ind w:left="1100"/>
    </w:pPr>
    <w:rPr>
      <w:rFonts w:asciiTheme="minorHAnsi" w:hAnsiTheme="minorHAnsi" w:cstheme="minorHAnsi"/>
      <w:sz w:val="20"/>
    </w:rPr>
  </w:style>
  <w:style w:type="paragraph" w:styleId="Inhopg8">
    <w:name w:val="toc 8"/>
    <w:basedOn w:val="Standaard"/>
    <w:next w:val="Standaard"/>
    <w:autoRedefine/>
    <w:uiPriority w:val="39"/>
    <w:unhideWhenUsed/>
    <w:rsid w:val="005D54B9"/>
    <w:pPr>
      <w:ind w:left="1320"/>
    </w:pPr>
    <w:rPr>
      <w:rFonts w:asciiTheme="minorHAnsi" w:hAnsiTheme="minorHAnsi" w:cstheme="minorHAnsi"/>
      <w:sz w:val="20"/>
    </w:rPr>
  </w:style>
  <w:style w:type="paragraph" w:styleId="Inhopg9">
    <w:name w:val="toc 9"/>
    <w:basedOn w:val="Standaard"/>
    <w:next w:val="Standaard"/>
    <w:autoRedefine/>
    <w:uiPriority w:val="39"/>
    <w:unhideWhenUsed/>
    <w:rsid w:val="005D54B9"/>
    <w:pPr>
      <w:ind w:left="1540"/>
    </w:pPr>
    <w:rPr>
      <w:rFonts w:asciiTheme="minorHAnsi" w:hAnsiTheme="minorHAnsi" w:cstheme="minorHAnsi"/>
      <w:sz w:val="20"/>
    </w:rPr>
  </w:style>
  <w:style w:type="character" w:styleId="Intensievebenadrukking">
    <w:name w:val="Intense Emphasis"/>
    <w:basedOn w:val="Standaardalinea-lettertype"/>
    <w:uiPriority w:val="21"/>
    <w:qFormat/>
    <w:rsid w:val="00164E24"/>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8142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mi-is.be/fr/reglementations/circulaire-concernant-la-politique-sociale-preventive-en-matiere-denergie-dans-le-0" TargetMode="Externa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0.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professional.socialsecurity.be/site_fr/civilservant/Applics/ruspp/index.htm" TargetMode="External"/><Relationship Id="rId32" Type="http://schemas.openxmlformats.org/officeDocument/2006/relationships/hyperlink" Target="https://www.mi-is.be/fr/outils-cpas/rapport-unique-annuel"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www.mi-is.be/fr/outils-cpas/rapport-unique-annuel" TargetMode="External"/><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s://professional.socialsecurity.be/site_fr/civilservant/Applics/ruspp/index.htm" TargetMode="External"/><Relationship Id="rId35" Type="http://schemas.openxmlformats.org/officeDocument/2006/relationships/image" Target="media/image21.jpeg"/><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ouet_michele.YOURICT\Local%20Settings\Temporary%20Internet%20Files\Content.IE5\KNS7OLYZ\Brief__2D_Lettre_FR%5b1%5d.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BC3A59CC21104D85249FDD6CAFE154" ma:contentTypeVersion="3" ma:contentTypeDescription="Create a new document." ma:contentTypeScope="" ma:versionID="887521fdf05c9b8f647101e26da3240e">
  <xsd:schema xmlns:xsd="http://www.w3.org/2001/XMLSchema" xmlns:xs="http://www.w3.org/2001/XMLSchema" xmlns:p="http://schemas.microsoft.com/office/2006/metadata/properties" xmlns:ns2="d5512898-234c-4dff-b29c-b7ca64d3a403" xmlns:ns3="4c6a26a4-0da3-46ff-90ba-c4347004d7d6" targetNamespace="http://schemas.microsoft.com/office/2006/metadata/properties" ma:root="true" ma:fieldsID="25493d6fc5d1ca76a597e145518d066b" ns2:_="" ns3:_="">
    <xsd:import namespace="d5512898-234c-4dff-b29c-b7ca64d3a403"/>
    <xsd:import namespace="4c6a26a4-0da3-46ff-90ba-c4347004d7d6"/>
    <xsd:element name="properties">
      <xsd:complexType>
        <xsd:sequence>
          <xsd:element name="documentManagement">
            <xsd:complexType>
              <xsd:all>
                <xsd:element ref="ns2:Num_x00e9_ro_x0020_de_x0020_dossie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512898-234c-4dff-b29c-b7ca64d3a403" elementFormDefault="qualified">
    <xsd:import namespace="http://schemas.microsoft.com/office/2006/documentManagement/types"/>
    <xsd:import namespace="http://schemas.microsoft.com/office/infopath/2007/PartnerControls"/>
    <xsd:element name="Num_x00e9_ro_x0020_de_x0020_dossier" ma:index="4" nillable="true" ma:displayName="Num_x00e9_ro_x0020_de_x0020_dossier" ma:internalName="Num_x00e9_ro_x0020_de_x0020_dossi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6a26a4-0da3-46ff-90ba-c4347004d7d6" elementFormDefault="qualified">
    <xsd:import namespace="http://schemas.microsoft.com/office/2006/documentManagement/types"/>
    <xsd:import namespace="http://schemas.microsoft.com/office/infopath/2007/PartnerControls"/>
    <xsd:element name="SharedWithUsers" ma:index="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_x00e9_ro_x0020_de_x0020_dossier xmlns="d5512898-234c-4dff-b29c-b7ca64d3a40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43F79-CA59-4DDF-B80A-8083AAA6F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512898-234c-4dff-b29c-b7ca64d3a403"/>
    <ds:schemaRef ds:uri="4c6a26a4-0da3-46ff-90ba-c4347004d7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CC1B12-0B89-4F6A-B694-2E90EFB8B373}">
  <ds:schemaRefs>
    <ds:schemaRef ds:uri="http://schemas.microsoft.com/sharepoint/v3/contenttype/forms"/>
  </ds:schemaRefs>
</ds:datastoreItem>
</file>

<file path=customXml/itemProps3.xml><?xml version="1.0" encoding="utf-8"?>
<ds:datastoreItem xmlns:ds="http://schemas.openxmlformats.org/officeDocument/2006/customXml" ds:itemID="{E9B1B543-9563-4DD2-BB72-7F4052136FAE}">
  <ds:schemaRefs>
    <ds:schemaRef ds:uri="http://schemas.microsoft.com/office/2006/documentManagement/types"/>
    <ds:schemaRef ds:uri="http://purl.org/dc/elements/1.1/"/>
    <ds:schemaRef ds:uri="http://purl.org/dc/dcmitype/"/>
    <ds:schemaRef ds:uri="http://schemas.microsoft.com/office/infopath/2007/PartnerControls"/>
    <ds:schemaRef ds:uri="http://www.w3.org/XML/1998/namespace"/>
    <ds:schemaRef ds:uri="http://purl.org/dc/terms/"/>
    <ds:schemaRef ds:uri="4c6a26a4-0da3-46ff-90ba-c4347004d7d6"/>
    <ds:schemaRef ds:uri="http://schemas.openxmlformats.org/package/2006/metadata/core-properties"/>
    <ds:schemaRef ds:uri="d5512898-234c-4dff-b29c-b7ca64d3a403"/>
    <ds:schemaRef ds:uri="http://schemas.microsoft.com/office/2006/metadata/properties"/>
  </ds:schemaRefs>
</ds:datastoreItem>
</file>

<file path=customXml/itemProps4.xml><?xml version="1.0" encoding="utf-8"?>
<ds:datastoreItem xmlns:ds="http://schemas.openxmlformats.org/officeDocument/2006/customXml" ds:itemID="{D7F6355C-D879-412D-B432-D885ABFC7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Brief__2D_Lettre_FR[1].dot</Template>
  <TotalTime>2</TotalTime>
  <Pages>56</Pages>
  <Words>11752</Words>
  <Characters>64636</Characters>
  <Application>Microsoft Office Word</Application>
  <DocSecurity>0</DocSecurity>
  <Lines>538</Lines>
  <Paragraphs>152</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MASSPE</Company>
  <LinksUpToDate>false</LinksUpToDate>
  <CharactersWithSpaces>76236</CharactersWithSpaces>
  <SharedDoc>false</SharedDoc>
  <HLinks>
    <vt:vector size="144" baseType="variant">
      <vt:variant>
        <vt:i4>1572919</vt:i4>
      </vt:variant>
      <vt:variant>
        <vt:i4>140</vt:i4>
      </vt:variant>
      <vt:variant>
        <vt:i4>0</vt:i4>
      </vt:variant>
      <vt:variant>
        <vt:i4>5</vt:i4>
      </vt:variant>
      <vt:variant>
        <vt:lpwstr/>
      </vt:variant>
      <vt:variant>
        <vt:lpwstr>_Toc27410910</vt:lpwstr>
      </vt:variant>
      <vt:variant>
        <vt:i4>1114166</vt:i4>
      </vt:variant>
      <vt:variant>
        <vt:i4>134</vt:i4>
      </vt:variant>
      <vt:variant>
        <vt:i4>0</vt:i4>
      </vt:variant>
      <vt:variant>
        <vt:i4>5</vt:i4>
      </vt:variant>
      <vt:variant>
        <vt:lpwstr/>
      </vt:variant>
      <vt:variant>
        <vt:lpwstr>_Toc27410909</vt:lpwstr>
      </vt:variant>
      <vt:variant>
        <vt:i4>1048630</vt:i4>
      </vt:variant>
      <vt:variant>
        <vt:i4>128</vt:i4>
      </vt:variant>
      <vt:variant>
        <vt:i4>0</vt:i4>
      </vt:variant>
      <vt:variant>
        <vt:i4>5</vt:i4>
      </vt:variant>
      <vt:variant>
        <vt:lpwstr/>
      </vt:variant>
      <vt:variant>
        <vt:lpwstr>_Toc27410908</vt:lpwstr>
      </vt:variant>
      <vt:variant>
        <vt:i4>2031670</vt:i4>
      </vt:variant>
      <vt:variant>
        <vt:i4>122</vt:i4>
      </vt:variant>
      <vt:variant>
        <vt:i4>0</vt:i4>
      </vt:variant>
      <vt:variant>
        <vt:i4>5</vt:i4>
      </vt:variant>
      <vt:variant>
        <vt:lpwstr/>
      </vt:variant>
      <vt:variant>
        <vt:lpwstr>_Toc27410907</vt:lpwstr>
      </vt:variant>
      <vt:variant>
        <vt:i4>1966134</vt:i4>
      </vt:variant>
      <vt:variant>
        <vt:i4>116</vt:i4>
      </vt:variant>
      <vt:variant>
        <vt:i4>0</vt:i4>
      </vt:variant>
      <vt:variant>
        <vt:i4>5</vt:i4>
      </vt:variant>
      <vt:variant>
        <vt:lpwstr/>
      </vt:variant>
      <vt:variant>
        <vt:lpwstr>_Toc27410906</vt:lpwstr>
      </vt:variant>
      <vt:variant>
        <vt:i4>1900598</vt:i4>
      </vt:variant>
      <vt:variant>
        <vt:i4>110</vt:i4>
      </vt:variant>
      <vt:variant>
        <vt:i4>0</vt:i4>
      </vt:variant>
      <vt:variant>
        <vt:i4>5</vt:i4>
      </vt:variant>
      <vt:variant>
        <vt:lpwstr/>
      </vt:variant>
      <vt:variant>
        <vt:lpwstr>_Toc27410905</vt:lpwstr>
      </vt:variant>
      <vt:variant>
        <vt:i4>1835062</vt:i4>
      </vt:variant>
      <vt:variant>
        <vt:i4>104</vt:i4>
      </vt:variant>
      <vt:variant>
        <vt:i4>0</vt:i4>
      </vt:variant>
      <vt:variant>
        <vt:i4>5</vt:i4>
      </vt:variant>
      <vt:variant>
        <vt:lpwstr/>
      </vt:variant>
      <vt:variant>
        <vt:lpwstr>_Toc27410904</vt:lpwstr>
      </vt:variant>
      <vt:variant>
        <vt:i4>1769526</vt:i4>
      </vt:variant>
      <vt:variant>
        <vt:i4>98</vt:i4>
      </vt:variant>
      <vt:variant>
        <vt:i4>0</vt:i4>
      </vt:variant>
      <vt:variant>
        <vt:i4>5</vt:i4>
      </vt:variant>
      <vt:variant>
        <vt:lpwstr/>
      </vt:variant>
      <vt:variant>
        <vt:lpwstr>_Toc27410903</vt:lpwstr>
      </vt:variant>
      <vt:variant>
        <vt:i4>1703990</vt:i4>
      </vt:variant>
      <vt:variant>
        <vt:i4>92</vt:i4>
      </vt:variant>
      <vt:variant>
        <vt:i4>0</vt:i4>
      </vt:variant>
      <vt:variant>
        <vt:i4>5</vt:i4>
      </vt:variant>
      <vt:variant>
        <vt:lpwstr/>
      </vt:variant>
      <vt:variant>
        <vt:lpwstr>_Toc27410902</vt:lpwstr>
      </vt:variant>
      <vt:variant>
        <vt:i4>1638454</vt:i4>
      </vt:variant>
      <vt:variant>
        <vt:i4>86</vt:i4>
      </vt:variant>
      <vt:variant>
        <vt:i4>0</vt:i4>
      </vt:variant>
      <vt:variant>
        <vt:i4>5</vt:i4>
      </vt:variant>
      <vt:variant>
        <vt:lpwstr/>
      </vt:variant>
      <vt:variant>
        <vt:lpwstr>_Toc27410901</vt:lpwstr>
      </vt:variant>
      <vt:variant>
        <vt:i4>1572918</vt:i4>
      </vt:variant>
      <vt:variant>
        <vt:i4>80</vt:i4>
      </vt:variant>
      <vt:variant>
        <vt:i4>0</vt:i4>
      </vt:variant>
      <vt:variant>
        <vt:i4>5</vt:i4>
      </vt:variant>
      <vt:variant>
        <vt:lpwstr/>
      </vt:variant>
      <vt:variant>
        <vt:lpwstr>_Toc27410900</vt:lpwstr>
      </vt:variant>
      <vt:variant>
        <vt:i4>1048639</vt:i4>
      </vt:variant>
      <vt:variant>
        <vt:i4>74</vt:i4>
      </vt:variant>
      <vt:variant>
        <vt:i4>0</vt:i4>
      </vt:variant>
      <vt:variant>
        <vt:i4>5</vt:i4>
      </vt:variant>
      <vt:variant>
        <vt:lpwstr/>
      </vt:variant>
      <vt:variant>
        <vt:lpwstr>_Toc27410899</vt:lpwstr>
      </vt:variant>
      <vt:variant>
        <vt:i4>1114175</vt:i4>
      </vt:variant>
      <vt:variant>
        <vt:i4>68</vt:i4>
      </vt:variant>
      <vt:variant>
        <vt:i4>0</vt:i4>
      </vt:variant>
      <vt:variant>
        <vt:i4>5</vt:i4>
      </vt:variant>
      <vt:variant>
        <vt:lpwstr/>
      </vt:variant>
      <vt:variant>
        <vt:lpwstr>_Toc27410898</vt:lpwstr>
      </vt:variant>
      <vt:variant>
        <vt:i4>1966143</vt:i4>
      </vt:variant>
      <vt:variant>
        <vt:i4>62</vt:i4>
      </vt:variant>
      <vt:variant>
        <vt:i4>0</vt:i4>
      </vt:variant>
      <vt:variant>
        <vt:i4>5</vt:i4>
      </vt:variant>
      <vt:variant>
        <vt:lpwstr/>
      </vt:variant>
      <vt:variant>
        <vt:lpwstr>_Toc27410897</vt:lpwstr>
      </vt:variant>
      <vt:variant>
        <vt:i4>2031679</vt:i4>
      </vt:variant>
      <vt:variant>
        <vt:i4>56</vt:i4>
      </vt:variant>
      <vt:variant>
        <vt:i4>0</vt:i4>
      </vt:variant>
      <vt:variant>
        <vt:i4>5</vt:i4>
      </vt:variant>
      <vt:variant>
        <vt:lpwstr/>
      </vt:variant>
      <vt:variant>
        <vt:lpwstr>_Toc27410896</vt:lpwstr>
      </vt:variant>
      <vt:variant>
        <vt:i4>1835071</vt:i4>
      </vt:variant>
      <vt:variant>
        <vt:i4>50</vt:i4>
      </vt:variant>
      <vt:variant>
        <vt:i4>0</vt:i4>
      </vt:variant>
      <vt:variant>
        <vt:i4>5</vt:i4>
      </vt:variant>
      <vt:variant>
        <vt:lpwstr/>
      </vt:variant>
      <vt:variant>
        <vt:lpwstr>_Toc27410895</vt:lpwstr>
      </vt:variant>
      <vt:variant>
        <vt:i4>1900607</vt:i4>
      </vt:variant>
      <vt:variant>
        <vt:i4>44</vt:i4>
      </vt:variant>
      <vt:variant>
        <vt:i4>0</vt:i4>
      </vt:variant>
      <vt:variant>
        <vt:i4>5</vt:i4>
      </vt:variant>
      <vt:variant>
        <vt:lpwstr/>
      </vt:variant>
      <vt:variant>
        <vt:lpwstr>_Toc27410894</vt:lpwstr>
      </vt:variant>
      <vt:variant>
        <vt:i4>1703999</vt:i4>
      </vt:variant>
      <vt:variant>
        <vt:i4>38</vt:i4>
      </vt:variant>
      <vt:variant>
        <vt:i4>0</vt:i4>
      </vt:variant>
      <vt:variant>
        <vt:i4>5</vt:i4>
      </vt:variant>
      <vt:variant>
        <vt:lpwstr/>
      </vt:variant>
      <vt:variant>
        <vt:lpwstr>_Toc27410893</vt:lpwstr>
      </vt:variant>
      <vt:variant>
        <vt:i4>1769535</vt:i4>
      </vt:variant>
      <vt:variant>
        <vt:i4>32</vt:i4>
      </vt:variant>
      <vt:variant>
        <vt:i4>0</vt:i4>
      </vt:variant>
      <vt:variant>
        <vt:i4>5</vt:i4>
      </vt:variant>
      <vt:variant>
        <vt:lpwstr/>
      </vt:variant>
      <vt:variant>
        <vt:lpwstr>_Toc27410892</vt:lpwstr>
      </vt:variant>
      <vt:variant>
        <vt:i4>1572927</vt:i4>
      </vt:variant>
      <vt:variant>
        <vt:i4>26</vt:i4>
      </vt:variant>
      <vt:variant>
        <vt:i4>0</vt:i4>
      </vt:variant>
      <vt:variant>
        <vt:i4>5</vt:i4>
      </vt:variant>
      <vt:variant>
        <vt:lpwstr/>
      </vt:variant>
      <vt:variant>
        <vt:lpwstr>_Toc27410891</vt:lpwstr>
      </vt:variant>
      <vt:variant>
        <vt:i4>1638463</vt:i4>
      </vt:variant>
      <vt:variant>
        <vt:i4>20</vt:i4>
      </vt:variant>
      <vt:variant>
        <vt:i4>0</vt:i4>
      </vt:variant>
      <vt:variant>
        <vt:i4>5</vt:i4>
      </vt:variant>
      <vt:variant>
        <vt:lpwstr/>
      </vt:variant>
      <vt:variant>
        <vt:lpwstr>_Toc27410890</vt:lpwstr>
      </vt:variant>
      <vt:variant>
        <vt:i4>1048638</vt:i4>
      </vt:variant>
      <vt:variant>
        <vt:i4>14</vt:i4>
      </vt:variant>
      <vt:variant>
        <vt:i4>0</vt:i4>
      </vt:variant>
      <vt:variant>
        <vt:i4>5</vt:i4>
      </vt:variant>
      <vt:variant>
        <vt:lpwstr/>
      </vt:variant>
      <vt:variant>
        <vt:lpwstr>_Toc27410889</vt:lpwstr>
      </vt:variant>
      <vt:variant>
        <vt:i4>1114174</vt:i4>
      </vt:variant>
      <vt:variant>
        <vt:i4>8</vt:i4>
      </vt:variant>
      <vt:variant>
        <vt:i4>0</vt:i4>
      </vt:variant>
      <vt:variant>
        <vt:i4>5</vt:i4>
      </vt:variant>
      <vt:variant>
        <vt:lpwstr/>
      </vt:variant>
      <vt:variant>
        <vt:lpwstr>_Toc27410888</vt:lpwstr>
      </vt:variant>
      <vt:variant>
        <vt:i4>1966142</vt:i4>
      </vt:variant>
      <vt:variant>
        <vt:i4>2</vt:i4>
      </vt:variant>
      <vt:variant>
        <vt:i4>0</vt:i4>
      </vt:variant>
      <vt:variant>
        <vt:i4>5</vt:i4>
      </vt:variant>
      <vt:variant>
        <vt:lpwstr/>
      </vt:variant>
      <vt:variant>
        <vt:lpwstr>_Toc27410887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brouet_michele</dc:creator>
  <cp:keywords/>
  <cp:lastModifiedBy>Chatt Rajae</cp:lastModifiedBy>
  <cp:revision>2</cp:revision>
  <cp:lastPrinted>2009-05-06T05:08:00Z</cp:lastPrinted>
  <dcterms:created xsi:type="dcterms:W3CDTF">2021-02-15T14:00:00Z</dcterms:created>
  <dcterms:modified xsi:type="dcterms:W3CDTF">2021-02-15T14:00:00Z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0x010100B3BC3A59CC21104D85249FDD6CAFE154</vt:lpwstr>
  </property>
</Properties>
</file>