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8991378"/>
        <w:docPartObj>
          <w:docPartGallery w:val="Cover Pages"/>
          <w:docPartUnique/>
        </w:docPartObj>
      </w:sdtPr>
      <w:sdtEndPr>
        <w:rPr>
          <w:caps/>
          <w:color w:val="5B9BD5" w:themeColor="accent1"/>
          <w:sz w:val="28"/>
          <w:szCs w:val="28"/>
        </w:rPr>
      </w:sdtEndPr>
      <w:sdtContent>
        <w:p w:rsidR="003C70C9" w:rsidRPr="003F70D5" w:rsidRDefault="003F70D5" w:rsidP="00EE3D72">
          <w:pPr>
            <w:spacing w:after="0"/>
            <w:rPr>
              <w:lang w:val="nl-BE"/>
            </w:rPr>
          </w:pPr>
          <w:r w:rsidRPr="003F70D5">
            <w:rPr>
              <w:rFonts w:ascii="Calibri" w:eastAsia="Times New Roman" w:hAnsi="Calibri" w:cs="Times New Roman"/>
              <w:caps/>
              <w:noProof/>
              <w:color w:val="5B9BD5"/>
              <w:sz w:val="28"/>
              <w:szCs w:val="28"/>
              <w:lang w:eastAsia="fr-BE"/>
            </w:rPr>
            <w:drawing>
              <wp:inline distT="0" distB="0" distL="0" distR="0" wp14:anchorId="6A2DA9C2" wp14:editId="74D6682A">
                <wp:extent cx="5760720" cy="2532380"/>
                <wp:effectExtent l="0" t="0" r="0" b="1270"/>
                <wp:docPr id="2" name="Afbeelding 2" descr="C:\Users\chatt_rajae\AppData\Local\Temp\Temp1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316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32380"/>
                        </a:xfrm>
                        <a:prstGeom prst="rect">
                          <a:avLst/>
                        </a:prstGeom>
                        <a:noFill/>
                        <a:ln>
                          <a:noFill/>
                        </a:ln>
                      </pic:spPr>
                    </pic:pic>
                  </a:graphicData>
                </a:graphic>
              </wp:inline>
            </w:drawing>
          </w:r>
          <w:r w:rsidR="00A161D3">
            <w:rPr>
              <w:noProof/>
              <w:lang w:eastAsia="fr-BE"/>
            </w:rPr>
            <mc:AlternateContent>
              <mc:Choice Requires="wps">
                <w:drawing>
                  <wp:anchor distT="0" distB="0" distL="182880" distR="182880" simplePos="0" relativeHeight="251651584" behindDoc="0" locked="0" layoutInCell="1" allowOverlap="1" wp14:anchorId="5E9884A1" wp14:editId="1C24FC7E">
                    <wp:simplePos x="0" y="0"/>
                    <wp:positionH relativeFrom="margin">
                      <wp:posOffset>-633095</wp:posOffset>
                    </wp:positionH>
                    <wp:positionV relativeFrom="page">
                      <wp:posOffset>5772150</wp:posOffset>
                    </wp:positionV>
                    <wp:extent cx="7038975" cy="2136775"/>
                    <wp:effectExtent l="0" t="0" r="9525" b="0"/>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213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8AD" w:rsidRPr="00A161D3" w:rsidRDefault="0037439C">
                                <w:pPr>
                                  <w:pStyle w:val="Geenafstand"/>
                                  <w:spacing w:before="40" w:after="560" w:line="216" w:lineRule="auto"/>
                                  <w:rPr>
                                    <w:color w:val="5B9BD5" w:themeColor="accent1"/>
                                    <w:sz w:val="72"/>
                                    <w:szCs w:val="72"/>
                                    <w:lang w:val="fr-FR"/>
                                  </w:rPr>
                                </w:pPr>
                                <w:sdt>
                                  <w:sdtPr>
                                    <w:rPr>
                                      <w:sz w:val="72"/>
                                      <w:szCs w:val="72"/>
                                      <w:lang w:val="fr-FR"/>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8AD" w:rsidRPr="00A161D3">
                                      <w:rPr>
                                        <w:sz w:val="72"/>
                                        <w:szCs w:val="72"/>
                                        <w:lang w:val="fr-FR"/>
                                      </w:rPr>
                                      <w:t>Subvention visant la promotion de la participation et de l’activation sociale des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8AD" w:rsidRPr="003C70C9" w:rsidRDefault="00C97F5C" w:rsidP="003C70C9">
                                    <w:pPr>
                                      <w:pStyle w:val="Geenafstand"/>
                                      <w:spacing w:before="40" w:after="40"/>
                                      <w:rPr>
                                        <w:caps/>
                                        <w:color w:val="1F3864" w:themeColor="accent5" w:themeShade="80"/>
                                        <w:sz w:val="28"/>
                                        <w:szCs w:val="28"/>
                                      </w:rPr>
                                    </w:pPr>
                                    <w:r>
                                      <w:rPr>
                                        <w:caps/>
                                        <w:color w:val="1F3864" w:themeColor="accent5" w:themeShade="80"/>
                                        <w:sz w:val="28"/>
                                        <w:szCs w:val="28"/>
                                        <w:lang w:val="nl-BE"/>
                                      </w:rPr>
                                      <w:t>SPP Intégration sociale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49.85pt;margin-top:454.5pt;width:554.25pt;height:168.25pt;z-index:2516515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" filled="f" stroked="f" strokeweight=".5pt">
                    <v:textbox style="mso-fit-shape-to-text:t" inset="0,0,0,0">
                      <w:txbxContent>
                        <w:p w:rsidR="001748AD" w:rsidRPr="00A161D3" w:rsidRDefault="0037439C">
                          <w:pPr>
                            <w:pStyle w:val="Geenafstand"/>
                            <w:spacing w:before="40" w:after="560" w:line="216" w:lineRule="auto"/>
                            <w:rPr>
                              <w:color w:val="5B9BD5" w:themeColor="accent1"/>
                              <w:sz w:val="72"/>
                              <w:szCs w:val="72"/>
                              <w:lang w:val="fr-FR"/>
                            </w:rPr>
                          </w:pPr>
                          <w:sdt>
                            <w:sdtPr>
                              <w:rPr>
                                <w:sz w:val="72"/>
                                <w:szCs w:val="72"/>
                                <w:lang w:val="fr-FR"/>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8AD" w:rsidRPr="00A161D3">
                                <w:rPr>
                                  <w:sz w:val="72"/>
                                  <w:szCs w:val="72"/>
                                  <w:lang w:val="fr-FR"/>
                                </w:rPr>
                                <w:t>Subvention visant la promotion de la participation et de l’activation sociale des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8AD" w:rsidRPr="003C70C9" w:rsidRDefault="00C97F5C" w:rsidP="003C70C9">
                              <w:pPr>
                                <w:pStyle w:val="Geenafstand"/>
                                <w:spacing w:before="40" w:after="40"/>
                                <w:rPr>
                                  <w:caps/>
                                  <w:color w:val="1F3864" w:themeColor="accent5" w:themeShade="80"/>
                                  <w:sz w:val="28"/>
                                  <w:szCs w:val="28"/>
                                </w:rPr>
                              </w:pPr>
                              <w:r>
                                <w:rPr>
                                  <w:caps/>
                                  <w:color w:val="1F3864" w:themeColor="accent5" w:themeShade="80"/>
                                  <w:sz w:val="28"/>
                                  <w:szCs w:val="28"/>
                                  <w:lang w:val="nl-BE"/>
                                </w:rPr>
                                <w:t>SPP Intégration sociale</w:t>
                              </w:r>
                            </w:p>
                          </w:sdtContent>
                        </w:sdt>
                      </w:txbxContent>
                    </v:textbox>
                    <w10:wrap type="square" anchorx="margin" anchory="page"/>
                  </v:shape>
                </w:pict>
              </mc:Fallback>
            </mc:AlternateContent>
          </w:r>
          <w:r w:rsidR="003C70C9" w:rsidRPr="000712EF">
            <w:rPr>
              <w:caps/>
              <w:color w:val="5B9BD5" w:themeColor="accent1"/>
              <w:sz w:val="28"/>
              <w:szCs w:val="28"/>
              <w:lang w:val="nl-BE"/>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bookmarkStart w:id="0" w:name="_GoBack" w:displacedByCustomXml="prev"/>
        <w:bookmarkEnd w:id="0" w:displacedByCustomXml="prev"/>
        <w:p w:rsidR="00332725" w:rsidRDefault="00DD535E">
          <w:pPr>
            <w:pStyle w:val="Kopvaninhoudsopgave"/>
          </w:pPr>
          <w:proofErr w:type="spellStart"/>
          <w:r>
            <w:rPr>
              <w:lang w:val="nl-NL"/>
            </w:rPr>
            <w:t>Tables</w:t>
          </w:r>
          <w:proofErr w:type="spellEnd"/>
          <w:r>
            <w:rPr>
              <w:lang w:val="nl-NL"/>
            </w:rPr>
            <w:t xml:space="preserve"> des </w:t>
          </w:r>
          <w:proofErr w:type="spellStart"/>
          <w:r>
            <w:rPr>
              <w:lang w:val="nl-NL"/>
            </w:rPr>
            <w:t>matières</w:t>
          </w:r>
          <w:proofErr w:type="spellEnd"/>
        </w:p>
        <w:p w:rsidR="0037439C" w:rsidRDefault="00332725">
          <w:pPr>
            <w:pStyle w:val="Inhopg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278909" w:history="1">
            <w:r w:rsidR="0037439C" w:rsidRPr="00E54B18">
              <w:rPr>
                <w:rStyle w:val="Hyperlink"/>
                <w:noProof/>
              </w:rPr>
              <w:t>1.</w:t>
            </w:r>
            <w:r w:rsidR="0037439C">
              <w:rPr>
                <w:noProof/>
                <w:sz w:val="22"/>
                <w:szCs w:val="22"/>
                <w:lang w:eastAsia="fr-BE"/>
              </w:rPr>
              <w:tab/>
            </w:r>
            <w:r w:rsidR="0037439C" w:rsidRPr="00E54B18">
              <w:rPr>
                <w:rStyle w:val="Hyperlink"/>
                <w:noProof/>
              </w:rPr>
              <w:t>Base légale</w:t>
            </w:r>
            <w:r w:rsidR="0037439C">
              <w:rPr>
                <w:noProof/>
                <w:webHidden/>
              </w:rPr>
              <w:tab/>
            </w:r>
            <w:r w:rsidR="0037439C">
              <w:rPr>
                <w:noProof/>
                <w:webHidden/>
              </w:rPr>
              <w:fldChar w:fldCharType="begin"/>
            </w:r>
            <w:r w:rsidR="0037439C">
              <w:rPr>
                <w:noProof/>
                <w:webHidden/>
              </w:rPr>
              <w:instrText xml:space="preserve"> PAGEREF _Toc278909 \h </w:instrText>
            </w:r>
            <w:r w:rsidR="0037439C">
              <w:rPr>
                <w:noProof/>
                <w:webHidden/>
              </w:rPr>
            </w:r>
            <w:r w:rsidR="0037439C">
              <w:rPr>
                <w:noProof/>
                <w:webHidden/>
              </w:rPr>
              <w:fldChar w:fldCharType="separate"/>
            </w:r>
            <w:r w:rsidR="0037439C">
              <w:rPr>
                <w:noProof/>
                <w:webHidden/>
              </w:rPr>
              <w:t>2</w:t>
            </w:r>
            <w:r w:rsidR="0037439C">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10" w:history="1">
            <w:r w:rsidRPr="00E54B18">
              <w:rPr>
                <w:rStyle w:val="Hyperlink"/>
                <w:noProof/>
              </w:rPr>
              <w:t>2.</w:t>
            </w:r>
            <w:r>
              <w:rPr>
                <w:noProof/>
                <w:sz w:val="22"/>
                <w:szCs w:val="22"/>
                <w:lang w:eastAsia="fr-BE"/>
              </w:rPr>
              <w:tab/>
            </w:r>
            <w:r w:rsidRPr="00E54B18">
              <w:rPr>
                <w:rStyle w:val="Hyperlink"/>
                <w:noProof/>
              </w:rPr>
              <w:t>Objectif de la mesure</w:t>
            </w:r>
            <w:r>
              <w:rPr>
                <w:noProof/>
                <w:webHidden/>
              </w:rPr>
              <w:tab/>
            </w:r>
            <w:r>
              <w:rPr>
                <w:noProof/>
                <w:webHidden/>
              </w:rPr>
              <w:fldChar w:fldCharType="begin"/>
            </w:r>
            <w:r>
              <w:rPr>
                <w:noProof/>
                <w:webHidden/>
              </w:rPr>
              <w:instrText xml:space="preserve"> PAGEREF _Toc278910 \h </w:instrText>
            </w:r>
            <w:r>
              <w:rPr>
                <w:noProof/>
                <w:webHidden/>
              </w:rPr>
            </w:r>
            <w:r>
              <w:rPr>
                <w:noProof/>
                <w:webHidden/>
              </w:rPr>
              <w:fldChar w:fldCharType="separate"/>
            </w:r>
            <w:r>
              <w:rPr>
                <w:noProof/>
                <w:webHidden/>
              </w:rPr>
              <w:t>3</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11" w:history="1">
            <w:r w:rsidRPr="00E54B18">
              <w:rPr>
                <w:rStyle w:val="Hyperlink"/>
                <w:noProof/>
              </w:rPr>
              <w:t>3.</w:t>
            </w:r>
            <w:r>
              <w:rPr>
                <w:noProof/>
                <w:sz w:val="22"/>
                <w:szCs w:val="22"/>
                <w:lang w:eastAsia="fr-BE"/>
              </w:rPr>
              <w:tab/>
            </w:r>
            <w:r w:rsidRPr="00E54B18">
              <w:rPr>
                <w:rStyle w:val="Hyperlink"/>
                <w:noProof/>
              </w:rPr>
              <w:t>Le groupe cible</w:t>
            </w:r>
            <w:r>
              <w:rPr>
                <w:noProof/>
                <w:webHidden/>
              </w:rPr>
              <w:tab/>
            </w:r>
            <w:r>
              <w:rPr>
                <w:noProof/>
                <w:webHidden/>
              </w:rPr>
              <w:fldChar w:fldCharType="begin"/>
            </w:r>
            <w:r>
              <w:rPr>
                <w:noProof/>
                <w:webHidden/>
              </w:rPr>
              <w:instrText xml:space="preserve"> PAGEREF _Toc278911 \h </w:instrText>
            </w:r>
            <w:r>
              <w:rPr>
                <w:noProof/>
                <w:webHidden/>
              </w:rPr>
            </w:r>
            <w:r>
              <w:rPr>
                <w:noProof/>
                <w:webHidden/>
              </w:rPr>
              <w:fldChar w:fldCharType="separate"/>
            </w:r>
            <w:r>
              <w:rPr>
                <w:noProof/>
                <w:webHidden/>
              </w:rPr>
              <w:t>3</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12" w:history="1">
            <w:r w:rsidRPr="00E54B18">
              <w:rPr>
                <w:rStyle w:val="Hyperlink"/>
                <w:noProof/>
              </w:rPr>
              <w:t>4.</w:t>
            </w:r>
            <w:r>
              <w:rPr>
                <w:noProof/>
                <w:sz w:val="22"/>
                <w:szCs w:val="22"/>
                <w:lang w:eastAsia="fr-BE"/>
              </w:rPr>
              <w:tab/>
            </w:r>
            <w:r w:rsidRPr="00E54B18">
              <w:rPr>
                <w:rStyle w:val="Hyperlink"/>
                <w:noProof/>
              </w:rPr>
              <w:t>Activités</w:t>
            </w:r>
            <w:r>
              <w:rPr>
                <w:noProof/>
                <w:webHidden/>
              </w:rPr>
              <w:tab/>
            </w:r>
            <w:r>
              <w:rPr>
                <w:noProof/>
                <w:webHidden/>
              </w:rPr>
              <w:fldChar w:fldCharType="begin"/>
            </w:r>
            <w:r>
              <w:rPr>
                <w:noProof/>
                <w:webHidden/>
              </w:rPr>
              <w:instrText xml:space="preserve"> PAGEREF _Toc278912 \h </w:instrText>
            </w:r>
            <w:r>
              <w:rPr>
                <w:noProof/>
                <w:webHidden/>
              </w:rPr>
            </w:r>
            <w:r>
              <w:rPr>
                <w:noProof/>
                <w:webHidden/>
              </w:rPr>
              <w:fldChar w:fldCharType="separate"/>
            </w:r>
            <w:r>
              <w:rPr>
                <w:noProof/>
                <w:webHidden/>
              </w:rPr>
              <w:t>4</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13" w:history="1">
            <w:r w:rsidRPr="00E54B18">
              <w:rPr>
                <w:rStyle w:val="Hyperlink"/>
                <w:i/>
                <w:iCs/>
                <w:noProof/>
                <w:lang w:val="fr-FR"/>
              </w:rPr>
              <w:t>Promouvoir la participation sociale</w:t>
            </w:r>
            <w:r>
              <w:rPr>
                <w:noProof/>
                <w:webHidden/>
              </w:rPr>
              <w:tab/>
            </w:r>
            <w:r>
              <w:rPr>
                <w:noProof/>
                <w:webHidden/>
              </w:rPr>
              <w:fldChar w:fldCharType="begin"/>
            </w:r>
            <w:r>
              <w:rPr>
                <w:noProof/>
                <w:webHidden/>
              </w:rPr>
              <w:instrText xml:space="preserve"> PAGEREF _Toc278913 \h </w:instrText>
            </w:r>
            <w:r>
              <w:rPr>
                <w:noProof/>
                <w:webHidden/>
              </w:rPr>
            </w:r>
            <w:r>
              <w:rPr>
                <w:noProof/>
                <w:webHidden/>
              </w:rPr>
              <w:fldChar w:fldCharType="separate"/>
            </w:r>
            <w:r>
              <w:rPr>
                <w:noProof/>
                <w:webHidden/>
              </w:rPr>
              <w:t>4</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14" w:history="1">
            <w:r w:rsidRPr="00E54B18">
              <w:rPr>
                <w:rStyle w:val="Hyperlink"/>
                <w:i/>
                <w:iCs/>
                <w:noProof/>
                <w:lang w:val="fr-FR"/>
              </w:rPr>
              <w:t>Organiser des modules collectifs</w:t>
            </w:r>
            <w:r>
              <w:rPr>
                <w:noProof/>
                <w:webHidden/>
              </w:rPr>
              <w:tab/>
            </w:r>
            <w:r>
              <w:rPr>
                <w:noProof/>
                <w:webHidden/>
              </w:rPr>
              <w:fldChar w:fldCharType="begin"/>
            </w:r>
            <w:r>
              <w:rPr>
                <w:noProof/>
                <w:webHidden/>
              </w:rPr>
              <w:instrText xml:space="preserve"> PAGEREF _Toc278914 \h </w:instrText>
            </w:r>
            <w:r>
              <w:rPr>
                <w:noProof/>
                <w:webHidden/>
              </w:rPr>
            </w:r>
            <w:r>
              <w:rPr>
                <w:noProof/>
                <w:webHidden/>
              </w:rPr>
              <w:fldChar w:fldCharType="separate"/>
            </w:r>
            <w:r>
              <w:rPr>
                <w:noProof/>
                <w:webHidden/>
              </w:rPr>
              <w:t>5</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15" w:history="1">
            <w:r w:rsidRPr="00E54B18">
              <w:rPr>
                <w:rStyle w:val="Hyperlink"/>
                <w:i/>
                <w:iCs/>
                <w:noProof/>
                <w:lang w:val="fr-FR"/>
              </w:rPr>
              <w:t>Lutter contre la pauvreté infantile</w:t>
            </w:r>
            <w:r>
              <w:rPr>
                <w:noProof/>
                <w:webHidden/>
              </w:rPr>
              <w:tab/>
            </w:r>
            <w:r>
              <w:rPr>
                <w:noProof/>
                <w:webHidden/>
              </w:rPr>
              <w:fldChar w:fldCharType="begin"/>
            </w:r>
            <w:r>
              <w:rPr>
                <w:noProof/>
                <w:webHidden/>
              </w:rPr>
              <w:instrText xml:space="preserve"> PAGEREF _Toc278915 \h </w:instrText>
            </w:r>
            <w:r>
              <w:rPr>
                <w:noProof/>
                <w:webHidden/>
              </w:rPr>
            </w:r>
            <w:r>
              <w:rPr>
                <w:noProof/>
                <w:webHidden/>
              </w:rPr>
              <w:fldChar w:fldCharType="separate"/>
            </w:r>
            <w:r>
              <w:rPr>
                <w:noProof/>
                <w:webHidden/>
              </w:rPr>
              <w:t>7</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16" w:history="1">
            <w:r w:rsidRPr="00E54B18">
              <w:rPr>
                <w:rStyle w:val="Hyperlink"/>
                <w:noProof/>
              </w:rPr>
              <w:t>5.</w:t>
            </w:r>
            <w:r>
              <w:rPr>
                <w:noProof/>
                <w:sz w:val="22"/>
                <w:szCs w:val="22"/>
                <w:lang w:eastAsia="fr-BE"/>
              </w:rPr>
              <w:tab/>
            </w:r>
            <w:r w:rsidRPr="00E54B18">
              <w:rPr>
                <w:rStyle w:val="Hyperlink"/>
                <w:noProof/>
              </w:rPr>
              <w:t>Utilisation de la subvention</w:t>
            </w:r>
            <w:r>
              <w:rPr>
                <w:noProof/>
                <w:webHidden/>
              </w:rPr>
              <w:tab/>
            </w:r>
            <w:r>
              <w:rPr>
                <w:noProof/>
                <w:webHidden/>
              </w:rPr>
              <w:fldChar w:fldCharType="begin"/>
            </w:r>
            <w:r>
              <w:rPr>
                <w:noProof/>
                <w:webHidden/>
              </w:rPr>
              <w:instrText xml:space="preserve"> PAGEREF _Toc278916 \h </w:instrText>
            </w:r>
            <w:r>
              <w:rPr>
                <w:noProof/>
                <w:webHidden/>
              </w:rPr>
            </w:r>
            <w:r>
              <w:rPr>
                <w:noProof/>
                <w:webHidden/>
              </w:rPr>
              <w:fldChar w:fldCharType="separate"/>
            </w:r>
            <w:r>
              <w:rPr>
                <w:noProof/>
                <w:webHidden/>
              </w:rPr>
              <w:t>8</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17" w:history="1">
            <w:r w:rsidRPr="00E54B18">
              <w:rPr>
                <w:rStyle w:val="Hyperlink"/>
                <w:noProof/>
              </w:rPr>
              <w:t>6.</w:t>
            </w:r>
            <w:r>
              <w:rPr>
                <w:noProof/>
                <w:sz w:val="22"/>
                <w:szCs w:val="22"/>
                <w:lang w:eastAsia="fr-BE"/>
              </w:rPr>
              <w:tab/>
            </w:r>
            <w:r w:rsidRPr="00E54B18">
              <w:rPr>
                <w:rStyle w:val="Hyperlink"/>
                <w:noProof/>
              </w:rPr>
              <w:t>Justification de la subvention</w:t>
            </w:r>
            <w:r>
              <w:rPr>
                <w:noProof/>
                <w:webHidden/>
              </w:rPr>
              <w:tab/>
            </w:r>
            <w:r>
              <w:rPr>
                <w:noProof/>
                <w:webHidden/>
              </w:rPr>
              <w:fldChar w:fldCharType="begin"/>
            </w:r>
            <w:r>
              <w:rPr>
                <w:noProof/>
                <w:webHidden/>
              </w:rPr>
              <w:instrText xml:space="preserve"> PAGEREF _Toc278917 \h </w:instrText>
            </w:r>
            <w:r>
              <w:rPr>
                <w:noProof/>
                <w:webHidden/>
              </w:rPr>
            </w:r>
            <w:r>
              <w:rPr>
                <w:noProof/>
                <w:webHidden/>
              </w:rPr>
              <w:fldChar w:fldCharType="separate"/>
            </w:r>
            <w:r>
              <w:rPr>
                <w:noProof/>
                <w:webHidden/>
              </w:rPr>
              <w:t>10</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18" w:history="1">
            <w:r w:rsidRPr="00E54B18">
              <w:rPr>
                <w:rStyle w:val="Hyperlink"/>
                <w:i/>
                <w:iCs/>
                <w:noProof/>
                <w:lang w:val="nl-BE"/>
              </w:rPr>
              <w:t>Période de subvention</w:t>
            </w:r>
            <w:r>
              <w:rPr>
                <w:noProof/>
                <w:webHidden/>
              </w:rPr>
              <w:tab/>
            </w:r>
            <w:r>
              <w:rPr>
                <w:noProof/>
                <w:webHidden/>
              </w:rPr>
              <w:fldChar w:fldCharType="begin"/>
            </w:r>
            <w:r>
              <w:rPr>
                <w:noProof/>
                <w:webHidden/>
              </w:rPr>
              <w:instrText xml:space="preserve"> PAGEREF _Toc278918 \h </w:instrText>
            </w:r>
            <w:r>
              <w:rPr>
                <w:noProof/>
                <w:webHidden/>
              </w:rPr>
            </w:r>
            <w:r>
              <w:rPr>
                <w:noProof/>
                <w:webHidden/>
              </w:rPr>
              <w:fldChar w:fldCharType="separate"/>
            </w:r>
            <w:r>
              <w:rPr>
                <w:noProof/>
                <w:webHidden/>
              </w:rPr>
              <w:t>10</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19" w:history="1">
            <w:r w:rsidRPr="00E54B18">
              <w:rPr>
                <w:rStyle w:val="Hyperlink"/>
                <w:i/>
                <w:iCs/>
                <w:noProof/>
                <w:lang w:val="fr-FR"/>
              </w:rPr>
              <w:t>Frais de personnel</w:t>
            </w:r>
            <w:r>
              <w:rPr>
                <w:noProof/>
                <w:webHidden/>
              </w:rPr>
              <w:tab/>
            </w:r>
            <w:r>
              <w:rPr>
                <w:noProof/>
                <w:webHidden/>
              </w:rPr>
              <w:fldChar w:fldCharType="begin"/>
            </w:r>
            <w:r>
              <w:rPr>
                <w:noProof/>
                <w:webHidden/>
              </w:rPr>
              <w:instrText xml:space="preserve"> PAGEREF _Toc278919 \h </w:instrText>
            </w:r>
            <w:r>
              <w:rPr>
                <w:noProof/>
                <w:webHidden/>
              </w:rPr>
            </w:r>
            <w:r>
              <w:rPr>
                <w:noProof/>
                <w:webHidden/>
              </w:rPr>
              <w:fldChar w:fldCharType="separate"/>
            </w:r>
            <w:r>
              <w:rPr>
                <w:noProof/>
                <w:webHidden/>
              </w:rPr>
              <w:t>10</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20" w:history="1">
            <w:r w:rsidRPr="00E54B18">
              <w:rPr>
                <w:rStyle w:val="Hyperlink"/>
                <w:i/>
                <w:iCs/>
                <w:noProof/>
                <w:lang w:val="fr-FR"/>
              </w:rPr>
              <w:t>Collaboration avec des organisation partenaires – sous-traitance</w:t>
            </w:r>
            <w:r>
              <w:rPr>
                <w:noProof/>
                <w:webHidden/>
              </w:rPr>
              <w:tab/>
            </w:r>
            <w:r>
              <w:rPr>
                <w:noProof/>
                <w:webHidden/>
              </w:rPr>
              <w:fldChar w:fldCharType="begin"/>
            </w:r>
            <w:r>
              <w:rPr>
                <w:noProof/>
                <w:webHidden/>
              </w:rPr>
              <w:instrText xml:space="preserve"> PAGEREF _Toc278920 \h </w:instrText>
            </w:r>
            <w:r>
              <w:rPr>
                <w:noProof/>
                <w:webHidden/>
              </w:rPr>
            </w:r>
            <w:r>
              <w:rPr>
                <w:noProof/>
                <w:webHidden/>
              </w:rPr>
              <w:fldChar w:fldCharType="separate"/>
            </w:r>
            <w:r>
              <w:rPr>
                <w:noProof/>
                <w:webHidden/>
              </w:rPr>
              <w:t>11</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21" w:history="1">
            <w:r w:rsidRPr="00E54B18">
              <w:rPr>
                <w:rStyle w:val="Hyperlink"/>
                <w:i/>
                <w:iCs/>
                <w:noProof/>
                <w:lang w:val="fr-FR"/>
              </w:rPr>
              <w:t>Investissements</w:t>
            </w:r>
            <w:r>
              <w:rPr>
                <w:noProof/>
                <w:webHidden/>
              </w:rPr>
              <w:tab/>
            </w:r>
            <w:r>
              <w:rPr>
                <w:noProof/>
                <w:webHidden/>
              </w:rPr>
              <w:fldChar w:fldCharType="begin"/>
            </w:r>
            <w:r>
              <w:rPr>
                <w:noProof/>
                <w:webHidden/>
              </w:rPr>
              <w:instrText xml:space="preserve"> PAGEREF _Toc278921 \h </w:instrText>
            </w:r>
            <w:r>
              <w:rPr>
                <w:noProof/>
                <w:webHidden/>
              </w:rPr>
            </w:r>
            <w:r>
              <w:rPr>
                <w:noProof/>
                <w:webHidden/>
              </w:rPr>
              <w:fldChar w:fldCharType="separate"/>
            </w:r>
            <w:r>
              <w:rPr>
                <w:noProof/>
                <w:webHidden/>
              </w:rPr>
              <w:t>12</w:t>
            </w:r>
            <w:r>
              <w:rPr>
                <w:noProof/>
                <w:webHidden/>
              </w:rPr>
              <w:fldChar w:fldCharType="end"/>
            </w:r>
          </w:hyperlink>
        </w:p>
        <w:p w:rsidR="0037439C" w:rsidRDefault="0037439C">
          <w:pPr>
            <w:pStyle w:val="Inhopg3"/>
            <w:tabs>
              <w:tab w:val="right" w:leader="dot" w:pos="9062"/>
            </w:tabs>
            <w:rPr>
              <w:noProof/>
              <w:sz w:val="22"/>
              <w:szCs w:val="22"/>
              <w:lang w:eastAsia="fr-BE"/>
            </w:rPr>
          </w:pPr>
          <w:hyperlink w:anchor="_Toc278922" w:history="1">
            <w:r w:rsidRPr="00E54B18">
              <w:rPr>
                <w:rStyle w:val="Hyperlink"/>
                <w:i/>
                <w:iCs/>
                <w:noProof/>
                <w:lang w:val="fr-FR"/>
              </w:rPr>
              <w:t>Cumul avec d’autres subventions</w:t>
            </w:r>
            <w:r>
              <w:rPr>
                <w:noProof/>
                <w:webHidden/>
              </w:rPr>
              <w:tab/>
            </w:r>
            <w:r>
              <w:rPr>
                <w:noProof/>
                <w:webHidden/>
              </w:rPr>
              <w:fldChar w:fldCharType="begin"/>
            </w:r>
            <w:r>
              <w:rPr>
                <w:noProof/>
                <w:webHidden/>
              </w:rPr>
              <w:instrText xml:space="preserve"> PAGEREF _Toc278922 \h </w:instrText>
            </w:r>
            <w:r>
              <w:rPr>
                <w:noProof/>
                <w:webHidden/>
              </w:rPr>
            </w:r>
            <w:r>
              <w:rPr>
                <w:noProof/>
                <w:webHidden/>
              </w:rPr>
              <w:fldChar w:fldCharType="separate"/>
            </w:r>
            <w:r>
              <w:rPr>
                <w:noProof/>
                <w:webHidden/>
              </w:rPr>
              <w:t>12</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23" w:history="1">
            <w:r w:rsidRPr="00E54B18">
              <w:rPr>
                <w:rStyle w:val="Hyperlink"/>
                <w:noProof/>
              </w:rPr>
              <w:t>7.</w:t>
            </w:r>
            <w:r>
              <w:rPr>
                <w:noProof/>
                <w:sz w:val="22"/>
                <w:szCs w:val="22"/>
                <w:lang w:eastAsia="fr-BE"/>
              </w:rPr>
              <w:tab/>
            </w:r>
            <w:r w:rsidRPr="00E54B18">
              <w:rPr>
                <w:rStyle w:val="Hyperlink"/>
                <w:noProof/>
              </w:rPr>
              <w:t>Indicateurs de résultat</w:t>
            </w:r>
            <w:r>
              <w:rPr>
                <w:noProof/>
                <w:webHidden/>
              </w:rPr>
              <w:tab/>
            </w:r>
            <w:r>
              <w:rPr>
                <w:noProof/>
                <w:webHidden/>
              </w:rPr>
              <w:fldChar w:fldCharType="begin"/>
            </w:r>
            <w:r>
              <w:rPr>
                <w:noProof/>
                <w:webHidden/>
              </w:rPr>
              <w:instrText xml:space="preserve"> PAGEREF _Toc278923 \h </w:instrText>
            </w:r>
            <w:r>
              <w:rPr>
                <w:noProof/>
                <w:webHidden/>
              </w:rPr>
            </w:r>
            <w:r>
              <w:rPr>
                <w:noProof/>
                <w:webHidden/>
              </w:rPr>
              <w:fldChar w:fldCharType="separate"/>
            </w:r>
            <w:r>
              <w:rPr>
                <w:noProof/>
                <w:webHidden/>
              </w:rPr>
              <w:t>13</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24" w:history="1">
            <w:r w:rsidRPr="00E54B18">
              <w:rPr>
                <w:rStyle w:val="Hyperlink"/>
                <w:noProof/>
              </w:rPr>
              <w:t>8.</w:t>
            </w:r>
            <w:r>
              <w:rPr>
                <w:noProof/>
                <w:sz w:val="22"/>
                <w:szCs w:val="22"/>
                <w:lang w:eastAsia="fr-BE"/>
              </w:rPr>
              <w:tab/>
            </w:r>
            <w:r w:rsidRPr="00E54B18">
              <w:rPr>
                <w:rStyle w:val="Hyperlink"/>
                <w:noProof/>
              </w:rPr>
              <w:t>Encodage dans le rapport unique</w:t>
            </w:r>
            <w:r>
              <w:rPr>
                <w:noProof/>
                <w:webHidden/>
              </w:rPr>
              <w:tab/>
            </w:r>
            <w:r>
              <w:rPr>
                <w:noProof/>
                <w:webHidden/>
              </w:rPr>
              <w:fldChar w:fldCharType="begin"/>
            </w:r>
            <w:r>
              <w:rPr>
                <w:noProof/>
                <w:webHidden/>
              </w:rPr>
              <w:instrText xml:space="preserve"> PAGEREF _Toc278924 \h </w:instrText>
            </w:r>
            <w:r>
              <w:rPr>
                <w:noProof/>
                <w:webHidden/>
              </w:rPr>
            </w:r>
            <w:r>
              <w:rPr>
                <w:noProof/>
                <w:webHidden/>
              </w:rPr>
              <w:fldChar w:fldCharType="separate"/>
            </w:r>
            <w:r>
              <w:rPr>
                <w:noProof/>
                <w:webHidden/>
              </w:rPr>
              <w:t>14</w:t>
            </w:r>
            <w:r>
              <w:rPr>
                <w:noProof/>
                <w:webHidden/>
              </w:rPr>
              <w:fldChar w:fldCharType="end"/>
            </w:r>
          </w:hyperlink>
        </w:p>
        <w:p w:rsidR="0037439C" w:rsidRDefault="0037439C">
          <w:pPr>
            <w:pStyle w:val="Inhopg1"/>
            <w:tabs>
              <w:tab w:val="left" w:pos="420"/>
              <w:tab w:val="right" w:leader="dot" w:pos="9062"/>
            </w:tabs>
            <w:rPr>
              <w:noProof/>
              <w:sz w:val="22"/>
              <w:szCs w:val="22"/>
              <w:lang w:eastAsia="fr-BE"/>
            </w:rPr>
          </w:pPr>
          <w:hyperlink w:anchor="_Toc278925" w:history="1">
            <w:r w:rsidRPr="00E54B18">
              <w:rPr>
                <w:rStyle w:val="Hyperlink"/>
                <w:noProof/>
              </w:rPr>
              <w:t>9.</w:t>
            </w:r>
            <w:r>
              <w:rPr>
                <w:noProof/>
                <w:sz w:val="22"/>
                <w:szCs w:val="22"/>
                <w:lang w:eastAsia="fr-BE"/>
              </w:rPr>
              <w:tab/>
            </w:r>
            <w:r w:rsidRPr="00E54B18">
              <w:rPr>
                <w:rStyle w:val="Hyperlink"/>
                <w:noProof/>
              </w:rPr>
              <w:t>Références</w:t>
            </w:r>
            <w:r>
              <w:rPr>
                <w:noProof/>
                <w:webHidden/>
              </w:rPr>
              <w:tab/>
            </w:r>
            <w:r>
              <w:rPr>
                <w:noProof/>
                <w:webHidden/>
              </w:rPr>
              <w:fldChar w:fldCharType="begin"/>
            </w:r>
            <w:r>
              <w:rPr>
                <w:noProof/>
                <w:webHidden/>
              </w:rPr>
              <w:instrText xml:space="preserve"> PAGEREF _Toc278925 \h </w:instrText>
            </w:r>
            <w:r>
              <w:rPr>
                <w:noProof/>
                <w:webHidden/>
              </w:rPr>
            </w:r>
            <w:r>
              <w:rPr>
                <w:noProof/>
                <w:webHidden/>
              </w:rPr>
              <w:fldChar w:fldCharType="separate"/>
            </w:r>
            <w:r>
              <w:rPr>
                <w:noProof/>
                <w:webHidden/>
              </w:rPr>
              <w:t>17</w:t>
            </w:r>
            <w:r>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A161D3" w:rsidP="00F7151F">
      <w:pPr>
        <w:pStyle w:val="Stijl1"/>
      </w:pPr>
      <w:bookmarkStart w:id="1" w:name="_Toc278909"/>
      <w:r>
        <w:lastRenderedPageBreak/>
        <w:t>Base légale</w:t>
      </w:r>
      <w:bookmarkEnd w:id="1"/>
      <w:r w:rsidR="00BD7A6E">
        <w:t xml:space="preserve"> </w:t>
      </w:r>
    </w:p>
    <w:p w:rsidR="00DD535E" w:rsidRDefault="00DD535E" w:rsidP="00EE3D72">
      <w:pPr>
        <w:spacing w:after="0"/>
        <w:rPr>
          <w:sz w:val="22"/>
          <w:szCs w:val="22"/>
          <w:lang w:val="fr-FR"/>
        </w:rPr>
      </w:pPr>
    </w:p>
    <w:p w:rsidR="00DD535E" w:rsidRPr="00DD535E" w:rsidRDefault="00DD535E" w:rsidP="004C38E4">
      <w:pPr>
        <w:spacing w:after="0"/>
        <w:jc w:val="both"/>
        <w:rPr>
          <w:sz w:val="22"/>
          <w:szCs w:val="22"/>
          <w:lang w:val="fr-FR"/>
        </w:rPr>
      </w:pPr>
      <w:r>
        <w:rPr>
          <w:sz w:val="22"/>
          <w:szCs w:val="22"/>
          <w:lang w:val="fr-FR"/>
        </w:rPr>
        <w:t>V</w:t>
      </w:r>
      <w:r w:rsidRPr="00DD535E">
        <w:rPr>
          <w:sz w:val="22"/>
          <w:szCs w:val="22"/>
          <w:lang w:val="fr-FR"/>
        </w:rPr>
        <w:t xml:space="preserve">ia un arrêté de subvention annuel une subvention est mise à disposition des CPAS pour le financement des initiatives visant à </w:t>
      </w:r>
      <w:r w:rsidRPr="00DD535E">
        <w:rPr>
          <w:sz w:val="22"/>
          <w:szCs w:val="22"/>
        </w:rPr>
        <w:t>promouvoir la participation et l'activation sociale des usagers des services du CPAS</w:t>
      </w:r>
      <w:r w:rsidRPr="00DD535E">
        <w:rPr>
          <w:sz w:val="22"/>
          <w:szCs w:val="22"/>
          <w:lang w:val="fr-FR"/>
        </w:rPr>
        <w:t>.</w:t>
      </w:r>
    </w:p>
    <w:p w:rsidR="00DD535E" w:rsidRPr="00DD535E" w:rsidRDefault="00DD535E" w:rsidP="004C38E4">
      <w:pPr>
        <w:spacing w:after="0"/>
        <w:jc w:val="both"/>
        <w:rPr>
          <w:sz w:val="22"/>
          <w:szCs w:val="22"/>
          <w:lang w:val="fr-FR"/>
        </w:rPr>
      </w:pPr>
    </w:p>
    <w:p w:rsidR="0071340D" w:rsidRDefault="00DD535E" w:rsidP="004C38E4">
      <w:pPr>
        <w:spacing w:after="0"/>
        <w:jc w:val="both"/>
        <w:rPr>
          <w:sz w:val="22"/>
          <w:szCs w:val="22"/>
        </w:rPr>
      </w:pPr>
      <w:r w:rsidRPr="00DD535E">
        <w:rPr>
          <w:sz w:val="22"/>
          <w:szCs w:val="22"/>
          <w:lang w:val="fr-FR"/>
        </w:rPr>
        <w:t xml:space="preserve">L’arrêté de subvention est publié chaque année sous le titre: </w:t>
      </w:r>
      <w:r>
        <w:rPr>
          <w:sz w:val="22"/>
          <w:szCs w:val="22"/>
          <w:lang w:val="fr-FR"/>
        </w:rPr>
        <w:t>« </w:t>
      </w:r>
      <w:r w:rsidRPr="00DD535E">
        <w:rPr>
          <w:sz w:val="22"/>
          <w:szCs w:val="22"/>
        </w:rPr>
        <w:t xml:space="preserve">Arrêté royal portant des mesures de promotion de la participation et de l'activation sociale des usagers des services des centres publics d'action sociale pour l'année </w:t>
      </w:r>
      <w:r w:rsidR="00980ED9">
        <w:rPr>
          <w:sz w:val="22"/>
          <w:szCs w:val="22"/>
        </w:rPr>
        <w:t>xxx ».</w:t>
      </w:r>
    </w:p>
    <w:p w:rsidR="00980ED9" w:rsidRPr="00DD535E" w:rsidRDefault="00980ED9" w:rsidP="004C38E4">
      <w:pPr>
        <w:spacing w:after="0"/>
        <w:jc w:val="both"/>
        <w:rPr>
          <w:sz w:val="22"/>
          <w:szCs w:val="22"/>
          <w:lang w:val="fr-FR"/>
        </w:rPr>
      </w:pPr>
    </w:p>
    <w:p w:rsidR="002A20A8" w:rsidRPr="00D741B1" w:rsidRDefault="002A20A8" w:rsidP="002A20A8">
      <w:pPr>
        <w:spacing w:after="0" w:line="276" w:lineRule="auto"/>
        <w:jc w:val="both"/>
        <w:rPr>
          <w:sz w:val="22"/>
          <w:szCs w:val="22"/>
          <w:lang w:val="fr-FR"/>
        </w:rPr>
      </w:pPr>
      <w:r w:rsidRPr="00D741B1">
        <w:rPr>
          <w:sz w:val="22"/>
          <w:szCs w:val="22"/>
          <w:lang w:val="fr-FR"/>
        </w:rPr>
        <w:t>La période couverte par la subvention s’étend du 1</w:t>
      </w:r>
      <w:r w:rsidRPr="00D741B1">
        <w:rPr>
          <w:sz w:val="22"/>
          <w:szCs w:val="22"/>
          <w:vertAlign w:val="superscript"/>
          <w:lang w:val="fr-FR"/>
        </w:rPr>
        <w:t>er</w:t>
      </w:r>
      <w:r w:rsidRPr="00D741B1">
        <w:rPr>
          <w:sz w:val="22"/>
          <w:szCs w:val="22"/>
          <w:lang w:val="fr-FR"/>
        </w:rPr>
        <w:t xml:space="preserve"> janvier de l’année en question au 31 décembre de la même année.</w:t>
      </w:r>
    </w:p>
    <w:p w:rsidR="00980ED9" w:rsidRDefault="00980ED9" w:rsidP="004C38E4">
      <w:pPr>
        <w:spacing w:after="0"/>
        <w:jc w:val="both"/>
        <w:rPr>
          <w:sz w:val="22"/>
          <w:szCs w:val="22"/>
          <w:lang w:val="fr-FR"/>
        </w:rPr>
      </w:pPr>
    </w:p>
    <w:p w:rsidR="00980ED9" w:rsidRDefault="00980ED9" w:rsidP="004C38E4">
      <w:pPr>
        <w:spacing w:after="0"/>
        <w:jc w:val="both"/>
        <w:rPr>
          <w:sz w:val="22"/>
          <w:szCs w:val="22"/>
        </w:rPr>
      </w:pPr>
      <w:r w:rsidRPr="00980ED9">
        <w:rPr>
          <w:sz w:val="22"/>
          <w:szCs w:val="22"/>
        </w:rPr>
        <w:t>Le budget annuel disponible à cet effet est réparti parmi les CPAS selon la clé de répartition suivante:</w:t>
      </w:r>
    </w:p>
    <w:p w:rsidR="00980ED9" w:rsidRPr="00980ED9" w:rsidRDefault="00980ED9" w:rsidP="004C38E4">
      <w:pPr>
        <w:spacing w:after="0"/>
        <w:jc w:val="both"/>
        <w:rPr>
          <w:sz w:val="22"/>
          <w:szCs w:val="22"/>
        </w:rPr>
      </w:pPr>
    </w:p>
    <w:p w:rsidR="00980ED9" w:rsidRPr="00980ED9" w:rsidRDefault="00980ED9" w:rsidP="004C38E4">
      <w:pPr>
        <w:numPr>
          <w:ilvl w:val="0"/>
          <w:numId w:val="1"/>
        </w:numPr>
        <w:spacing w:after="0"/>
        <w:jc w:val="both"/>
        <w:rPr>
          <w:b/>
          <w:bCs/>
          <w:sz w:val="22"/>
          <w:szCs w:val="22"/>
        </w:rPr>
      </w:pPr>
      <w:r w:rsidRPr="00980ED9">
        <w:rPr>
          <w:sz w:val="22"/>
          <w:szCs w:val="22"/>
        </w:rPr>
        <w:t>75 % sur la base du nombre de bénéficiaires d'un revenu d'intégration, comme visé par la loi du 26 mai 2002 concernant le droit à l'intégration sociale, ou d'une aide sociale financière remboursée par l'État dans le cadre de l'article 5 de la loi du 2 avril 1965 relative à la prise en charge des secours accordés par les centres publics d'action sociale dans la commune en date du 1</w:t>
      </w:r>
      <w:r w:rsidRPr="00980ED9">
        <w:rPr>
          <w:sz w:val="22"/>
          <w:szCs w:val="22"/>
          <w:vertAlign w:val="superscript"/>
        </w:rPr>
        <w:t>er</w:t>
      </w:r>
      <w:r w:rsidRPr="00980ED9">
        <w:rPr>
          <w:sz w:val="22"/>
          <w:szCs w:val="22"/>
        </w:rPr>
        <w:t xml:space="preserve"> janvier de l'année précédente ;</w:t>
      </w:r>
    </w:p>
    <w:p w:rsidR="00980ED9" w:rsidRDefault="00980ED9" w:rsidP="004C38E4">
      <w:pPr>
        <w:numPr>
          <w:ilvl w:val="0"/>
          <w:numId w:val="1"/>
        </w:numPr>
        <w:spacing w:after="0"/>
        <w:jc w:val="both"/>
        <w:rPr>
          <w:sz w:val="22"/>
          <w:szCs w:val="22"/>
        </w:rPr>
      </w:pPr>
      <w:r w:rsidRPr="00980ED9">
        <w:rPr>
          <w:sz w:val="22"/>
          <w:szCs w:val="22"/>
        </w:rPr>
        <w:t>25% sur la base du nombre d'ayants droit à une intervention majorée de l'assurance comme visé à l'article 37, § 19 de la loi relative à l'assurance obligatoire soins de santé et indemnités, coordonnée le 14 juillet 1994, dans la commune en date du 1</w:t>
      </w:r>
      <w:r w:rsidRPr="00980ED9">
        <w:rPr>
          <w:sz w:val="22"/>
          <w:szCs w:val="22"/>
          <w:vertAlign w:val="superscript"/>
        </w:rPr>
        <w:t>er</w:t>
      </w:r>
      <w:r w:rsidRPr="00980ED9">
        <w:rPr>
          <w:sz w:val="22"/>
          <w:szCs w:val="22"/>
        </w:rPr>
        <w:t xml:space="preserve"> janvier de l'année précédente.</w:t>
      </w:r>
    </w:p>
    <w:p w:rsidR="00980ED9" w:rsidRPr="00980ED9" w:rsidRDefault="00980ED9" w:rsidP="004C38E4">
      <w:pPr>
        <w:spacing w:after="0"/>
        <w:ind w:left="436"/>
        <w:jc w:val="both"/>
        <w:rPr>
          <w:sz w:val="22"/>
          <w:szCs w:val="22"/>
        </w:rPr>
      </w:pPr>
    </w:p>
    <w:p w:rsidR="00980ED9" w:rsidRDefault="00980ED9" w:rsidP="004C38E4">
      <w:pPr>
        <w:spacing w:after="0"/>
        <w:jc w:val="both"/>
        <w:rPr>
          <w:sz w:val="22"/>
          <w:szCs w:val="22"/>
        </w:rPr>
      </w:pPr>
      <w:r w:rsidRPr="00980ED9">
        <w:rPr>
          <w:sz w:val="22"/>
          <w:szCs w:val="22"/>
        </w:rPr>
        <w:t>Cette clé de répartition est évolutive dans le temps - le paramètre est mesuré le 1</w:t>
      </w:r>
      <w:r w:rsidRPr="00980ED9">
        <w:rPr>
          <w:sz w:val="22"/>
          <w:szCs w:val="22"/>
          <w:vertAlign w:val="superscript"/>
        </w:rPr>
        <w:t>er</w:t>
      </w:r>
      <w:r w:rsidRPr="00980ED9">
        <w:rPr>
          <w:sz w:val="22"/>
          <w:szCs w:val="22"/>
        </w:rPr>
        <w:t xml:space="preserve"> janvier de l'année précédente - et suit de près la réalité. La clé de répartition part d'un critère objectif qui représente une indication du degré de pauvreté dans une certaine ville ou commune et de la charge de travail du CPAS.</w:t>
      </w:r>
    </w:p>
    <w:p w:rsidR="00980ED9" w:rsidRPr="00980ED9" w:rsidRDefault="00980ED9" w:rsidP="004C38E4">
      <w:pPr>
        <w:spacing w:after="0"/>
        <w:jc w:val="both"/>
        <w:rPr>
          <w:sz w:val="22"/>
          <w:szCs w:val="22"/>
        </w:rPr>
      </w:pPr>
    </w:p>
    <w:p w:rsidR="00980ED9" w:rsidRDefault="00980ED9" w:rsidP="004C38E4">
      <w:pPr>
        <w:spacing w:after="0"/>
        <w:jc w:val="both"/>
        <w:rPr>
          <w:sz w:val="22"/>
          <w:szCs w:val="22"/>
        </w:rPr>
      </w:pPr>
      <w:r w:rsidRPr="00980ED9">
        <w:rPr>
          <w:sz w:val="22"/>
          <w:szCs w:val="22"/>
        </w:rPr>
        <w:t>Le montant attribué par CPAS est annexé à l'arrêté royal de subvention</w:t>
      </w:r>
      <w:r>
        <w:rPr>
          <w:sz w:val="22"/>
          <w:szCs w:val="22"/>
        </w:rPr>
        <w:t>.</w:t>
      </w:r>
    </w:p>
    <w:p w:rsidR="00980ED9" w:rsidRDefault="00980ED9" w:rsidP="004C38E4">
      <w:pPr>
        <w:spacing w:after="0"/>
        <w:jc w:val="both"/>
        <w:rPr>
          <w:sz w:val="22"/>
          <w:szCs w:val="22"/>
        </w:rPr>
      </w:pPr>
    </w:p>
    <w:p w:rsidR="00980ED9" w:rsidRPr="00980ED9" w:rsidRDefault="00980ED9" w:rsidP="002A20A8">
      <w:pPr>
        <w:spacing w:after="0"/>
        <w:jc w:val="both"/>
        <w:rPr>
          <w:b/>
          <w:sz w:val="22"/>
          <w:szCs w:val="22"/>
        </w:rPr>
      </w:pPr>
      <w:r w:rsidRPr="00980ED9">
        <w:rPr>
          <w:b/>
          <w:sz w:val="22"/>
          <w:szCs w:val="22"/>
        </w:rPr>
        <w:t>Particularité :</w:t>
      </w:r>
      <w:r w:rsidR="002A20A8">
        <w:rPr>
          <w:b/>
          <w:sz w:val="22"/>
          <w:szCs w:val="22"/>
        </w:rPr>
        <w:t xml:space="preserve"> m</w:t>
      </w:r>
      <w:r w:rsidR="00863E9B">
        <w:rPr>
          <w:b/>
          <w:sz w:val="22"/>
          <w:szCs w:val="22"/>
        </w:rPr>
        <w:t xml:space="preserve">esure de transition 2017- 2019 : </w:t>
      </w:r>
      <w:r w:rsidRPr="00980ED9">
        <w:rPr>
          <w:b/>
          <w:sz w:val="22"/>
          <w:szCs w:val="22"/>
        </w:rPr>
        <w:t>arrêté de compensation</w:t>
      </w:r>
    </w:p>
    <w:p w:rsidR="00863E9B" w:rsidRPr="007E6BBE" w:rsidRDefault="00863E9B" w:rsidP="004C38E4">
      <w:pPr>
        <w:pStyle w:val="Lijstalinea"/>
        <w:spacing w:after="0"/>
        <w:ind w:left="0"/>
        <w:jc w:val="both"/>
        <w:rPr>
          <w:sz w:val="22"/>
          <w:szCs w:val="22"/>
          <w:lang w:val="fr-FR"/>
        </w:rPr>
      </w:pPr>
    </w:p>
    <w:p w:rsidR="00863E9B" w:rsidRDefault="00863E9B" w:rsidP="004C38E4">
      <w:pPr>
        <w:pStyle w:val="Lijstalinea"/>
        <w:spacing w:after="0"/>
        <w:ind w:left="0"/>
        <w:jc w:val="both"/>
        <w:rPr>
          <w:sz w:val="22"/>
          <w:szCs w:val="22"/>
          <w:lang w:val="fr-FR"/>
        </w:rPr>
      </w:pPr>
      <w:r w:rsidRPr="00863E9B">
        <w:rPr>
          <w:sz w:val="22"/>
          <w:szCs w:val="22"/>
          <w:lang w:val="fr-FR"/>
        </w:rPr>
        <w:t>La subvention pour la participation et l'activation sociale a été réformée en profondeur en 2017. Pour garantir une certaine continuité des initiatives mises en place,</w:t>
      </w:r>
      <w:r w:rsidR="004C38E4">
        <w:rPr>
          <w:sz w:val="22"/>
          <w:szCs w:val="22"/>
          <w:lang w:val="fr-FR"/>
        </w:rPr>
        <w:t xml:space="preserve"> il a été décidé </w:t>
      </w:r>
      <w:r>
        <w:rPr>
          <w:sz w:val="22"/>
          <w:szCs w:val="22"/>
          <w:lang w:val="fr-FR"/>
        </w:rPr>
        <w:t xml:space="preserve">, </w:t>
      </w:r>
      <w:r w:rsidRPr="00863E9B">
        <w:rPr>
          <w:sz w:val="22"/>
          <w:szCs w:val="22"/>
          <w:lang w:val="fr-FR"/>
        </w:rPr>
        <w:t>en guise de mesure de transition</w:t>
      </w:r>
      <w:r>
        <w:rPr>
          <w:sz w:val="22"/>
          <w:szCs w:val="22"/>
          <w:lang w:val="fr-FR"/>
        </w:rPr>
        <w:t xml:space="preserve">, </w:t>
      </w:r>
      <w:r w:rsidRPr="00863E9B">
        <w:rPr>
          <w:sz w:val="22"/>
          <w:szCs w:val="22"/>
          <w:lang w:val="fr-FR"/>
        </w:rPr>
        <w:t>de prévoir un montant « compensatoire » pour les années 2017</w:t>
      </w:r>
      <w:r>
        <w:rPr>
          <w:sz w:val="22"/>
          <w:szCs w:val="22"/>
          <w:lang w:val="fr-FR"/>
        </w:rPr>
        <w:t xml:space="preserve">, </w:t>
      </w:r>
      <w:r w:rsidRPr="00863E9B">
        <w:rPr>
          <w:sz w:val="22"/>
          <w:szCs w:val="22"/>
          <w:lang w:val="fr-FR"/>
        </w:rPr>
        <w:t>2018</w:t>
      </w:r>
      <w:r>
        <w:rPr>
          <w:sz w:val="22"/>
          <w:szCs w:val="22"/>
          <w:lang w:val="fr-FR"/>
        </w:rPr>
        <w:t xml:space="preserve"> et 2019</w:t>
      </w:r>
      <w:r w:rsidRPr="00863E9B">
        <w:rPr>
          <w:sz w:val="22"/>
          <w:szCs w:val="22"/>
          <w:lang w:val="fr-FR"/>
        </w:rPr>
        <w:t>. Ce montant « compensatoire » est attribué pour soutenir les CPAS qui, après l'application de la nouvelle clé de répartition, ont reçu une subvention considérablement inférieure par rapport à 2016.</w:t>
      </w:r>
    </w:p>
    <w:p w:rsidR="00863E9B" w:rsidRDefault="00863E9B" w:rsidP="004C38E4">
      <w:pPr>
        <w:pStyle w:val="Lijstalinea"/>
        <w:spacing w:after="0"/>
        <w:ind w:left="0"/>
        <w:jc w:val="both"/>
        <w:rPr>
          <w:sz w:val="22"/>
          <w:szCs w:val="22"/>
          <w:lang w:val="fr-FR"/>
        </w:rPr>
      </w:pPr>
    </w:p>
    <w:p w:rsidR="002A20A8" w:rsidRDefault="002A20A8">
      <w:pPr>
        <w:rPr>
          <w:sz w:val="22"/>
          <w:szCs w:val="22"/>
          <w:lang w:val="fr-FR"/>
        </w:rPr>
      </w:pPr>
      <w:r>
        <w:rPr>
          <w:sz w:val="22"/>
          <w:szCs w:val="22"/>
          <w:lang w:val="fr-FR"/>
        </w:rPr>
        <w:br w:type="page"/>
      </w:r>
    </w:p>
    <w:p w:rsidR="00863E9B" w:rsidRPr="00863E9B" w:rsidRDefault="00863E9B" w:rsidP="00EE3D72">
      <w:pPr>
        <w:pStyle w:val="Lijstalinea"/>
        <w:spacing w:after="0"/>
        <w:ind w:left="0"/>
        <w:jc w:val="both"/>
        <w:rPr>
          <w:sz w:val="22"/>
          <w:szCs w:val="22"/>
          <w:lang w:val="fr-FR"/>
        </w:rPr>
      </w:pPr>
      <w:r w:rsidRPr="00863E9B">
        <w:rPr>
          <w:sz w:val="22"/>
          <w:szCs w:val="22"/>
          <w:lang w:val="fr-FR"/>
        </w:rPr>
        <w:t xml:space="preserve">L’arrêté compensatoire est publié chaque année sous le titre: </w:t>
      </w:r>
      <w:r>
        <w:rPr>
          <w:sz w:val="22"/>
          <w:szCs w:val="22"/>
          <w:lang w:val="fr-FR"/>
        </w:rPr>
        <w:t>« </w:t>
      </w:r>
      <w:r>
        <w:rPr>
          <w:sz w:val="22"/>
          <w:szCs w:val="22"/>
        </w:rPr>
        <w:t>a</w:t>
      </w:r>
      <w:r w:rsidRPr="00863E9B">
        <w:rPr>
          <w:sz w:val="22"/>
          <w:szCs w:val="22"/>
        </w:rPr>
        <w:t>rrêté r</w:t>
      </w:r>
      <w:r w:rsidR="002A0142">
        <w:rPr>
          <w:sz w:val="22"/>
          <w:szCs w:val="22"/>
        </w:rPr>
        <w:t xml:space="preserve">oyal </w:t>
      </w:r>
      <w:r w:rsidRPr="00863E9B">
        <w:rPr>
          <w:sz w:val="22"/>
          <w:szCs w:val="22"/>
        </w:rPr>
        <w:t xml:space="preserve">portant octroi d'une intervention financière à certains centres publics d'action sociale suite à la réforme des mesures de promotion de la participation et de l'activation sociale des usagers pour l'année </w:t>
      </w:r>
      <w:proofErr w:type="spellStart"/>
      <w:r w:rsidR="002A0142">
        <w:rPr>
          <w:sz w:val="22"/>
          <w:szCs w:val="22"/>
        </w:rPr>
        <w:t>xxxx</w:t>
      </w:r>
      <w:proofErr w:type="spellEnd"/>
      <w:r w:rsidR="002A0142">
        <w:rPr>
          <w:sz w:val="22"/>
          <w:szCs w:val="22"/>
        </w:rPr>
        <w:t xml:space="preserve"> ». </w:t>
      </w:r>
    </w:p>
    <w:p w:rsidR="00863E9B" w:rsidRDefault="00863E9B" w:rsidP="00EE3D72">
      <w:pPr>
        <w:pStyle w:val="Lijstalinea"/>
        <w:spacing w:after="0"/>
        <w:ind w:left="0"/>
        <w:jc w:val="both"/>
        <w:rPr>
          <w:sz w:val="22"/>
          <w:szCs w:val="22"/>
          <w:lang w:val="fr-FR"/>
        </w:rPr>
      </w:pPr>
    </w:p>
    <w:p w:rsidR="00851674" w:rsidRPr="00851674" w:rsidRDefault="002A0142" w:rsidP="00EE3D72">
      <w:pPr>
        <w:spacing w:after="0"/>
        <w:rPr>
          <w:sz w:val="22"/>
          <w:szCs w:val="22"/>
          <w:lang w:val="fr-FR"/>
        </w:rPr>
      </w:pPr>
      <w:r w:rsidRPr="002A20A8">
        <w:rPr>
          <w:sz w:val="22"/>
          <w:szCs w:val="22"/>
          <w:lang w:val="fr-FR"/>
        </w:rPr>
        <w:t>L</w:t>
      </w:r>
      <w:r w:rsidR="00851674" w:rsidRPr="002A20A8">
        <w:rPr>
          <w:sz w:val="22"/>
          <w:szCs w:val="22"/>
          <w:lang w:val="fr-FR"/>
        </w:rPr>
        <w:t xml:space="preserve">a liste </w:t>
      </w:r>
      <w:r w:rsidR="002A20A8" w:rsidRPr="002A20A8">
        <w:rPr>
          <w:sz w:val="22"/>
          <w:szCs w:val="22"/>
          <w:lang w:val="fr-FR"/>
        </w:rPr>
        <w:t>des CPAS entrant en ligne de compte pour</w:t>
      </w:r>
      <w:r w:rsidR="002A20A8">
        <w:rPr>
          <w:sz w:val="22"/>
          <w:szCs w:val="22"/>
          <w:lang w:val="fr-FR"/>
        </w:rPr>
        <w:t xml:space="preserve"> cette mesure, </w:t>
      </w:r>
      <w:r w:rsidR="002A20A8" w:rsidRPr="002A20A8">
        <w:rPr>
          <w:sz w:val="22"/>
          <w:szCs w:val="22"/>
          <w:lang w:val="fr-FR"/>
        </w:rPr>
        <w:t>est annexée à l’arrêté royal susmentionné, avec mention d</w:t>
      </w:r>
      <w:r w:rsidR="002A20A8">
        <w:rPr>
          <w:sz w:val="22"/>
          <w:szCs w:val="22"/>
          <w:lang w:val="fr-FR"/>
        </w:rPr>
        <w:t xml:space="preserve">u montant compensatoire qui leur est </w:t>
      </w:r>
      <w:r w:rsidR="002A20A8" w:rsidRPr="002A20A8">
        <w:rPr>
          <w:sz w:val="22"/>
          <w:szCs w:val="22"/>
          <w:lang w:val="fr-FR"/>
        </w:rPr>
        <w:t>octroyé.</w:t>
      </w:r>
    </w:p>
    <w:p w:rsidR="00851674" w:rsidRPr="00851674" w:rsidRDefault="00851674" w:rsidP="00EE3D72">
      <w:pPr>
        <w:spacing w:after="0"/>
        <w:rPr>
          <w:sz w:val="22"/>
          <w:szCs w:val="22"/>
          <w:lang w:val="fr-FR"/>
        </w:rPr>
      </w:pPr>
    </w:p>
    <w:p w:rsidR="00D458EC" w:rsidRPr="007E6BBE" w:rsidRDefault="00D458EC" w:rsidP="00EE3D72">
      <w:pPr>
        <w:spacing w:after="0"/>
        <w:rPr>
          <w:sz w:val="22"/>
          <w:szCs w:val="22"/>
          <w:lang w:val="fr-FR"/>
        </w:rPr>
      </w:pPr>
    </w:p>
    <w:p w:rsidR="0071340D" w:rsidRPr="007E6BBE" w:rsidRDefault="0071340D" w:rsidP="00EE3D72">
      <w:pPr>
        <w:spacing w:after="0"/>
        <w:rPr>
          <w:sz w:val="22"/>
          <w:szCs w:val="22"/>
          <w:lang w:val="fr-FR"/>
        </w:rPr>
      </w:pPr>
    </w:p>
    <w:p w:rsidR="008E2D46" w:rsidRDefault="00A161D3" w:rsidP="00F7151F">
      <w:pPr>
        <w:pStyle w:val="Stijl1"/>
      </w:pPr>
      <w:bookmarkStart w:id="2" w:name="_Toc278910"/>
      <w:r>
        <w:t>Objectif de la mesure</w:t>
      </w:r>
      <w:bookmarkEnd w:id="2"/>
      <w:r w:rsidR="00880B57">
        <w:t xml:space="preserve"> </w:t>
      </w:r>
    </w:p>
    <w:p w:rsidR="0071340D" w:rsidRDefault="0071340D" w:rsidP="00EE3D72">
      <w:pPr>
        <w:spacing w:after="0"/>
        <w:rPr>
          <w:rFonts w:eastAsia="Calibri"/>
          <w:sz w:val="22"/>
          <w:szCs w:val="22"/>
          <w:lang w:val="nl-NL"/>
        </w:rPr>
      </w:pPr>
    </w:p>
    <w:p w:rsidR="0042125F" w:rsidRDefault="0042125F" w:rsidP="004C38E4">
      <w:pPr>
        <w:spacing w:after="0"/>
        <w:jc w:val="both"/>
        <w:rPr>
          <w:rFonts w:eastAsia="Calibri"/>
          <w:sz w:val="22"/>
          <w:szCs w:val="22"/>
          <w:lang w:val="fr-FR"/>
        </w:rPr>
      </w:pPr>
      <w:r w:rsidRPr="002A20A8">
        <w:rPr>
          <w:rFonts w:eastAsia="Calibri"/>
          <w:sz w:val="22"/>
          <w:szCs w:val="22"/>
          <w:lang w:val="fr-FR"/>
        </w:rPr>
        <w:t xml:space="preserve">La </w:t>
      </w:r>
      <w:r w:rsidR="00851674" w:rsidRPr="002A20A8">
        <w:rPr>
          <w:rFonts w:eastAsia="Calibri"/>
          <w:sz w:val="22"/>
          <w:szCs w:val="22"/>
          <w:lang w:val="fr-FR"/>
        </w:rPr>
        <w:t xml:space="preserve">subvention </w:t>
      </w:r>
      <w:r w:rsidR="002A20A8">
        <w:rPr>
          <w:rFonts w:eastAsia="Calibri"/>
          <w:sz w:val="22"/>
          <w:szCs w:val="22"/>
          <w:lang w:val="fr-FR"/>
        </w:rPr>
        <w:t xml:space="preserve">vise à </w:t>
      </w:r>
      <w:r w:rsidR="00851674" w:rsidRPr="002A20A8">
        <w:rPr>
          <w:rFonts w:eastAsia="Calibri"/>
          <w:sz w:val="22"/>
          <w:szCs w:val="22"/>
          <w:lang w:val="fr-FR"/>
        </w:rPr>
        <w:t xml:space="preserve">soutenir </w:t>
      </w:r>
      <w:r w:rsidR="002A20A8">
        <w:rPr>
          <w:rFonts w:eastAsia="Calibri"/>
          <w:sz w:val="22"/>
          <w:szCs w:val="22"/>
          <w:lang w:val="fr-FR"/>
        </w:rPr>
        <w:t xml:space="preserve">financièrement </w:t>
      </w:r>
      <w:r w:rsidR="00851674" w:rsidRPr="002A20A8">
        <w:rPr>
          <w:rFonts w:eastAsia="Calibri"/>
          <w:sz w:val="22"/>
          <w:szCs w:val="22"/>
          <w:lang w:val="fr-FR"/>
        </w:rPr>
        <w:t xml:space="preserve">les CPAS </w:t>
      </w:r>
      <w:r w:rsidR="002A20A8">
        <w:rPr>
          <w:rFonts w:eastAsia="Calibri"/>
          <w:sz w:val="22"/>
          <w:szCs w:val="22"/>
          <w:lang w:val="fr-FR"/>
        </w:rPr>
        <w:t>dans l’élaboration d’</w:t>
      </w:r>
      <w:r w:rsidR="00851674" w:rsidRPr="002A20A8">
        <w:rPr>
          <w:rFonts w:eastAsia="Calibri"/>
          <w:sz w:val="22"/>
          <w:szCs w:val="22"/>
          <w:lang w:val="fr-FR"/>
        </w:rPr>
        <w:t xml:space="preserve">une politique de participation et </w:t>
      </w:r>
      <w:r w:rsidRPr="002A20A8">
        <w:rPr>
          <w:rFonts w:eastAsia="Calibri"/>
          <w:sz w:val="22"/>
          <w:szCs w:val="22"/>
          <w:lang w:val="fr-FR"/>
        </w:rPr>
        <w:t>d’</w:t>
      </w:r>
      <w:r w:rsidR="00851674" w:rsidRPr="002A20A8">
        <w:rPr>
          <w:rFonts w:eastAsia="Calibri"/>
          <w:sz w:val="22"/>
          <w:szCs w:val="22"/>
          <w:lang w:val="fr-FR"/>
        </w:rPr>
        <w:t xml:space="preserve">activation sociale. L’objectif </w:t>
      </w:r>
      <w:r w:rsidR="00C444E9" w:rsidRPr="002A20A8">
        <w:rPr>
          <w:rFonts w:eastAsia="Calibri"/>
          <w:sz w:val="22"/>
          <w:szCs w:val="22"/>
          <w:lang w:val="fr-FR"/>
        </w:rPr>
        <w:t xml:space="preserve">est </w:t>
      </w:r>
      <w:r w:rsidR="00851674" w:rsidRPr="002A20A8">
        <w:rPr>
          <w:rFonts w:eastAsia="Calibri"/>
          <w:sz w:val="22"/>
          <w:szCs w:val="22"/>
          <w:lang w:val="fr-FR"/>
        </w:rPr>
        <w:t xml:space="preserve">d’augmenter l’autonomie, </w:t>
      </w:r>
      <w:r w:rsidR="007E6BBE" w:rsidRPr="002A20A8">
        <w:rPr>
          <w:rFonts w:eastAsia="Calibri"/>
          <w:sz w:val="22"/>
          <w:szCs w:val="22"/>
          <w:lang w:val="fr-FR"/>
        </w:rPr>
        <w:t xml:space="preserve">la capacité de résistance </w:t>
      </w:r>
      <w:r w:rsidR="00C444E9" w:rsidRPr="002A20A8">
        <w:rPr>
          <w:rFonts w:eastAsia="Calibri"/>
          <w:sz w:val="22"/>
          <w:szCs w:val="22"/>
          <w:lang w:val="fr-FR"/>
        </w:rPr>
        <w:t xml:space="preserve">et l’engagement sociale des usagers du CPAS et de rompre l’isolement sociale en </w:t>
      </w:r>
      <w:r w:rsidR="002A20A8">
        <w:rPr>
          <w:rFonts w:eastAsia="Calibri"/>
          <w:sz w:val="22"/>
          <w:szCs w:val="22"/>
          <w:lang w:val="fr-FR"/>
        </w:rPr>
        <w:t xml:space="preserve">encourageant leur participation à des </w:t>
      </w:r>
      <w:r w:rsidR="00C444E9" w:rsidRPr="002A20A8">
        <w:rPr>
          <w:rFonts w:eastAsia="Calibri"/>
          <w:sz w:val="22"/>
          <w:szCs w:val="22"/>
          <w:lang w:val="fr-FR"/>
        </w:rPr>
        <w:t>activités socialement utiles. Ceci peut se</w:t>
      </w:r>
      <w:r w:rsidR="007E6BBE" w:rsidRPr="002A20A8">
        <w:rPr>
          <w:rFonts w:eastAsia="Calibri"/>
          <w:sz w:val="22"/>
          <w:szCs w:val="22"/>
          <w:lang w:val="fr-FR"/>
        </w:rPr>
        <w:t xml:space="preserve"> </w:t>
      </w:r>
      <w:r w:rsidRPr="002A20A8">
        <w:rPr>
          <w:rFonts w:eastAsia="Calibri"/>
          <w:sz w:val="22"/>
          <w:szCs w:val="22"/>
          <w:lang w:val="fr-FR"/>
        </w:rPr>
        <w:t xml:space="preserve">faire soit comme but en soi soit comme premier pas dans un trajet </w:t>
      </w:r>
      <w:r w:rsidR="002A20A8">
        <w:rPr>
          <w:rFonts w:eastAsia="Calibri"/>
          <w:sz w:val="22"/>
          <w:szCs w:val="22"/>
          <w:lang w:val="fr-FR"/>
        </w:rPr>
        <w:t xml:space="preserve">d’insertion </w:t>
      </w:r>
      <w:r w:rsidRPr="002A20A8">
        <w:rPr>
          <w:rFonts w:eastAsia="Calibri"/>
          <w:sz w:val="22"/>
          <w:szCs w:val="22"/>
          <w:lang w:val="fr-FR"/>
        </w:rPr>
        <w:t>socioprofessionnelle.</w:t>
      </w:r>
    </w:p>
    <w:p w:rsidR="0042125F" w:rsidRDefault="0042125F" w:rsidP="00EE3D72">
      <w:pPr>
        <w:spacing w:after="0"/>
        <w:rPr>
          <w:rFonts w:eastAsia="Calibri"/>
          <w:sz w:val="22"/>
          <w:szCs w:val="22"/>
          <w:lang w:val="fr-FR"/>
        </w:rPr>
      </w:pPr>
    </w:p>
    <w:p w:rsidR="00147351" w:rsidRDefault="00147351" w:rsidP="00EE3D72">
      <w:pPr>
        <w:spacing w:after="0"/>
        <w:rPr>
          <w:rFonts w:eastAsia="Calibri"/>
          <w:sz w:val="22"/>
          <w:szCs w:val="22"/>
          <w:lang w:val="fr-FR"/>
        </w:rPr>
      </w:pPr>
    </w:p>
    <w:p w:rsidR="00160E8D" w:rsidRPr="007E6BBE" w:rsidRDefault="00160E8D" w:rsidP="00EE3D72">
      <w:pPr>
        <w:spacing w:after="0"/>
        <w:rPr>
          <w:b/>
          <w:sz w:val="22"/>
          <w:szCs w:val="22"/>
          <w:lang w:val="fr-FR"/>
        </w:rPr>
      </w:pPr>
    </w:p>
    <w:p w:rsidR="00B32FA4" w:rsidRPr="00FC159D" w:rsidRDefault="002405DC" w:rsidP="00F7151F">
      <w:pPr>
        <w:pStyle w:val="Stijl1"/>
      </w:pPr>
      <w:bookmarkStart w:id="3" w:name="_Toc278911"/>
      <w:r>
        <w:t>L</w:t>
      </w:r>
      <w:r w:rsidR="00A161D3">
        <w:t>e groupe cible</w:t>
      </w:r>
      <w:bookmarkEnd w:id="3"/>
    </w:p>
    <w:p w:rsidR="00A76F34" w:rsidRPr="00160E8D" w:rsidRDefault="00A76F34" w:rsidP="00EE3D72">
      <w:pPr>
        <w:spacing w:after="0"/>
        <w:jc w:val="both"/>
        <w:rPr>
          <w:rFonts w:ascii="Calibri" w:eastAsia="Calibri" w:hAnsi="Calibri" w:cs="Times New Roman"/>
          <w:sz w:val="22"/>
          <w:szCs w:val="22"/>
          <w:lang w:val="nl-NL"/>
        </w:rPr>
      </w:pPr>
    </w:p>
    <w:p w:rsidR="0042125F" w:rsidRDefault="0042125F" w:rsidP="004C38E4">
      <w:pPr>
        <w:spacing w:after="0"/>
        <w:jc w:val="both"/>
        <w:rPr>
          <w:rFonts w:ascii="Calibri" w:eastAsia="Calibri" w:hAnsi="Calibri" w:cs="Times New Roman"/>
          <w:sz w:val="22"/>
          <w:szCs w:val="22"/>
          <w:lang w:val="fr-FR"/>
        </w:rPr>
      </w:pPr>
      <w:r w:rsidRPr="0042125F">
        <w:rPr>
          <w:rFonts w:ascii="Calibri" w:eastAsia="Calibri" w:hAnsi="Calibri" w:cs="Times New Roman"/>
          <w:sz w:val="22"/>
          <w:szCs w:val="22"/>
          <w:lang w:val="fr-FR"/>
        </w:rPr>
        <w:t xml:space="preserve">La subvention s'adresse à l'usager du CPAS au sens large, à savoir toute personne qui fait usage des services publics relevant des missions du CPAS, sous quelque forme que ce soit. Ces services doivent être compris dans le sens le plus large du terme et ne peuvent pas être limités aux personnes qui ont droit à un revenu d'intégration </w:t>
      </w:r>
      <w:r>
        <w:rPr>
          <w:rFonts w:ascii="Calibri" w:eastAsia="Calibri" w:hAnsi="Calibri" w:cs="Times New Roman"/>
          <w:sz w:val="22"/>
          <w:szCs w:val="22"/>
          <w:lang w:val="fr-FR"/>
        </w:rPr>
        <w:t>(</w:t>
      </w:r>
      <w:r w:rsidRPr="0042125F">
        <w:rPr>
          <w:rFonts w:ascii="Calibri" w:eastAsia="Calibri" w:hAnsi="Calibri" w:cs="Times New Roman"/>
          <w:sz w:val="22"/>
          <w:szCs w:val="22"/>
          <w:lang w:val="fr-FR"/>
        </w:rPr>
        <w:t xml:space="preserve">ou une </w:t>
      </w:r>
      <w:r>
        <w:rPr>
          <w:rFonts w:ascii="Calibri" w:eastAsia="Calibri" w:hAnsi="Calibri" w:cs="Times New Roman"/>
          <w:sz w:val="22"/>
          <w:szCs w:val="22"/>
          <w:lang w:val="fr-FR"/>
        </w:rPr>
        <w:t>autre allocation sociale)</w:t>
      </w:r>
      <w:r w:rsidRPr="0042125F">
        <w:rPr>
          <w:rFonts w:ascii="Calibri" w:eastAsia="Calibri" w:hAnsi="Calibri" w:cs="Times New Roman"/>
          <w:sz w:val="22"/>
          <w:szCs w:val="22"/>
          <w:lang w:val="fr-FR"/>
        </w:rPr>
        <w:t>.</w:t>
      </w:r>
    </w:p>
    <w:p w:rsidR="0042125F" w:rsidRDefault="0042125F" w:rsidP="004C38E4">
      <w:pPr>
        <w:spacing w:after="0"/>
        <w:jc w:val="both"/>
        <w:rPr>
          <w:rFonts w:ascii="Calibri" w:eastAsia="Calibri" w:hAnsi="Calibri" w:cs="Times New Roman"/>
          <w:sz w:val="22"/>
          <w:szCs w:val="22"/>
          <w:lang w:val="fr-FR"/>
        </w:rPr>
      </w:pPr>
    </w:p>
    <w:p w:rsidR="00767BD9" w:rsidRDefault="00767BD9" w:rsidP="004C38E4">
      <w:pPr>
        <w:pStyle w:val="Normaalweb"/>
        <w:spacing w:after="0"/>
        <w:jc w:val="both"/>
        <w:rPr>
          <w:rFonts w:ascii="Calibri" w:eastAsia="Calibri" w:hAnsi="Calibri"/>
          <w:sz w:val="22"/>
          <w:szCs w:val="22"/>
          <w:lang w:val="fr-FR"/>
        </w:rPr>
      </w:pPr>
      <w:r w:rsidRPr="00767BD9">
        <w:rPr>
          <w:rFonts w:ascii="Calibri" w:eastAsia="Calibri" w:hAnsi="Calibri"/>
          <w:sz w:val="22"/>
          <w:szCs w:val="22"/>
          <w:lang w:val="fr-FR"/>
        </w:rPr>
        <w:t xml:space="preserve">Les personnes qui n'ont pas droit au revenu d'intégration, mais qui ont tout de même recours à un service du CPAS (comme la garde des enfants en journée, l’aide-ménagère, les repas à domicile, la maison de repos, les résidences services, les conseils et la guidance administrative, l’accompagnement budgétaire, le fonds pour le gaz et l'électricité, l'art. 60, etc.) peuvent donc également bénéficier d’un avantage dans le cadre de cette mesure. </w:t>
      </w:r>
      <w:r w:rsidR="004A5DEF">
        <w:rPr>
          <w:rFonts w:ascii="Calibri" w:eastAsia="Calibri" w:hAnsi="Calibri"/>
          <w:sz w:val="22"/>
          <w:szCs w:val="22"/>
          <w:lang w:val="fr-FR"/>
        </w:rPr>
        <w:t xml:space="preserve">Le fait </w:t>
      </w:r>
      <w:r w:rsidRPr="004A5DEF">
        <w:rPr>
          <w:rFonts w:ascii="Calibri" w:eastAsia="Calibri" w:hAnsi="Calibri"/>
          <w:sz w:val="22"/>
          <w:szCs w:val="22"/>
          <w:lang w:val="fr-FR"/>
        </w:rPr>
        <w:t>qu’il</w:t>
      </w:r>
      <w:r w:rsidR="004A5DEF">
        <w:rPr>
          <w:rFonts w:ascii="Calibri" w:eastAsia="Calibri" w:hAnsi="Calibri"/>
          <w:sz w:val="22"/>
          <w:szCs w:val="22"/>
          <w:lang w:val="fr-FR"/>
        </w:rPr>
        <w:t xml:space="preserve">s constituent bien des </w:t>
      </w:r>
      <w:r w:rsidRPr="004A5DEF">
        <w:rPr>
          <w:rFonts w:ascii="Calibri" w:eastAsia="Calibri" w:hAnsi="Calibri"/>
          <w:sz w:val="22"/>
          <w:szCs w:val="22"/>
          <w:lang w:val="fr-FR"/>
        </w:rPr>
        <w:t>usagers du CPAS doit être démontr</w:t>
      </w:r>
      <w:r w:rsidR="00E1452B" w:rsidRPr="004A5DEF">
        <w:rPr>
          <w:rFonts w:ascii="Calibri" w:eastAsia="Calibri" w:hAnsi="Calibri"/>
          <w:sz w:val="22"/>
          <w:szCs w:val="22"/>
          <w:lang w:val="fr-FR"/>
        </w:rPr>
        <w:t xml:space="preserve">é </w:t>
      </w:r>
      <w:r w:rsidR="004A5DEF">
        <w:rPr>
          <w:rFonts w:ascii="Calibri" w:eastAsia="Calibri" w:hAnsi="Calibri"/>
          <w:sz w:val="22"/>
          <w:szCs w:val="22"/>
          <w:lang w:val="fr-FR"/>
        </w:rPr>
        <w:t>par le biais de certaines p</w:t>
      </w:r>
      <w:r w:rsidRPr="004A5DEF">
        <w:rPr>
          <w:rFonts w:ascii="Calibri" w:eastAsia="Calibri" w:hAnsi="Calibri"/>
          <w:sz w:val="22"/>
          <w:szCs w:val="22"/>
          <w:lang w:val="fr-FR"/>
        </w:rPr>
        <w:t xml:space="preserve">ièces de justification </w:t>
      </w:r>
      <w:r w:rsidR="004A5DEF">
        <w:rPr>
          <w:rFonts w:ascii="Calibri" w:eastAsia="Calibri" w:hAnsi="Calibri"/>
          <w:sz w:val="22"/>
          <w:szCs w:val="22"/>
          <w:lang w:val="fr-FR"/>
        </w:rPr>
        <w:t xml:space="preserve">comme </w:t>
      </w:r>
      <w:r w:rsidRPr="004A5DEF">
        <w:rPr>
          <w:rFonts w:ascii="Calibri" w:eastAsia="Calibri" w:hAnsi="Calibri"/>
          <w:sz w:val="22"/>
          <w:szCs w:val="22"/>
          <w:lang w:val="fr-FR"/>
        </w:rPr>
        <w:t xml:space="preserve">par exemple </w:t>
      </w:r>
      <w:r w:rsidR="004A5DEF">
        <w:rPr>
          <w:rFonts w:ascii="Calibri" w:eastAsia="Calibri" w:hAnsi="Calibri"/>
          <w:sz w:val="22"/>
          <w:szCs w:val="22"/>
          <w:lang w:val="fr-FR"/>
        </w:rPr>
        <w:t>l’</w:t>
      </w:r>
      <w:r w:rsidRPr="004A5DEF">
        <w:rPr>
          <w:rFonts w:ascii="Calibri" w:eastAsia="Calibri" w:hAnsi="Calibri"/>
          <w:sz w:val="22"/>
          <w:szCs w:val="22"/>
          <w:lang w:val="fr-FR"/>
        </w:rPr>
        <w:t xml:space="preserve">inscription </w:t>
      </w:r>
      <w:r w:rsidR="004A5DEF">
        <w:rPr>
          <w:rFonts w:ascii="Calibri" w:eastAsia="Calibri" w:hAnsi="Calibri"/>
          <w:sz w:val="22"/>
          <w:szCs w:val="22"/>
          <w:lang w:val="fr-FR"/>
        </w:rPr>
        <w:t>dans le registre des demandes</w:t>
      </w:r>
      <w:r w:rsidRPr="004A5DEF">
        <w:rPr>
          <w:rFonts w:ascii="Calibri" w:eastAsia="Calibri" w:hAnsi="Calibri"/>
          <w:sz w:val="22"/>
          <w:szCs w:val="22"/>
          <w:lang w:val="fr-FR"/>
        </w:rPr>
        <w:t xml:space="preserve">, </w:t>
      </w:r>
      <w:r w:rsidR="004A5DEF">
        <w:rPr>
          <w:rFonts w:ascii="Calibri" w:eastAsia="Calibri" w:hAnsi="Calibri"/>
          <w:sz w:val="22"/>
          <w:szCs w:val="22"/>
          <w:lang w:val="fr-FR"/>
        </w:rPr>
        <w:t xml:space="preserve">une </w:t>
      </w:r>
      <w:r w:rsidRPr="004A5DEF">
        <w:rPr>
          <w:rFonts w:ascii="Calibri" w:eastAsia="Calibri" w:hAnsi="Calibri"/>
          <w:sz w:val="22"/>
          <w:szCs w:val="22"/>
          <w:lang w:val="fr-FR"/>
        </w:rPr>
        <w:t>décision</w:t>
      </w:r>
      <w:r w:rsidR="004A5DEF">
        <w:rPr>
          <w:rFonts w:ascii="Calibri" w:eastAsia="Calibri" w:hAnsi="Calibri"/>
          <w:sz w:val="22"/>
          <w:szCs w:val="22"/>
          <w:lang w:val="fr-FR"/>
        </w:rPr>
        <w:t xml:space="preserve"> prise à leur égard</w:t>
      </w:r>
      <w:r w:rsidRPr="004A5DEF">
        <w:rPr>
          <w:rFonts w:ascii="Calibri" w:eastAsia="Calibri" w:hAnsi="Calibri"/>
          <w:sz w:val="22"/>
          <w:szCs w:val="22"/>
          <w:lang w:val="fr-FR"/>
        </w:rPr>
        <w:t xml:space="preserve">, </w:t>
      </w:r>
      <w:r w:rsidR="004A5DEF">
        <w:rPr>
          <w:rFonts w:ascii="Calibri" w:eastAsia="Calibri" w:hAnsi="Calibri"/>
          <w:sz w:val="22"/>
          <w:szCs w:val="22"/>
          <w:lang w:val="fr-FR"/>
        </w:rPr>
        <w:t xml:space="preserve">des </w:t>
      </w:r>
      <w:r w:rsidRPr="004A5DEF">
        <w:rPr>
          <w:rFonts w:ascii="Calibri" w:eastAsia="Calibri" w:hAnsi="Calibri"/>
          <w:sz w:val="22"/>
          <w:szCs w:val="22"/>
          <w:lang w:val="fr-FR"/>
        </w:rPr>
        <w:t>éléments provenant du dossier</w:t>
      </w:r>
      <w:r w:rsidR="004A5DEF">
        <w:rPr>
          <w:rFonts w:ascii="Calibri" w:eastAsia="Calibri" w:hAnsi="Calibri"/>
          <w:sz w:val="22"/>
          <w:szCs w:val="22"/>
          <w:lang w:val="fr-FR"/>
        </w:rPr>
        <w:t xml:space="preserve"> social</w:t>
      </w:r>
      <w:r w:rsidRPr="004A5DEF">
        <w:rPr>
          <w:rFonts w:ascii="Calibri" w:eastAsia="Calibri" w:hAnsi="Calibri"/>
          <w:sz w:val="22"/>
          <w:szCs w:val="22"/>
          <w:lang w:val="fr-FR"/>
        </w:rPr>
        <w:t>,</w:t>
      </w:r>
      <w:r w:rsidR="004A5DEF">
        <w:rPr>
          <w:rFonts w:ascii="Calibri" w:eastAsia="Calibri" w:hAnsi="Calibri"/>
          <w:sz w:val="22"/>
          <w:szCs w:val="22"/>
          <w:lang w:val="fr-FR"/>
        </w:rPr>
        <w:t xml:space="preserve"> </w:t>
      </w:r>
      <w:r w:rsidRPr="004A5DEF">
        <w:rPr>
          <w:rFonts w:ascii="Calibri" w:eastAsia="Calibri" w:hAnsi="Calibri"/>
          <w:sz w:val="22"/>
          <w:szCs w:val="22"/>
          <w:lang w:val="fr-FR"/>
        </w:rPr>
        <w:t>…).</w:t>
      </w:r>
    </w:p>
    <w:p w:rsidR="00767BD9" w:rsidRDefault="00767BD9" w:rsidP="004C38E4">
      <w:pPr>
        <w:pStyle w:val="Normaalweb"/>
        <w:spacing w:after="0"/>
        <w:jc w:val="both"/>
        <w:rPr>
          <w:rFonts w:ascii="Calibri" w:eastAsia="Calibri" w:hAnsi="Calibri"/>
          <w:sz w:val="22"/>
          <w:szCs w:val="22"/>
          <w:lang w:val="fr-FR"/>
        </w:rPr>
      </w:pPr>
    </w:p>
    <w:p w:rsidR="009E3D4D" w:rsidRPr="004A5DEF" w:rsidRDefault="00596384" w:rsidP="004C38E4">
      <w:pPr>
        <w:spacing w:after="0"/>
        <w:jc w:val="both"/>
        <w:rPr>
          <w:rFonts w:ascii="Calibri" w:eastAsia="Calibri" w:hAnsi="Calibri" w:cs="Times New Roman"/>
          <w:sz w:val="22"/>
          <w:szCs w:val="22"/>
          <w:lang w:val="fr-FR"/>
        </w:rPr>
      </w:pPr>
      <w:r w:rsidRPr="004A5DEF">
        <w:rPr>
          <w:rFonts w:ascii="Calibri" w:eastAsia="Calibri" w:hAnsi="Calibri" w:cs="Times New Roman"/>
          <w:sz w:val="22"/>
          <w:szCs w:val="22"/>
          <w:lang w:val="fr-FR"/>
        </w:rPr>
        <w:t xml:space="preserve">Il </w:t>
      </w:r>
      <w:r w:rsidR="009E3D4D" w:rsidRPr="004A5DEF">
        <w:rPr>
          <w:rFonts w:ascii="Calibri" w:eastAsia="Calibri" w:hAnsi="Calibri" w:cs="Times New Roman"/>
          <w:sz w:val="22"/>
          <w:szCs w:val="22"/>
          <w:lang w:val="fr-FR"/>
        </w:rPr>
        <w:t xml:space="preserve">revient </w:t>
      </w:r>
      <w:r w:rsidRPr="004A5DEF">
        <w:rPr>
          <w:rFonts w:ascii="Calibri" w:eastAsia="Calibri" w:hAnsi="Calibri" w:cs="Times New Roman"/>
          <w:sz w:val="22"/>
          <w:szCs w:val="22"/>
          <w:lang w:val="fr-FR"/>
        </w:rPr>
        <w:t>au CPAS d’évaluer l’état de besoin de la personne</w:t>
      </w:r>
      <w:r w:rsidR="00B62814" w:rsidRPr="004A5DEF">
        <w:rPr>
          <w:rFonts w:ascii="Calibri" w:eastAsia="Calibri" w:hAnsi="Calibri" w:cs="Times New Roman"/>
          <w:sz w:val="22"/>
          <w:szCs w:val="22"/>
          <w:lang w:val="fr-FR"/>
        </w:rPr>
        <w:t xml:space="preserve"> </w:t>
      </w:r>
      <w:r w:rsidRPr="004A5DEF">
        <w:rPr>
          <w:rFonts w:ascii="Calibri" w:eastAsia="Calibri" w:hAnsi="Calibri" w:cs="Times New Roman"/>
          <w:sz w:val="22"/>
          <w:szCs w:val="22"/>
          <w:lang w:val="fr-FR"/>
        </w:rPr>
        <w:t xml:space="preserve">et </w:t>
      </w:r>
      <w:r w:rsidR="004A5DEF">
        <w:rPr>
          <w:rFonts w:ascii="Calibri" w:eastAsia="Calibri" w:hAnsi="Calibri" w:cs="Times New Roman"/>
          <w:sz w:val="22"/>
          <w:szCs w:val="22"/>
          <w:lang w:val="fr-FR"/>
        </w:rPr>
        <w:t xml:space="preserve">de prendre en compte le facteur de </w:t>
      </w:r>
      <w:r w:rsidRPr="004A5DEF">
        <w:rPr>
          <w:rFonts w:ascii="Calibri" w:eastAsia="Calibri" w:hAnsi="Calibri" w:cs="Times New Roman"/>
          <w:sz w:val="22"/>
          <w:szCs w:val="22"/>
          <w:lang w:val="fr-FR"/>
        </w:rPr>
        <w:t xml:space="preserve">l’équité </w:t>
      </w:r>
      <w:r w:rsidR="009E3D4D" w:rsidRPr="004A5DEF">
        <w:rPr>
          <w:rFonts w:ascii="Calibri" w:eastAsia="Calibri" w:hAnsi="Calibri" w:cs="Times New Roman"/>
          <w:sz w:val="22"/>
          <w:szCs w:val="22"/>
          <w:lang w:val="fr-FR"/>
        </w:rPr>
        <w:t>lors de l’attribution d’un avantage</w:t>
      </w:r>
      <w:r w:rsidR="004C38E4" w:rsidRPr="004A5DEF">
        <w:rPr>
          <w:rFonts w:ascii="Calibri" w:eastAsia="Calibri" w:hAnsi="Calibri" w:cs="Times New Roman"/>
          <w:sz w:val="22"/>
          <w:szCs w:val="22"/>
          <w:lang w:val="fr-FR"/>
        </w:rPr>
        <w:t xml:space="preserve"> spécifique</w:t>
      </w:r>
      <w:r w:rsidR="009E3D4D" w:rsidRPr="004A5DEF">
        <w:rPr>
          <w:rFonts w:ascii="Calibri" w:eastAsia="Calibri" w:hAnsi="Calibri" w:cs="Times New Roman"/>
          <w:sz w:val="22"/>
          <w:szCs w:val="22"/>
          <w:lang w:val="fr-FR"/>
        </w:rPr>
        <w:t xml:space="preserve">. </w:t>
      </w:r>
    </w:p>
    <w:p w:rsidR="009E3D4D" w:rsidRDefault="009E3D4D" w:rsidP="004C38E4">
      <w:pPr>
        <w:spacing w:after="0"/>
        <w:jc w:val="both"/>
        <w:rPr>
          <w:rFonts w:ascii="Calibri" w:eastAsia="Calibri" w:hAnsi="Calibri" w:cs="Times New Roman"/>
          <w:sz w:val="22"/>
          <w:szCs w:val="22"/>
          <w:highlight w:val="yellow"/>
          <w:lang w:val="fr-FR"/>
        </w:rPr>
      </w:pPr>
    </w:p>
    <w:p w:rsidR="00713200" w:rsidRPr="007E6BBE" w:rsidRDefault="00713200" w:rsidP="00EE3D72">
      <w:pPr>
        <w:spacing w:after="0"/>
        <w:jc w:val="both"/>
        <w:rPr>
          <w:rFonts w:ascii="Calibri" w:eastAsia="Calibri" w:hAnsi="Calibri" w:cs="Times New Roman"/>
          <w:sz w:val="22"/>
          <w:szCs w:val="22"/>
          <w:lang w:val="fr-FR"/>
        </w:rPr>
      </w:pPr>
    </w:p>
    <w:p w:rsidR="004A5DEF" w:rsidRDefault="004A5DEF">
      <w:pPr>
        <w:rPr>
          <w:rFonts w:ascii="Calibri" w:eastAsia="Calibri" w:hAnsi="Calibri" w:cs="Times New Roman"/>
          <w:b/>
          <w:sz w:val="22"/>
          <w:szCs w:val="22"/>
        </w:rPr>
      </w:pPr>
      <w:r>
        <w:rPr>
          <w:rFonts w:ascii="Calibri" w:eastAsia="Calibri" w:hAnsi="Calibri" w:cs="Times New Roman"/>
          <w:b/>
          <w:sz w:val="22"/>
          <w:szCs w:val="22"/>
        </w:rPr>
        <w:br w:type="page"/>
      </w:r>
    </w:p>
    <w:p w:rsidR="009E3D4D" w:rsidRPr="00AA0C63" w:rsidRDefault="009E3D4D" w:rsidP="009E3D4D">
      <w:pPr>
        <w:jc w:val="both"/>
        <w:rPr>
          <w:rFonts w:ascii="Calibri" w:eastAsia="Calibri" w:hAnsi="Calibri" w:cs="Times New Roman"/>
          <w:b/>
          <w:sz w:val="22"/>
          <w:szCs w:val="22"/>
        </w:rPr>
      </w:pPr>
      <w:r w:rsidRPr="00AA0C63">
        <w:rPr>
          <w:rFonts w:ascii="Calibri" w:eastAsia="Calibri" w:hAnsi="Calibri" w:cs="Times New Roman"/>
          <w:b/>
          <w:sz w:val="22"/>
          <w:szCs w:val="22"/>
        </w:rPr>
        <w:t>Particularités :</w:t>
      </w:r>
    </w:p>
    <w:p w:rsidR="009E3D4D" w:rsidRPr="00AA0C63" w:rsidRDefault="009E3D4D" w:rsidP="004A5DEF">
      <w:pPr>
        <w:pStyle w:val="Lijstalinea"/>
        <w:numPr>
          <w:ilvl w:val="0"/>
          <w:numId w:val="5"/>
        </w:numPr>
        <w:ind w:left="360"/>
        <w:jc w:val="both"/>
        <w:rPr>
          <w:rFonts w:ascii="Calibri" w:eastAsia="Calibri" w:hAnsi="Calibri" w:cs="Times New Roman"/>
          <w:b/>
          <w:sz w:val="22"/>
          <w:szCs w:val="22"/>
        </w:rPr>
      </w:pPr>
      <w:r w:rsidRPr="00AA0C63">
        <w:rPr>
          <w:rFonts w:ascii="Calibri" w:eastAsia="Calibri" w:hAnsi="Calibri" w:cs="Times New Roman"/>
          <w:b/>
          <w:sz w:val="22"/>
          <w:szCs w:val="22"/>
        </w:rPr>
        <w:t>Les personnes qui séjournent illégalement sur le territoire ne font pas partie du groupe cible.</w:t>
      </w:r>
    </w:p>
    <w:p w:rsidR="009E3D4D" w:rsidRPr="00AA0C63" w:rsidRDefault="009E3D4D" w:rsidP="004A5DEF">
      <w:pPr>
        <w:pStyle w:val="Lijstalinea"/>
        <w:ind w:left="360"/>
        <w:jc w:val="both"/>
        <w:rPr>
          <w:rFonts w:ascii="Calibri" w:eastAsia="Calibri" w:hAnsi="Calibri" w:cs="Times New Roman"/>
          <w:b/>
          <w:sz w:val="22"/>
          <w:szCs w:val="22"/>
        </w:rPr>
      </w:pPr>
    </w:p>
    <w:p w:rsidR="009E3D4D" w:rsidRPr="00AA0C63" w:rsidRDefault="009E3D4D" w:rsidP="004A5DEF">
      <w:pPr>
        <w:pStyle w:val="Lijstalinea"/>
        <w:numPr>
          <w:ilvl w:val="0"/>
          <w:numId w:val="5"/>
        </w:numPr>
        <w:ind w:left="360"/>
        <w:jc w:val="both"/>
        <w:rPr>
          <w:rFonts w:ascii="Calibri" w:eastAsia="Calibri" w:hAnsi="Calibri" w:cs="Times New Roman"/>
          <w:b/>
          <w:sz w:val="22"/>
          <w:szCs w:val="22"/>
        </w:rPr>
      </w:pPr>
      <w:r w:rsidRPr="00AA0C63">
        <w:rPr>
          <w:rFonts w:ascii="Calibri" w:eastAsia="Calibri" w:hAnsi="Calibri" w:cs="Times New Roman"/>
          <w:b/>
          <w:sz w:val="22"/>
          <w:szCs w:val="22"/>
        </w:rPr>
        <w:t>Résidents ILA</w:t>
      </w:r>
    </w:p>
    <w:p w:rsidR="009E3D4D" w:rsidRPr="00AA0C63" w:rsidRDefault="009E3D4D" w:rsidP="004A5DEF">
      <w:pPr>
        <w:pStyle w:val="Lijstalinea"/>
        <w:ind w:left="360"/>
        <w:jc w:val="both"/>
        <w:rPr>
          <w:rFonts w:ascii="Calibri" w:eastAsia="Calibri" w:hAnsi="Calibri" w:cs="Times New Roman"/>
          <w:sz w:val="22"/>
          <w:szCs w:val="22"/>
        </w:rPr>
      </w:pPr>
      <w:r w:rsidRPr="00AA0C63">
        <w:rPr>
          <w:rFonts w:ascii="Calibri" w:eastAsia="Calibri" w:hAnsi="Calibri" w:cs="Times New Roman"/>
          <w:sz w:val="22"/>
          <w:szCs w:val="22"/>
        </w:rPr>
        <w:t xml:space="preserve">Les demandeurs d'asile et les étrangers mineurs non accompagnés qui séjournent dans une initiative locale d'accueil conformément à la loi du 12 janvier 2007 sur l'accueil des demandeurs d'asile et de certaines autres catégories d'étrangers ne font pas partie du groupe cible, puisque ces personnes peuvent demander l'aide matérielle qui est proposée dans ce cadre (comme le logement, l'accompagnement médical, social et psychologique, et l'attribution d'une allocation journalière). </w:t>
      </w:r>
    </w:p>
    <w:p w:rsidR="009E3D4D" w:rsidRPr="00AA0C63" w:rsidRDefault="009E3D4D" w:rsidP="004A5DEF">
      <w:pPr>
        <w:pStyle w:val="Lijstalinea"/>
        <w:ind w:left="360"/>
        <w:jc w:val="both"/>
        <w:rPr>
          <w:rFonts w:ascii="Calibri" w:eastAsia="Calibri" w:hAnsi="Calibri" w:cs="Times New Roman"/>
          <w:sz w:val="22"/>
          <w:szCs w:val="22"/>
        </w:rPr>
      </w:pPr>
    </w:p>
    <w:p w:rsidR="009E3D4D" w:rsidRPr="00AA0C63" w:rsidRDefault="009E3D4D" w:rsidP="004A5DEF">
      <w:pPr>
        <w:pStyle w:val="Lijstalinea"/>
        <w:numPr>
          <w:ilvl w:val="0"/>
          <w:numId w:val="5"/>
        </w:numPr>
        <w:ind w:left="360"/>
        <w:jc w:val="both"/>
        <w:rPr>
          <w:rFonts w:ascii="Calibri" w:eastAsia="Calibri" w:hAnsi="Calibri" w:cs="Times New Roman"/>
          <w:b/>
          <w:i/>
          <w:sz w:val="22"/>
          <w:szCs w:val="22"/>
        </w:rPr>
      </w:pPr>
      <w:r w:rsidRPr="00AA0C63">
        <w:rPr>
          <w:rFonts w:ascii="Calibri" w:eastAsia="Calibri" w:hAnsi="Calibri" w:cs="Times New Roman"/>
          <w:b/>
          <w:sz w:val="22"/>
          <w:szCs w:val="22"/>
        </w:rPr>
        <w:t xml:space="preserve">Activités centrées sur un public </w:t>
      </w:r>
      <w:r>
        <w:rPr>
          <w:rFonts w:ascii="Calibri" w:eastAsia="Calibri" w:hAnsi="Calibri" w:cs="Times New Roman"/>
          <w:b/>
          <w:sz w:val="22"/>
          <w:szCs w:val="22"/>
        </w:rPr>
        <w:t>mixte</w:t>
      </w:r>
    </w:p>
    <w:p w:rsidR="009E3D4D" w:rsidRPr="00AA0C63" w:rsidRDefault="009E3D4D" w:rsidP="004A5DEF">
      <w:pPr>
        <w:pStyle w:val="Lijstalinea"/>
        <w:ind w:left="360"/>
        <w:jc w:val="both"/>
        <w:rPr>
          <w:rFonts w:ascii="Calibri" w:eastAsia="Calibri" w:hAnsi="Calibri" w:cs="Times New Roman"/>
          <w:sz w:val="22"/>
          <w:szCs w:val="22"/>
        </w:rPr>
      </w:pPr>
      <w:r w:rsidRPr="00AA0C63">
        <w:rPr>
          <w:rFonts w:ascii="Calibri" w:eastAsia="Calibri" w:hAnsi="Calibri" w:cs="Times New Roman"/>
          <w:sz w:val="22"/>
          <w:szCs w:val="22"/>
        </w:rPr>
        <w:t xml:space="preserve">Si le CPAS organise ou soutient une activité destinée à un public varié, autrement dit composé d'usagers et de </w:t>
      </w:r>
      <w:proofErr w:type="spellStart"/>
      <w:r w:rsidRPr="00AA0C63">
        <w:rPr>
          <w:rFonts w:ascii="Calibri" w:eastAsia="Calibri" w:hAnsi="Calibri" w:cs="Times New Roman"/>
          <w:sz w:val="22"/>
          <w:szCs w:val="22"/>
        </w:rPr>
        <w:t>non-usagers</w:t>
      </w:r>
      <w:proofErr w:type="spellEnd"/>
      <w:r w:rsidRPr="00AA0C63">
        <w:rPr>
          <w:rFonts w:ascii="Calibri" w:eastAsia="Calibri" w:hAnsi="Calibri" w:cs="Times New Roman"/>
          <w:sz w:val="22"/>
          <w:szCs w:val="22"/>
        </w:rPr>
        <w:t xml:space="preserve">, seul le financement destiné aux usagers pourra être pris en charge. Si les participants peuvent clairement être définis, une clé de répartition doit être appliquée sur les coûts encourus suivant le nombre d'usagers. Par exemple : dans un groupe de 20 personnes dont 6 font partie du groupe cible, 6/20 des dépenses peuvent être pris en charge. Si les participants ne peuvent pas clairement être définis, il faut appliquer une clé de répartition sur la base d'une estimation. La motivation de l'estimation doit se rapprocher autant que possible de la réalité et pouvoir être mise à disposition en cas de contrôle à partir de l'administration. </w:t>
      </w:r>
    </w:p>
    <w:p w:rsidR="009E3D4D" w:rsidRDefault="009E3D4D" w:rsidP="00EE3D72">
      <w:pPr>
        <w:spacing w:after="0"/>
        <w:jc w:val="both"/>
        <w:rPr>
          <w:rFonts w:ascii="Calibri" w:eastAsia="Calibri" w:hAnsi="Calibri" w:cs="Times New Roman"/>
          <w:b/>
          <w:sz w:val="22"/>
          <w:szCs w:val="22"/>
          <w:lang w:val="fr-FR"/>
        </w:rPr>
      </w:pPr>
    </w:p>
    <w:p w:rsidR="004A5DEF" w:rsidRDefault="004A5DEF" w:rsidP="00EE3D72">
      <w:pPr>
        <w:spacing w:after="0"/>
        <w:jc w:val="both"/>
        <w:rPr>
          <w:rFonts w:ascii="Calibri" w:eastAsia="Calibri" w:hAnsi="Calibri" w:cs="Times New Roman"/>
          <w:b/>
          <w:sz w:val="22"/>
          <w:szCs w:val="22"/>
          <w:lang w:val="fr-FR"/>
        </w:rPr>
      </w:pPr>
    </w:p>
    <w:p w:rsidR="004A5DEF" w:rsidRPr="007E6BBE" w:rsidRDefault="004A5DEF" w:rsidP="00EE3D72">
      <w:pPr>
        <w:spacing w:after="0"/>
        <w:jc w:val="both"/>
        <w:rPr>
          <w:rFonts w:ascii="Calibri" w:eastAsia="Calibri" w:hAnsi="Calibri" w:cs="Times New Roman"/>
          <w:b/>
          <w:sz w:val="22"/>
          <w:szCs w:val="22"/>
          <w:lang w:val="fr-FR"/>
        </w:rPr>
      </w:pPr>
    </w:p>
    <w:p w:rsidR="00501F92" w:rsidRPr="00FC159D" w:rsidRDefault="002405DC" w:rsidP="00F7151F">
      <w:pPr>
        <w:pStyle w:val="Stijl1"/>
      </w:pPr>
      <w:bookmarkStart w:id="4" w:name="_Toc278912"/>
      <w:r>
        <w:t>A</w:t>
      </w:r>
      <w:r w:rsidR="00A161D3">
        <w:t>ctivités</w:t>
      </w:r>
      <w:bookmarkEnd w:id="4"/>
      <w:r w:rsidR="00A161D3">
        <w:t xml:space="preserve"> </w:t>
      </w:r>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p>
    <w:p w:rsidR="009E3D4D" w:rsidRPr="009E3D4D" w:rsidRDefault="009E3D4D" w:rsidP="00EE3D72">
      <w:pPr>
        <w:spacing w:after="0"/>
        <w:rPr>
          <w:rFonts w:eastAsia="Calibri"/>
          <w:sz w:val="22"/>
          <w:szCs w:val="22"/>
          <w:lang w:val="fr-FR"/>
        </w:rPr>
      </w:pPr>
      <w:r w:rsidRPr="001748AD">
        <w:rPr>
          <w:rFonts w:eastAsia="Calibri"/>
          <w:sz w:val="22"/>
          <w:szCs w:val="22"/>
          <w:lang w:val="fr-FR"/>
        </w:rPr>
        <w:t>Dans le cadre général de l’objectif de la mesure, trois priorités politiques sont déterminées:</w:t>
      </w:r>
    </w:p>
    <w:p w:rsidR="009E3D4D" w:rsidRDefault="009E3D4D" w:rsidP="00EE3D72">
      <w:pPr>
        <w:spacing w:after="0"/>
        <w:rPr>
          <w:rFonts w:eastAsia="Calibri"/>
          <w:sz w:val="22"/>
          <w:szCs w:val="22"/>
          <w:lang w:val="fr-FR"/>
        </w:rPr>
      </w:pPr>
    </w:p>
    <w:p w:rsidR="00501F92" w:rsidRPr="004C38E4" w:rsidRDefault="004727B7" w:rsidP="00623DFF">
      <w:pPr>
        <w:pStyle w:val="Kop3"/>
        <w:rPr>
          <w:rStyle w:val="Subtielebenadrukking"/>
          <w:lang w:val="fr-FR"/>
        </w:rPr>
      </w:pPr>
      <w:bookmarkStart w:id="5" w:name="_Toc278913"/>
      <w:r w:rsidRPr="004C38E4">
        <w:rPr>
          <w:rStyle w:val="Subtielebenadrukking"/>
          <w:lang w:val="fr-FR"/>
        </w:rPr>
        <w:t>P</w:t>
      </w:r>
      <w:r w:rsidR="00A161D3" w:rsidRPr="004C38E4">
        <w:rPr>
          <w:rStyle w:val="Subtielebenadrukking"/>
          <w:lang w:val="fr-FR"/>
        </w:rPr>
        <w:t>romo</w:t>
      </w:r>
      <w:r w:rsidRPr="004C38E4">
        <w:rPr>
          <w:rStyle w:val="Subtielebenadrukking"/>
          <w:lang w:val="fr-FR"/>
        </w:rPr>
        <w:t xml:space="preserve">uvoir </w:t>
      </w:r>
      <w:r w:rsidR="00A161D3" w:rsidRPr="004C38E4">
        <w:rPr>
          <w:rStyle w:val="Subtielebenadrukking"/>
          <w:lang w:val="fr-FR"/>
        </w:rPr>
        <w:t>la participation sociale</w:t>
      </w:r>
      <w:bookmarkEnd w:id="5"/>
      <w:r w:rsidR="00501F92" w:rsidRPr="004C38E4">
        <w:rPr>
          <w:rStyle w:val="Subtielebenadrukking"/>
          <w:lang w:val="fr-FR"/>
        </w:rPr>
        <w:t xml:space="preserve"> </w:t>
      </w:r>
    </w:p>
    <w:p w:rsidR="00501F92" w:rsidRPr="004C38E4" w:rsidRDefault="00501F92" w:rsidP="001748AD">
      <w:pPr>
        <w:spacing w:after="0" w:line="312" w:lineRule="auto"/>
        <w:jc w:val="both"/>
        <w:rPr>
          <w:lang w:val="fr-FR"/>
        </w:rPr>
      </w:pPr>
    </w:p>
    <w:p w:rsidR="001748AD" w:rsidRPr="00397FA2" w:rsidRDefault="001748AD" w:rsidP="001748AD">
      <w:pPr>
        <w:spacing w:line="312" w:lineRule="auto"/>
        <w:jc w:val="both"/>
        <w:rPr>
          <w:lang w:val="fr-FR"/>
        </w:rPr>
      </w:pPr>
      <w:r w:rsidRPr="00397FA2">
        <w:rPr>
          <w:lang w:val="fr-FR"/>
        </w:rPr>
        <w:t xml:space="preserve">L’objectif de cette mesure est d'impliquer les personnes défavorisées dans la vie sociale en les faisant participer à la vie sportive et culturelle et en leur donnant accès aux nouvelles technologies de communication et d’information. </w:t>
      </w:r>
    </w:p>
    <w:p w:rsidR="001748AD" w:rsidRPr="00E16B75" w:rsidRDefault="001748AD" w:rsidP="00EE3D72">
      <w:pPr>
        <w:spacing w:after="0"/>
        <w:rPr>
          <w:rFonts w:eastAsia="Calibri"/>
          <w:sz w:val="22"/>
          <w:szCs w:val="22"/>
          <w:lang w:val="fr-FR"/>
        </w:rPr>
      </w:pPr>
    </w:p>
    <w:p w:rsidR="00501F92" w:rsidRPr="00410646" w:rsidRDefault="00410646" w:rsidP="00EE3D72">
      <w:pPr>
        <w:spacing w:after="0"/>
        <w:jc w:val="both"/>
        <w:rPr>
          <w:rFonts w:eastAsia="Calibri"/>
          <w:sz w:val="22"/>
          <w:szCs w:val="22"/>
          <w:lang w:val="fr-FR"/>
        </w:rPr>
      </w:pPr>
      <w:r w:rsidRPr="00410646">
        <w:rPr>
          <w:rFonts w:eastAsia="Calibri"/>
          <w:sz w:val="22"/>
          <w:szCs w:val="22"/>
          <w:lang w:val="fr-FR"/>
        </w:rPr>
        <w:t>Plus précisément, la subvention peut être utilisée pour:</w:t>
      </w:r>
    </w:p>
    <w:p w:rsidR="0069039A" w:rsidRPr="004C38E4" w:rsidRDefault="0069039A" w:rsidP="00EE3D72">
      <w:pPr>
        <w:spacing w:after="0"/>
        <w:jc w:val="both"/>
        <w:rPr>
          <w:rFonts w:eastAsia="Calibri"/>
          <w:sz w:val="22"/>
          <w:szCs w:val="22"/>
          <w:lang w:val="fr-FR"/>
        </w:rPr>
      </w:pPr>
    </w:p>
    <w:p w:rsidR="00501F92" w:rsidRPr="0029783E" w:rsidRDefault="001748AD" w:rsidP="00B969BD">
      <w:pPr>
        <w:numPr>
          <w:ilvl w:val="0"/>
          <w:numId w:val="3"/>
        </w:numPr>
        <w:spacing w:after="0"/>
        <w:ind w:left="720"/>
        <w:jc w:val="both"/>
        <w:rPr>
          <w:rFonts w:eastAsia="Calibri"/>
          <w:sz w:val="22"/>
          <w:szCs w:val="22"/>
          <w:lang w:val="fr-FR"/>
        </w:rPr>
      </w:pPr>
      <w:r>
        <w:rPr>
          <w:rFonts w:eastAsia="Calibri"/>
          <w:sz w:val="22"/>
          <w:szCs w:val="22"/>
        </w:rPr>
        <w:t>L</w:t>
      </w:r>
      <w:r w:rsidR="0029783E" w:rsidRPr="0029783E">
        <w:rPr>
          <w:rFonts w:eastAsia="Calibri"/>
          <w:sz w:val="22"/>
          <w:szCs w:val="22"/>
        </w:rPr>
        <w:t>e financement total ou partiel de la participation par les usagers à des manifestations sociales, sportives ou culturelles</w:t>
      </w:r>
      <w:r w:rsidR="0029783E" w:rsidRPr="0029783E">
        <w:rPr>
          <w:rFonts w:eastAsia="Calibri"/>
          <w:sz w:val="22"/>
          <w:szCs w:val="22"/>
          <w:lang w:val="fr-FR"/>
        </w:rPr>
        <w:t xml:space="preserve"> </w:t>
      </w:r>
    </w:p>
    <w:p w:rsidR="00890C77" w:rsidRDefault="001748AD" w:rsidP="00890C77">
      <w:pPr>
        <w:spacing w:before="240" w:line="312" w:lineRule="auto"/>
        <w:ind w:left="708"/>
        <w:jc w:val="both"/>
        <w:rPr>
          <w:i/>
          <w:lang w:val="fr-FR"/>
        </w:rPr>
      </w:pPr>
      <w:r w:rsidRPr="001748AD">
        <w:rPr>
          <w:i/>
          <w:lang w:val="fr-FR"/>
        </w:rPr>
        <w:t>Il s’agit d’un avantage individuel que le CPAS peut attribuer.</w:t>
      </w:r>
      <w:r w:rsidR="00890C77">
        <w:rPr>
          <w:i/>
          <w:lang w:val="fr-FR"/>
        </w:rPr>
        <w:br w:type="page"/>
      </w:r>
    </w:p>
    <w:p w:rsidR="001748AD" w:rsidRPr="001748AD" w:rsidRDefault="001748AD" w:rsidP="001748AD">
      <w:pPr>
        <w:spacing w:line="312" w:lineRule="auto"/>
        <w:ind w:left="708"/>
        <w:jc w:val="both"/>
        <w:rPr>
          <w:i/>
          <w:lang w:val="fr-FR"/>
        </w:rPr>
      </w:pPr>
      <w:r w:rsidRPr="001748AD">
        <w:rPr>
          <w:i/>
          <w:lang w:val="fr-FR"/>
        </w:rPr>
        <w:t>Différents types de frais sont possibles. Le CPAS définit lui-même dans quelle mesure les frais sont remboursés au client (remboursement total ou partiel).</w:t>
      </w:r>
    </w:p>
    <w:p w:rsidR="0069039A" w:rsidRPr="007E6BBE" w:rsidRDefault="0069039A" w:rsidP="00EE3D72">
      <w:pPr>
        <w:spacing w:after="0"/>
        <w:jc w:val="both"/>
        <w:rPr>
          <w:rFonts w:eastAsia="Calibri"/>
          <w:sz w:val="22"/>
          <w:szCs w:val="22"/>
          <w:lang w:val="fr-FR"/>
        </w:rPr>
      </w:pPr>
    </w:p>
    <w:p w:rsidR="00DB0115" w:rsidRPr="00DB0115" w:rsidRDefault="001748AD" w:rsidP="00B969BD">
      <w:pPr>
        <w:numPr>
          <w:ilvl w:val="0"/>
          <w:numId w:val="3"/>
        </w:numPr>
        <w:spacing w:after="0"/>
        <w:ind w:left="720"/>
        <w:jc w:val="both"/>
        <w:rPr>
          <w:rFonts w:eastAsia="Calibri"/>
          <w:sz w:val="22"/>
          <w:szCs w:val="22"/>
          <w:lang w:val="fr-FR"/>
        </w:rPr>
      </w:pPr>
      <w:r>
        <w:rPr>
          <w:rFonts w:eastAsia="Calibri"/>
          <w:sz w:val="22"/>
          <w:szCs w:val="22"/>
        </w:rPr>
        <w:t>L</w:t>
      </w:r>
      <w:r w:rsidR="00DB0115" w:rsidRPr="00DB0115">
        <w:rPr>
          <w:rFonts w:eastAsia="Calibri"/>
          <w:sz w:val="22"/>
          <w:szCs w:val="22"/>
        </w:rPr>
        <w:t>e financement total ou partiel de la participation par les usagers à des associations sociales, culturelles ou sportives y compris la cotisation et la participation aux fournitures et équipements indispensables</w:t>
      </w:r>
    </w:p>
    <w:p w:rsidR="001748AD" w:rsidRPr="001748AD" w:rsidRDefault="001748AD" w:rsidP="001748AD">
      <w:pPr>
        <w:spacing w:before="240" w:line="312" w:lineRule="auto"/>
        <w:ind w:left="708"/>
        <w:jc w:val="both"/>
        <w:rPr>
          <w:i/>
          <w:lang w:val="fr-FR"/>
        </w:rPr>
      </w:pPr>
      <w:r w:rsidRPr="001748AD">
        <w:rPr>
          <w:i/>
          <w:lang w:val="fr-FR"/>
        </w:rPr>
        <w:t>Il s’agit également d’un avantage individuel. L’accent est mis sur les cotisations et les équipements nécessaires pour participer à ces associations (assurance, matériel, frais de transport, …).</w:t>
      </w:r>
    </w:p>
    <w:p w:rsidR="001748AD" w:rsidRPr="001748AD" w:rsidRDefault="009E76C6" w:rsidP="001748AD">
      <w:pPr>
        <w:spacing w:before="240" w:line="312" w:lineRule="auto"/>
        <w:ind w:left="708"/>
        <w:jc w:val="both"/>
        <w:rPr>
          <w:i/>
          <w:lang w:val="fr-FR"/>
        </w:rPr>
      </w:pPr>
      <w:r w:rsidRPr="001748AD">
        <w:rPr>
          <w:i/>
          <w:lang w:val="fr-FR"/>
        </w:rPr>
        <w:t xml:space="preserve">Par « associations » on entend </w:t>
      </w:r>
      <w:r w:rsidR="001748AD" w:rsidRPr="001748AD">
        <w:rPr>
          <w:i/>
          <w:lang w:val="fr-FR"/>
        </w:rPr>
        <w:t>la vie associative traditionnelle (mouvements de jeunesse, cercles culturels, associations féminines, clubs sportifs, …) mais aussi des groupes définis moins officiellement, comme par exemple les clubs de lecture.</w:t>
      </w:r>
    </w:p>
    <w:p w:rsidR="0069039A" w:rsidRPr="009E76C6" w:rsidRDefault="0069039A" w:rsidP="00EE3D72">
      <w:pPr>
        <w:spacing w:after="0"/>
        <w:ind w:left="708"/>
        <w:jc w:val="both"/>
        <w:rPr>
          <w:rFonts w:eastAsia="Calibri"/>
          <w:i/>
          <w:sz w:val="22"/>
          <w:szCs w:val="22"/>
          <w:lang w:val="fr-FR"/>
        </w:rPr>
      </w:pPr>
    </w:p>
    <w:p w:rsidR="00501F92" w:rsidRPr="009C792F" w:rsidRDefault="009C792F" w:rsidP="009C792F">
      <w:pPr>
        <w:spacing w:after="0"/>
        <w:ind w:left="705" w:hanging="345"/>
        <w:jc w:val="both"/>
        <w:rPr>
          <w:rFonts w:eastAsia="Calibri"/>
          <w:sz w:val="22"/>
          <w:szCs w:val="22"/>
          <w:lang w:val="fr-FR"/>
        </w:rPr>
      </w:pPr>
      <w:r w:rsidRPr="009C792F">
        <w:rPr>
          <w:rFonts w:eastAsia="Calibri"/>
          <w:sz w:val="22"/>
          <w:szCs w:val="22"/>
          <w:lang w:val="fr-FR"/>
        </w:rPr>
        <w:t>3°</w:t>
      </w:r>
      <w:r w:rsidR="001748AD">
        <w:rPr>
          <w:rFonts w:eastAsia="Calibri"/>
          <w:sz w:val="22"/>
          <w:szCs w:val="22"/>
          <w:lang w:val="fr-FR"/>
        </w:rPr>
        <w:t xml:space="preserve"> </w:t>
      </w:r>
      <w:r w:rsidR="001748AD">
        <w:rPr>
          <w:rFonts w:eastAsia="Calibri"/>
          <w:sz w:val="22"/>
          <w:szCs w:val="22"/>
          <w:lang w:val="fr-FR"/>
        </w:rPr>
        <w:tab/>
        <w:t>L</w:t>
      </w:r>
      <w:r w:rsidRPr="009C792F">
        <w:rPr>
          <w:rFonts w:eastAsia="Calibri"/>
          <w:sz w:val="22"/>
          <w:szCs w:val="22"/>
          <w:lang w:val="fr-FR"/>
        </w:rPr>
        <w:t xml:space="preserve">e soutien et le financement d'initiatives du ou pour le groupe cible sur le plan social, culturel ou sportif </w:t>
      </w:r>
    </w:p>
    <w:p w:rsidR="009C792F" w:rsidRPr="001748AD" w:rsidRDefault="001748AD" w:rsidP="001748AD">
      <w:pPr>
        <w:spacing w:before="240" w:line="312" w:lineRule="auto"/>
        <w:ind w:left="708"/>
        <w:jc w:val="both"/>
        <w:rPr>
          <w:i/>
          <w:lang w:val="fr-FR"/>
        </w:rPr>
      </w:pPr>
      <w:r w:rsidRPr="001748AD">
        <w:rPr>
          <w:i/>
          <w:lang w:val="fr-FR"/>
        </w:rPr>
        <w:t>Le CPAS organise lui-même ou sous traite une activité collective pour le groupe cible. Lors d’organisations avec un public mixte seuls les frais liés au public cible peuvent être valorisés ; cela implique que le CPAS doit établir une clé de répartition entre le public cible et autre et ne valoriser que les frais liés au public cible (</w:t>
      </w:r>
      <w:r w:rsidR="00DB4799" w:rsidRPr="001748AD">
        <w:rPr>
          <w:i/>
          <w:lang w:val="fr-FR"/>
        </w:rPr>
        <w:t xml:space="preserve">afin que la subvention </w:t>
      </w:r>
      <w:r w:rsidRPr="001748AD">
        <w:rPr>
          <w:i/>
          <w:lang w:val="fr-FR"/>
        </w:rPr>
        <w:t xml:space="preserve">ne </w:t>
      </w:r>
      <w:r w:rsidR="00DB4799" w:rsidRPr="001748AD">
        <w:rPr>
          <w:i/>
          <w:lang w:val="fr-FR"/>
        </w:rPr>
        <w:t xml:space="preserve">soit utilisée </w:t>
      </w:r>
      <w:r w:rsidRPr="001748AD">
        <w:rPr>
          <w:i/>
          <w:lang w:val="fr-FR"/>
        </w:rPr>
        <w:t>que</w:t>
      </w:r>
      <w:r w:rsidR="00DB4799" w:rsidRPr="001748AD">
        <w:rPr>
          <w:i/>
          <w:lang w:val="fr-FR"/>
        </w:rPr>
        <w:t xml:space="preserve"> pour financer le groupe</w:t>
      </w:r>
      <w:r w:rsidRPr="001748AD">
        <w:rPr>
          <w:i/>
          <w:lang w:val="fr-FR"/>
        </w:rPr>
        <w:t>-</w:t>
      </w:r>
      <w:r w:rsidR="00DB4799" w:rsidRPr="001748AD">
        <w:rPr>
          <w:i/>
          <w:lang w:val="fr-FR"/>
        </w:rPr>
        <w:t>cible</w:t>
      </w:r>
      <w:r w:rsidRPr="001748AD">
        <w:rPr>
          <w:i/>
          <w:lang w:val="fr-FR"/>
        </w:rPr>
        <w:t>)</w:t>
      </w:r>
      <w:r w:rsidR="00DB4799" w:rsidRPr="001748AD">
        <w:rPr>
          <w:i/>
          <w:lang w:val="fr-FR"/>
        </w:rPr>
        <w:t>.</w:t>
      </w:r>
    </w:p>
    <w:p w:rsidR="0069039A" w:rsidRPr="007E6BBE" w:rsidRDefault="0069039A" w:rsidP="00EE3D72">
      <w:pPr>
        <w:spacing w:after="0"/>
        <w:ind w:left="708"/>
        <w:jc w:val="both"/>
        <w:rPr>
          <w:rFonts w:eastAsia="Calibri"/>
          <w:i/>
          <w:sz w:val="22"/>
          <w:szCs w:val="22"/>
          <w:lang w:val="fr-FR"/>
        </w:rPr>
      </w:pPr>
    </w:p>
    <w:p w:rsidR="00DB4799" w:rsidRPr="00F70FD3" w:rsidRDefault="00F70FD3" w:rsidP="00F70FD3">
      <w:pPr>
        <w:spacing w:after="0"/>
        <w:ind w:left="705" w:hanging="345"/>
        <w:jc w:val="both"/>
        <w:rPr>
          <w:rFonts w:eastAsia="Calibri"/>
          <w:sz w:val="22"/>
          <w:szCs w:val="22"/>
          <w:lang w:val="fr-FR"/>
        </w:rPr>
      </w:pPr>
      <w:r w:rsidRPr="00F70FD3">
        <w:rPr>
          <w:rFonts w:eastAsia="Calibri"/>
          <w:sz w:val="22"/>
          <w:szCs w:val="22"/>
          <w:lang w:val="fr-FR"/>
        </w:rPr>
        <w:t xml:space="preserve">4°  </w:t>
      </w:r>
      <w:r w:rsidR="00DB4799" w:rsidRPr="00F70FD3">
        <w:rPr>
          <w:rFonts w:eastAsia="Calibri"/>
          <w:sz w:val="22"/>
          <w:szCs w:val="22"/>
          <w:lang w:val="fr-FR"/>
        </w:rPr>
        <w:t>Le soutien et le financement d'initiatives encourageant l'accès et la participation du groupe-cible aux nouvelles technologies de l'information et de la communication.</w:t>
      </w:r>
    </w:p>
    <w:p w:rsidR="00501F92" w:rsidRPr="007E6BBE" w:rsidRDefault="00501F92" w:rsidP="00EE3D72">
      <w:pPr>
        <w:spacing w:after="0"/>
        <w:jc w:val="both"/>
        <w:rPr>
          <w:rFonts w:eastAsia="Calibri"/>
          <w:sz w:val="22"/>
          <w:szCs w:val="22"/>
          <w:lang w:val="fr-FR"/>
        </w:rPr>
      </w:pPr>
    </w:p>
    <w:p w:rsidR="00F70FD3" w:rsidRDefault="00F70FD3" w:rsidP="00EE3D72">
      <w:pPr>
        <w:spacing w:after="0"/>
        <w:jc w:val="both"/>
        <w:rPr>
          <w:rFonts w:eastAsia="Calibri"/>
          <w:color w:val="000000" w:themeColor="text1"/>
          <w:sz w:val="22"/>
          <w:szCs w:val="22"/>
          <w:lang w:val="fr-FR"/>
        </w:rPr>
      </w:pPr>
      <w:r w:rsidRPr="00F70FD3">
        <w:rPr>
          <w:rFonts w:eastAsia="Calibri"/>
          <w:color w:val="000000" w:themeColor="text1"/>
          <w:sz w:val="22"/>
          <w:szCs w:val="22"/>
          <w:lang w:val="fr-FR"/>
        </w:rPr>
        <w:t>Pour des exemples des activités acceptées, voire le liste sur le site du SPP IS</w:t>
      </w:r>
      <w:r w:rsidR="00D012C5">
        <w:rPr>
          <w:rFonts w:eastAsia="Calibri"/>
          <w:color w:val="000000" w:themeColor="text1"/>
          <w:sz w:val="22"/>
          <w:szCs w:val="22"/>
          <w:lang w:val="fr-FR"/>
        </w:rPr>
        <w:t xml:space="preserve"> sous la rubrique ‘documents’</w:t>
      </w:r>
      <w:r w:rsidRPr="00F70FD3">
        <w:rPr>
          <w:rFonts w:eastAsia="Calibri"/>
          <w:color w:val="000000" w:themeColor="text1"/>
          <w:sz w:val="22"/>
          <w:szCs w:val="22"/>
          <w:lang w:val="fr-FR"/>
        </w:rPr>
        <w:t>:</w:t>
      </w:r>
      <w:r w:rsidR="00D012C5">
        <w:rPr>
          <w:rFonts w:eastAsia="Calibri"/>
          <w:color w:val="000000" w:themeColor="text1"/>
          <w:sz w:val="22"/>
          <w:szCs w:val="22"/>
          <w:lang w:val="fr-FR"/>
        </w:rPr>
        <w:t xml:space="preserve"> </w:t>
      </w:r>
      <w:hyperlink r:id="rId11" w:history="1">
        <w:r w:rsidR="00D012C5" w:rsidRPr="00A71CE6">
          <w:rPr>
            <w:rStyle w:val="Hyperlink"/>
            <w:rFonts w:eastAsia="Calibri"/>
            <w:sz w:val="22"/>
            <w:szCs w:val="22"/>
            <w:lang w:val="fr-FR"/>
          </w:rPr>
          <w:t>https://www.mi-is.be/fr/outils-cpas/rapport-unique-annuel</w:t>
        </w:r>
      </w:hyperlink>
    </w:p>
    <w:p w:rsidR="00570C25" w:rsidRDefault="00570C25" w:rsidP="00EE3D72">
      <w:pPr>
        <w:spacing w:after="0"/>
        <w:jc w:val="both"/>
        <w:rPr>
          <w:rFonts w:eastAsia="Calibri"/>
          <w:color w:val="000000" w:themeColor="text1"/>
          <w:sz w:val="22"/>
          <w:szCs w:val="22"/>
          <w:lang w:val="fr-FR"/>
        </w:rPr>
      </w:pPr>
    </w:p>
    <w:p w:rsidR="00A8545D" w:rsidRPr="00D012C5" w:rsidRDefault="00A8545D" w:rsidP="00EE3D72">
      <w:pPr>
        <w:spacing w:after="0"/>
        <w:jc w:val="both"/>
        <w:rPr>
          <w:rFonts w:eastAsia="Calibri"/>
          <w:color w:val="000000" w:themeColor="text1"/>
          <w:sz w:val="22"/>
          <w:szCs w:val="22"/>
          <w:lang w:val="fr-FR"/>
        </w:rPr>
      </w:pPr>
    </w:p>
    <w:p w:rsidR="00501F92" w:rsidRPr="004C38E4" w:rsidRDefault="004727B7" w:rsidP="00623DFF">
      <w:pPr>
        <w:pStyle w:val="Kop3"/>
        <w:rPr>
          <w:rStyle w:val="Subtielebenadrukking"/>
          <w:lang w:val="fr-FR"/>
        </w:rPr>
      </w:pPr>
      <w:bookmarkStart w:id="6" w:name="_Toc278914"/>
      <w:r w:rsidRPr="004C38E4">
        <w:rPr>
          <w:rStyle w:val="Subtielebenadrukking"/>
          <w:lang w:val="fr-FR"/>
        </w:rPr>
        <w:t>Organiser des modules collectifs</w:t>
      </w:r>
      <w:bookmarkEnd w:id="6"/>
      <w:r w:rsidR="00501F92" w:rsidRPr="004C38E4">
        <w:rPr>
          <w:rStyle w:val="Subtielebenadrukking"/>
          <w:lang w:val="fr-FR"/>
        </w:rPr>
        <w:t xml:space="preserve"> </w:t>
      </w:r>
    </w:p>
    <w:p w:rsidR="00501F92" w:rsidRPr="004C38E4" w:rsidRDefault="00501F92" w:rsidP="00EE3D72">
      <w:pPr>
        <w:spacing w:after="0"/>
        <w:ind w:left="360"/>
        <w:jc w:val="both"/>
        <w:rPr>
          <w:rFonts w:eastAsia="Calibri"/>
          <w:sz w:val="22"/>
          <w:szCs w:val="22"/>
          <w:lang w:val="fr-FR"/>
        </w:rPr>
      </w:pPr>
    </w:p>
    <w:p w:rsidR="00082021" w:rsidRPr="00082021" w:rsidRDefault="00082021" w:rsidP="00082021">
      <w:pPr>
        <w:spacing w:after="0"/>
        <w:jc w:val="both"/>
        <w:rPr>
          <w:rFonts w:eastAsia="Calibri"/>
          <w:sz w:val="22"/>
          <w:szCs w:val="22"/>
        </w:rPr>
      </w:pPr>
      <w:r w:rsidRPr="00082021">
        <w:rPr>
          <w:rFonts w:eastAsia="Calibri"/>
          <w:sz w:val="22"/>
          <w:szCs w:val="22"/>
          <w:lang w:val="fr-FR"/>
        </w:rPr>
        <w:t xml:space="preserve">La subvention a pour but d’encourager l’organisation des modules collectifs, </w:t>
      </w:r>
      <w:r w:rsidRPr="00082021">
        <w:rPr>
          <w:rFonts w:eastAsia="Calibri"/>
          <w:sz w:val="22"/>
          <w:szCs w:val="22"/>
        </w:rPr>
        <w:t xml:space="preserve">qui peuvent </w:t>
      </w:r>
      <w:r w:rsidR="00890C77">
        <w:rPr>
          <w:rFonts w:eastAsia="Calibri"/>
          <w:sz w:val="22"/>
          <w:szCs w:val="22"/>
        </w:rPr>
        <w:t xml:space="preserve">– le cas échéant - </w:t>
      </w:r>
      <w:r w:rsidRPr="00082021">
        <w:rPr>
          <w:rFonts w:eastAsia="Calibri"/>
          <w:sz w:val="22"/>
          <w:szCs w:val="22"/>
        </w:rPr>
        <w:t>compléter l'accompagnement individuel</w:t>
      </w:r>
      <w:r>
        <w:rPr>
          <w:rFonts w:eastAsia="Calibri"/>
          <w:sz w:val="22"/>
          <w:szCs w:val="22"/>
        </w:rPr>
        <w:t xml:space="preserve"> </w:t>
      </w:r>
      <w:r w:rsidRPr="00082021">
        <w:rPr>
          <w:rFonts w:eastAsia="Calibri"/>
          <w:sz w:val="22"/>
          <w:szCs w:val="22"/>
        </w:rPr>
        <w:t>dans le cadre des projets individualisés pour l'intégration sociale.</w:t>
      </w:r>
    </w:p>
    <w:p w:rsidR="00082021" w:rsidRDefault="00082021" w:rsidP="0067032A">
      <w:pPr>
        <w:spacing w:after="0"/>
        <w:jc w:val="both"/>
        <w:rPr>
          <w:rFonts w:eastAsia="Calibri"/>
          <w:sz w:val="22"/>
          <w:szCs w:val="22"/>
        </w:rPr>
      </w:pPr>
    </w:p>
    <w:p w:rsidR="000879FD" w:rsidRDefault="00082021" w:rsidP="000879FD">
      <w:pPr>
        <w:spacing w:after="0"/>
        <w:jc w:val="both"/>
        <w:rPr>
          <w:rFonts w:eastAsia="Calibri"/>
          <w:sz w:val="22"/>
          <w:szCs w:val="22"/>
        </w:rPr>
      </w:pPr>
      <w:r w:rsidRPr="00082021">
        <w:rPr>
          <w:rFonts w:eastAsia="Calibri"/>
          <w:sz w:val="22"/>
          <w:szCs w:val="22"/>
        </w:rPr>
        <w:t>Les modules collectifs sont définis dans ce contexte comme un ensemble cohérent d'activités réalisées en groupe en vue d'atteindre un certain objectif</w:t>
      </w:r>
      <w:r>
        <w:rPr>
          <w:rFonts w:eastAsia="Calibri"/>
          <w:sz w:val="22"/>
          <w:szCs w:val="22"/>
        </w:rPr>
        <w:t xml:space="preserve"> (= approche</w:t>
      </w:r>
      <w:r w:rsidR="00890C77">
        <w:rPr>
          <w:rFonts w:eastAsia="Calibri"/>
          <w:sz w:val="22"/>
          <w:szCs w:val="22"/>
        </w:rPr>
        <w:t xml:space="preserve"> de </w:t>
      </w:r>
      <w:r>
        <w:rPr>
          <w:rFonts w:eastAsia="Calibri"/>
          <w:sz w:val="22"/>
          <w:szCs w:val="22"/>
        </w:rPr>
        <w:t>trajectoire)</w:t>
      </w:r>
      <w:r w:rsidRPr="00082021">
        <w:rPr>
          <w:rFonts w:eastAsia="Calibri"/>
          <w:sz w:val="22"/>
          <w:szCs w:val="22"/>
        </w:rPr>
        <w:t xml:space="preserve">. L'aspect de la dynamique de groupe </w:t>
      </w:r>
      <w:r w:rsidR="00890C77">
        <w:rPr>
          <w:rFonts w:eastAsia="Calibri"/>
          <w:sz w:val="22"/>
          <w:szCs w:val="22"/>
        </w:rPr>
        <w:t>constitue un facteur clé</w:t>
      </w:r>
      <w:r w:rsidR="00890C77" w:rsidRPr="0090400B">
        <w:rPr>
          <w:rFonts w:eastAsia="Calibri"/>
          <w:sz w:val="22"/>
          <w:szCs w:val="22"/>
        </w:rPr>
        <w:t>.</w:t>
      </w:r>
      <w:r w:rsidRPr="0090400B">
        <w:rPr>
          <w:rFonts w:eastAsia="Calibri"/>
          <w:sz w:val="22"/>
          <w:szCs w:val="22"/>
        </w:rPr>
        <w:t xml:space="preserve"> </w:t>
      </w:r>
      <w:r w:rsidR="00044154" w:rsidRPr="0090400B">
        <w:rPr>
          <w:rFonts w:eastAsia="Calibri"/>
          <w:sz w:val="22"/>
          <w:szCs w:val="22"/>
        </w:rPr>
        <w:t xml:space="preserve">Les participants sont </w:t>
      </w:r>
      <w:r w:rsidR="0090400B" w:rsidRPr="0090400B">
        <w:rPr>
          <w:rFonts w:eastAsia="Calibri"/>
          <w:sz w:val="22"/>
          <w:szCs w:val="22"/>
        </w:rPr>
        <w:t>sélectionnés</w:t>
      </w:r>
      <w:r w:rsidR="00044154" w:rsidRPr="0090400B">
        <w:rPr>
          <w:rFonts w:eastAsia="Calibri"/>
          <w:sz w:val="22"/>
          <w:szCs w:val="22"/>
        </w:rPr>
        <w:t xml:space="preserve"> parmi les usagers du CPAS en fonction du thème</w:t>
      </w:r>
      <w:r w:rsidR="0090400B">
        <w:rPr>
          <w:rFonts w:eastAsia="Calibri"/>
          <w:sz w:val="22"/>
          <w:szCs w:val="22"/>
        </w:rPr>
        <w:t xml:space="preserve"> spécifique</w:t>
      </w:r>
      <w:r w:rsidR="00044154" w:rsidRPr="0090400B">
        <w:rPr>
          <w:rFonts w:eastAsia="Calibri"/>
          <w:sz w:val="22"/>
          <w:szCs w:val="22"/>
        </w:rPr>
        <w:t xml:space="preserve"> et du résultat visé</w:t>
      </w:r>
      <w:r w:rsidR="0090400B">
        <w:rPr>
          <w:rFonts w:eastAsia="Calibri"/>
          <w:sz w:val="22"/>
          <w:szCs w:val="22"/>
        </w:rPr>
        <w:t xml:space="preserve"> du ou des module(s) collectif(s).</w:t>
      </w:r>
      <w:r w:rsidR="000879FD">
        <w:rPr>
          <w:rFonts w:eastAsia="Calibri"/>
          <w:sz w:val="22"/>
          <w:szCs w:val="22"/>
        </w:rPr>
        <w:br w:type="page"/>
      </w:r>
    </w:p>
    <w:p w:rsidR="009129FC" w:rsidRDefault="0090400B" w:rsidP="0067032A">
      <w:pPr>
        <w:spacing w:after="0"/>
        <w:jc w:val="both"/>
        <w:rPr>
          <w:rFonts w:eastAsia="Calibri"/>
          <w:sz w:val="22"/>
          <w:szCs w:val="22"/>
          <w:lang w:val="fr-FR"/>
        </w:rPr>
      </w:pPr>
      <w:r>
        <w:rPr>
          <w:rFonts w:eastAsia="Calibri"/>
          <w:sz w:val="22"/>
          <w:szCs w:val="22"/>
          <w:lang w:val="fr-FR"/>
        </w:rPr>
        <w:t xml:space="preserve">Le but ultime de l’organisation d’un module collectif est que le </w:t>
      </w:r>
      <w:r w:rsidR="00044154" w:rsidRPr="0090400B">
        <w:rPr>
          <w:rFonts w:eastAsia="Calibri"/>
          <w:sz w:val="22"/>
          <w:szCs w:val="22"/>
          <w:lang w:val="fr-FR"/>
        </w:rPr>
        <w:t xml:space="preserve">participant </w:t>
      </w:r>
      <w:r w:rsidR="00004BFB" w:rsidRPr="0090400B">
        <w:rPr>
          <w:rFonts w:eastAsia="Calibri"/>
          <w:sz w:val="22"/>
          <w:szCs w:val="22"/>
          <w:lang w:val="fr-FR"/>
        </w:rPr>
        <w:t>acquiert</w:t>
      </w:r>
      <w:r w:rsidR="00044154" w:rsidRPr="0090400B">
        <w:rPr>
          <w:rFonts w:eastAsia="Calibri"/>
          <w:sz w:val="22"/>
          <w:szCs w:val="22"/>
          <w:lang w:val="fr-FR"/>
        </w:rPr>
        <w:t xml:space="preserve"> une certaine connaissance, compétence, compréhension, changement de comportement,</w:t>
      </w:r>
      <w:r>
        <w:rPr>
          <w:rFonts w:eastAsia="Calibri"/>
          <w:sz w:val="22"/>
          <w:szCs w:val="22"/>
          <w:lang w:val="fr-FR"/>
        </w:rPr>
        <w:t xml:space="preserve"> etc. </w:t>
      </w:r>
      <w:r w:rsidR="00044154" w:rsidRPr="0090400B">
        <w:rPr>
          <w:rFonts w:eastAsia="Calibri"/>
          <w:sz w:val="22"/>
          <w:szCs w:val="22"/>
          <w:lang w:val="fr-FR"/>
        </w:rPr>
        <w:t xml:space="preserve">… </w:t>
      </w:r>
      <w:r>
        <w:rPr>
          <w:rFonts w:eastAsia="Calibri"/>
          <w:sz w:val="22"/>
          <w:szCs w:val="22"/>
          <w:lang w:val="fr-FR"/>
        </w:rPr>
        <w:t xml:space="preserve"> qui peuvent lui servir au quotidien.</w:t>
      </w:r>
      <w:r w:rsidR="009129FC" w:rsidRPr="0090400B">
        <w:rPr>
          <w:rFonts w:eastAsia="Calibri"/>
          <w:sz w:val="22"/>
          <w:szCs w:val="22"/>
          <w:lang w:val="fr-FR"/>
        </w:rPr>
        <w:t xml:space="preserve"> Autrement dit, que le</w:t>
      </w:r>
      <w:r w:rsidR="00E1452B" w:rsidRPr="0090400B">
        <w:rPr>
          <w:rFonts w:eastAsia="Calibri"/>
          <w:sz w:val="22"/>
          <w:szCs w:val="22"/>
          <w:lang w:val="fr-FR"/>
        </w:rPr>
        <w:t>/la</w:t>
      </w:r>
      <w:r w:rsidR="009129FC" w:rsidRPr="0090400B">
        <w:rPr>
          <w:rFonts w:eastAsia="Calibri"/>
          <w:sz w:val="22"/>
          <w:szCs w:val="22"/>
          <w:lang w:val="fr-FR"/>
        </w:rPr>
        <w:t xml:space="preserve"> participant</w:t>
      </w:r>
      <w:r w:rsidR="00E1452B" w:rsidRPr="0090400B">
        <w:rPr>
          <w:rFonts w:eastAsia="Calibri"/>
          <w:sz w:val="22"/>
          <w:szCs w:val="22"/>
          <w:lang w:val="fr-FR"/>
        </w:rPr>
        <w:t>(e)</w:t>
      </w:r>
      <w:r w:rsidR="009129FC" w:rsidRPr="0090400B">
        <w:rPr>
          <w:rFonts w:eastAsia="Calibri"/>
          <w:sz w:val="22"/>
          <w:szCs w:val="22"/>
          <w:lang w:val="fr-FR"/>
        </w:rPr>
        <w:t xml:space="preserve"> </w:t>
      </w:r>
      <w:r>
        <w:rPr>
          <w:rFonts w:eastAsia="Calibri"/>
          <w:sz w:val="22"/>
          <w:szCs w:val="22"/>
          <w:lang w:val="fr-FR"/>
        </w:rPr>
        <w:t>marque une certaine évolution</w:t>
      </w:r>
      <w:r w:rsidR="009129FC" w:rsidRPr="0090400B">
        <w:rPr>
          <w:rFonts w:eastAsia="Calibri"/>
          <w:sz w:val="22"/>
          <w:szCs w:val="22"/>
          <w:lang w:val="fr-FR"/>
        </w:rPr>
        <w:t>, progresse d’une certaine manière, que le</w:t>
      </w:r>
      <w:r w:rsidR="00E1452B" w:rsidRPr="0090400B">
        <w:rPr>
          <w:rFonts w:eastAsia="Calibri"/>
          <w:sz w:val="22"/>
          <w:szCs w:val="22"/>
          <w:lang w:val="fr-FR"/>
        </w:rPr>
        <w:t>/la</w:t>
      </w:r>
      <w:r w:rsidR="009129FC" w:rsidRPr="0090400B">
        <w:rPr>
          <w:rFonts w:eastAsia="Calibri"/>
          <w:sz w:val="22"/>
          <w:szCs w:val="22"/>
          <w:lang w:val="fr-FR"/>
        </w:rPr>
        <w:t xml:space="preserve"> participant</w:t>
      </w:r>
      <w:r w:rsidR="00E1452B" w:rsidRPr="0090400B">
        <w:rPr>
          <w:rFonts w:eastAsia="Calibri"/>
          <w:sz w:val="22"/>
          <w:szCs w:val="22"/>
          <w:lang w:val="fr-FR"/>
        </w:rPr>
        <w:t>(e)</w:t>
      </w:r>
      <w:r w:rsidR="009129FC" w:rsidRPr="0090400B">
        <w:rPr>
          <w:rFonts w:eastAsia="Calibri"/>
          <w:sz w:val="22"/>
          <w:szCs w:val="22"/>
          <w:lang w:val="fr-FR"/>
        </w:rPr>
        <w:t xml:space="preserve"> a</w:t>
      </w:r>
      <w:r>
        <w:rPr>
          <w:rFonts w:eastAsia="Calibri"/>
          <w:sz w:val="22"/>
          <w:szCs w:val="22"/>
          <w:lang w:val="fr-FR"/>
        </w:rPr>
        <w:t xml:space="preserve"> fait un pas en avant</w:t>
      </w:r>
      <w:r w:rsidR="009129FC" w:rsidRPr="0090400B">
        <w:rPr>
          <w:rFonts w:eastAsia="Calibri"/>
          <w:sz w:val="22"/>
          <w:szCs w:val="22"/>
          <w:lang w:val="fr-FR"/>
        </w:rPr>
        <w:t xml:space="preserve"> </w:t>
      </w:r>
      <w:r w:rsidR="003203AD">
        <w:rPr>
          <w:rFonts w:eastAsia="Calibri"/>
          <w:sz w:val="22"/>
          <w:szCs w:val="22"/>
          <w:lang w:val="fr-FR"/>
        </w:rPr>
        <w:t xml:space="preserve">au niveau de son intégration sociale </w:t>
      </w:r>
      <w:r w:rsidR="009129FC" w:rsidRPr="0090400B">
        <w:rPr>
          <w:rFonts w:eastAsia="Calibri"/>
          <w:sz w:val="22"/>
          <w:szCs w:val="22"/>
          <w:lang w:val="fr-FR"/>
        </w:rPr>
        <w:t>après</w:t>
      </w:r>
      <w:r w:rsidR="003203AD">
        <w:rPr>
          <w:rFonts w:eastAsia="Calibri"/>
          <w:sz w:val="22"/>
          <w:szCs w:val="22"/>
          <w:lang w:val="fr-FR"/>
        </w:rPr>
        <w:t xml:space="preserve"> avoir participé</w:t>
      </w:r>
      <w:r w:rsidR="009129FC" w:rsidRPr="0090400B">
        <w:rPr>
          <w:rFonts w:eastAsia="Calibri"/>
          <w:sz w:val="22"/>
          <w:szCs w:val="22"/>
          <w:lang w:val="fr-FR"/>
        </w:rPr>
        <w:t xml:space="preserve"> au module. </w:t>
      </w:r>
      <w:r w:rsidR="00004BFB" w:rsidRPr="0090400B">
        <w:rPr>
          <w:rFonts w:eastAsia="Calibri"/>
          <w:sz w:val="22"/>
          <w:szCs w:val="22"/>
          <w:lang w:val="fr-FR"/>
        </w:rPr>
        <w:t xml:space="preserve">Avoir « réalisé un progrès mesurable » signifie donc </w:t>
      </w:r>
      <w:r w:rsidR="003203AD">
        <w:rPr>
          <w:rFonts w:eastAsia="Calibri"/>
          <w:sz w:val="22"/>
          <w:szCs w:val="22"/>
          <w:lang w:val="fr-FR"/>
        </w:rPr>
        <w:t xml:space="preserve">que le CPAS puisse constater </w:t>
      </w:r>
      <w:r w:rsidR="00004BFB" w:rsidRPr="0090400B">
        <w:rPr>
          <w:rFonts w:eastAsia="Calibri"/>
          <w:sz w:val="22"/>
          <w:szCs w:val="22"/>
          <w:lang w:val="fr-FR"/>
        </w:rPr>
        <w:t>une évolution positive</w:t>
      </w:r>
      <w:r w:rsidR="003203AD">
        <w:rPr>
          <w:rFonts w:eastAsia="Calibri"/>
          <w:sz w:val="22"/>
          <w:szCs w:val="22"/>
          <w:lang w:val="fr-FR"/>
        </w:rPr>
        <w:t xml:space="preserve"> chez l’usager</w:t>
      </w:r>
      <w:r w:rsidR="00004BFB" w:rsidRPr="0090400B">
        <w:rPr>
          <w:rFonts w:eastAsia="Calibri"/>
          <w:sz w:val="22"/>
          <w:szCs w:val="22"/>
          <w:lang w:val="fr-FR"/>
        </w:rPr>
        <w:t xml:space="preserve"> qui peut être attribué</w:t>
      </w:r>
      <w:r w:rsidR="003203AD">
        <w:rPr>
          <w:rFonts w:eastAsia="Calibri"/>
          <w:sz w:val="22"/>
          <w:szCs w:val="22"/>
          <w:lang w:val="fr-FR"/>
        </w:rPr>
        <w:t>e</w:t>
      </w:r>
      <w:r w:rsidR="00004BFB" w:rsidRPr="0090400B">
        <w:rPr>
          <w:rFonts w:eastAsia="Calibri"/>
          <w:sz w:val="22"/>
          <w:szCs w:val="22"/>
          <w:lang w:val="fr-FR"/>
        </w:rPr>
        <w:t xml:space="preserve"> à la participation au module collectif.</w:t>
      </w:r>
      <w:r w:rsidR="00004BFB">
        <w:rPr>
          <w:rFonts w:eastAsia="Calibri"/>
          <w:sz w:val="22"/>
          <w:szCs w:val="22"/>
          <w:lang w:val="fr-FR"/>
        </w:rPr>
        <w:t xml:space="preserve">  </w:t>
      </w:r>
    </w:p>
    <w:p w:rsidR="009129FC" w:rsidRDefault="009129FC" w:rsidP="0067032A">
      <w:pPr>
        <w:spacing w:after="0"/>
        <w:jc w:val="both"/>
        <w:rPr>
          <w:rFonts w:eastAsia="Calibri"/>
          <w:sz w:val="22"/>
          <w:szCs w:val="22"/>
          <w:lang w:val="fr-FR"/>
        </w:rPr>
      </w:pPr>
    </w:p>
    <w:p w:rsidR="00004BFB" w:rsidRPr="00004BFB" w:rsidRDefault="00004BFB" w:rsidP="00004BFB">
      <w:pPr>
        <w:spacing w:after="0"/>
        <w:jc w:val="both"/>
        <w:rPr>
          <w:rFonts w:eastAsia="Calibri"/>
          <w:sz w:val="22"/>
          <w:szCs w:val="22"/>
        </w:rPr>
      </w:pPr>
      <w:r w:rsidRPr="00004BFB">
        <w:rPr>
          <w:rFonts w:eastAsia="Calibri"/>
          <w:sz w:val="22"/>
          <w:szCs w:val="22"/>
        </w:rPr>
        <w:t>Dans ce sens, les modules collectifs qui sont bien accompagnés et dirigés et qui œuvrent pour un objectif bien déterminé représentent un complément particulièrement sensé à l'accompagnement individuel.</w:t>
      </w:r>
    </w:p>
    <w:p w:rsidR="0021578E" w:rsidRPr="00004BFB" w:rsidRDefault="009129FC" w:rsidP="0067032A">
      <w:pPr>
        <w:spacing w:after="0"/>
        <w:jc w:val="both"/>
        <w:rPr>
          <w:rFonts w:eastAsia="Calibri"/>
          <w:sz w:val="22"/>
          <w:szCs w:val="22"/>
          <w:lang w:val="fr-FR"/>
        </w:rPr>
      </w:pPr>
      <w:r w:rsidRPr="00004BFB">
        <w:rPr>
          <w:rFonts w:eastAsia="Calibri"/>
          <w:sz w:val="22"/>
          <w:szCs w:val="22"/>
          <w:lang w:val="fr-FR"/>
        </w:rPr>
        <w:t xml:space="preserve"> </w:t>
      </w:r>
    </w:p>
    <w:p w:rsidR="00004BFB" w:rsidRPr="00004BFB" w:rsidRDefault="00004BFB" w:rsidP="00004BFB">
      <w:pPr>
        <w:spacing w:after="0"/>
        <w:jc w:val="both"/>
        <w:rPr>
          <w:rFonts w:eastAsia="Calibri"/>
          <w:sz w:val="22"/>
          <w:szCs w:val="22"/>
        </w:rPr>
      </w:pPr>
      <w:r w:rsidRPr="00004BFB">
        <w:rPr>
          <w:rFonts w:eastAsia="Calibri"/>
          <w:sz w:val="22"/>
          <w:szCs w:val="22"/>
        </w:rPr>
        <w:t xml:space="preserve">Nous pouvons citer </w:t>
      </w:r>
      <w:r w:rsidR="003203AD">
        <w:rPr>
          <w:rFonts w:eastAsia="Calibri"/>
          <w:sz w:val="22"/>
          <w:szCs w:val="22"/>
        </w:rPr>
        <w:t xml:space="preserve">comme exemples des ateliers concernant la gestion de </w:t>
      </w:r>
      <w:r w:rsidRPr="00004BFB">
        <w:rPr>
          <w:rFonts w:eastAsia="Calibri"/>
          <w:sz w:val="22"/>
          <w:szCs w:val="22"/>
        </w:rPr>
        <w:t xml:space="preserve">dettes, </w:t>
      </w:r>
      <w:r w:rsidR="003203AD">
        <w:rPr>
          <w:rFonts w:eastAsia="Calibri"/>
          <w:sz w:val="22"/>
          <w:szCs w:val="22"/>
        </w:rPr>
        <w:t xml:space="preserve">l’alimentation saine, </w:t>
      </w:r>
      <w:r w:rsidRPr="00004BFB">
        <w:rPr>
          <w:rFonts w:eastAsia="Calibri"/>
          <w:sz w:val="22"/>
          <w:szCs w:val="22"/>
        </w:rPr>
        <w:t xml:space="preserve">les cours axés sur la langue, la formation aux attitudes, </w:t>
      </w:r>
      <w:r w:rsidR="003203AD">
        <w:rPr>
          <w:rFonts w:eastAsia="Calibri"/>
          <w:sz w:val="22"/>
          <w:szCs w:val="22"/>
        </w:rPr>
        <w:t>la gestion d’</w:t>
      </w:r>
      <w:r w:rsidRPr="00004BFB">
        <w:rPr>
          <w:rFonts w:eastAsia="Calibri"/>
          <w:sz w:val="22"/>
          <w:szCs w:val="22"/>
        </w:rPr>
        <w:t xml:space="preserve">autorité, </w:t>
      </w:r>
      <w:r w:rsidR="003203AD">
        <w:rPr>
          <w:rFonts w:eastAsia="Calibri"/>
          <w:sz w:val="22"/>
          <w:szCs w:val="22"/>
        </w:rPr>
        <w:t>la mobilité (</w:t>
      </w:r>
      <w:r w:rsidRPr="00004BFB">
        <w:rPr>
          <w:rFonts w:eastAsia="Calibri"/>
          <w:sz w:val="22"/>
          <w:szCs w:val="22"/>
        </w:rPr>
        <w:t>prendre les transports</w:t>
      </w:r>
      <w:r w:rsidR="003203AD">
        <w:rPr>
          <w:rFonts w:eastAsia="Calibri"/>
          <w:sz w:val="22"/>
          <w:szCs w:val="22"/>
        </w:rPr>
        <w:t xml:space="preserve"> en commun)</w:t>
      </w:r>
      <w:r w:rsidRPr="00004BFB">
        <w:rPr>
          <w:rFonts w:eastAsia="Calibri"/>
          <w:sz w:val="22"/>
          <w:szCs w:val="22"/>
        </w:rPr>
        <w:t>, la ponctualité, la valorisation de l'estime de soi, etc.</w:t>
      </w:r>
    </w:p>
    <w:p w:rsidR="00570C25" w:rsidRDefault="00570C25" w:rsidP="00004BFB">
      <w:pPr>
        <w:spacing w:after="0"/>
        <w:jc w:val="both"/>
        <w:rPr>
          <w:rFonts w:eastAsia="Calibri"/>
          <w:sz w:val="22"/>
          <w:szCs w:val="22"/>
        </w:rPr>
      </w:pPr>
    </w:p>
    <w:p w:rsidR="000879FD" w:rsidRPr="00004BFB" w:rsidRDefault="000879FD" w:rsidP="00004BFB">
      <w:pPr>
        <w:spacing w:after="0"/>
        <w:jc w:val="both"/>
        <w:rPr>
          <w:rFonts w:eastAsia="Calibri"/>
          <w:sz w:val="22"/>
          <w:szCs w:val="22"/>
        </w:rPr>
      </w:pPr>
    </w:p>
    <w:p w:rsidR="00501F92" w:rsidRPr="004C38E4" w:rsidRDefault="00501F92" w:rsidP="0021578E">
      <w:pPr>
        <w:spacing w:after="0"/>
        <w:jc w:val="both"/>
        <w:rPr>
          <w:rFonts w:eastAsia="Calibri"/>
          <w:b/>
          <w:sz w:val="22"/>
          <w:szCs w:val="22"/>
          <w:lang w:val="fr-FR"/>
        </w:rPr>
      </w:pPr>
    </w:p>
    <w:p w:rsidR="00B969BD" w:rsidRDefault="00AF3C7B" w:rsidP="0021578E">
      <w:pPr>
        <w:spacing w:after="0"/>
        <w:rPr>
          <w:b/>
          <w:sz w:val="22"/>
          <w:szCs w:val="22"/>
          <w:lang w:val="nl-NL"/>
        </w:rPr>
      </w:pPr>
      <w:proofErr w:type="spellStart"/>
      <w:r>
        <w:rPr>
          <w:b/>
          <w:sz w:val="22"/>
          <w:szCs w:val="22"/>
          <w:lang w:val="nl-NL"/>
        </w:rPr>
        <w:t>Particularités</w:t>
      </w:r>
      <w:proofErr w:type="spellEnd"/>
    </w:p>
    <w:p w:rsidR="00B969BD" w:rsidRDefault="00B969BD" w:rsidP="0021578E">
      <w:pPr>
        <w:spacing w:after="0"/>
        <w:rPr>
          <w:b/>
          <w:sz w:val="22"/>
          <w:szCs w:val="22"/>
          <w:lang w:val="nl-NL"/>
        </w:rPr>
      </w:pPr>
    </w:p>
    <w:p w:rsidR="000879FD" w:rsidRDefault="000879FD" w:rsidP="0021578E">
      <w:pPr>
        <w:spacing w:after="0"/>
        <w:rPr>
          <w:b/>
          <w:sz w:val="22"/>
          <w:szCs w:val="22"/>
          <w:lang w:val="nl-NL"/>
        </w:rPr>
      </w:pPr>
    </w:p>
    <w:p w:rsidR="0021578E" w:rsidRPr="00C04250" w:rsidRDefault="00AF3C7B" w:rsidP="00B969BD">
      <w:pPr>
        <w:pStyle w:val="Lijstalinea"/>
        <w:numPr>
          <w:ilvl w:val="0"/>
          <w:numId w:val="16"/>
        </w:numPr>
        <w:spacing w:after="0"/>
        <w:rPr>
          <w:b/>
          <w:sz w:val="22"/>
          <w:szCs w:val="22"/>
          <w:lang w:val="fr-FR"/>
        </w:rPr>
      </w:pPr>
      <w:r w:rsidRPr="00C04250">
        <w:rPr>
          <w:b/>
          <w:sz w:val="22"/>
          <w:szCs w:val="22"/>
          <w:lang w:val="fr-FR"/>
        </w:rPr>
        <w:t xml:space="preserve">La différence activation </w:t>
      </w:r>
      <w:r w:rsidR="0021578E" w:rsidRPr="00C04250">
        <w:rPr>
          <w:b/>
          <w:sz w:val="22"/>
          <w:szCs w:val="22"/>
          <w:lang w:val="fr-FR"/>
        </w:rPr>
        <w:t>sociale – profession</w:t>
      </w:r>
      <w:r w:rsidRPr="00C04250">
        <w:rPr>
          <w:b/>
          <w:sz w:val="22"/>
          <w:szCs w:val="22"/>
          <w:lang w:val="fr-FR"/>
        </w:rPr>
        <w:t>n</w:t>
      </w:r>
      <w:r w:rsidR="0021578E" w:rsidRPr="00C04250">
        <w:rPr>
          <w:b/>
          <w:sz w:val="22"/>
          <w:szCs w:val="22"/>
          <w:lang w:val="fr-FR"/>
        </w:rPr>
        <w:t>el</w:t>
      </w:r>
      <w:r w:rsidR="00C04250" w:rsidRPr="00C04250">
        <w:rPr>
          <w:b/>
          <w:sz w:val="22"/>
          <w:szCs w:val="22"/>
          <w:lang w:val="fr-FR"/>
        </w:rPr>
        <w:t>l</w:t>
      </w:r>
      <w:r w:rsidR="0021578E" w:rsidRPr="00C04250">
        <w:rPr>
          <w:b/>
          <w:sz w:val="22"/>
          <w:szCs w:val="22"/>
          <w:lang w:val="fr-FR"/>
        </w:rPr>
        <w:t xml:space="preserve">e </w:t>
      </w:r>
    </w:p>
    <w:p w:rsidR="0021578E" w:rsidRPr="00C04250" w:rsidRDefault="0021578E" w:rsidP="0021578E">
      <w:pPr>
        <w:spacing w:after="0"/>
        <w:rPr>
          <w:b/>
          <w:sz w:val="22"/>
          <w:szCs w:val="22"/>
          <w:lang w:val="fr-FR"/>
        </w:rPr>
      </w:pPr>
      <w:r w:rsidRPr="00C04250">
        <w:rPr>
          <w:b/>
          <w:sz w:val="22"/>
          <w:szCs w:val="22"/>
          <w:lang w:val="fr-FR"/>
        </w:rPr>
        <w:t xml:space="preserve"> </w:t>
      </w:r>
    </w:p>
    <w:p w:rsidR="00AF3C7B" w:rsidRDefault="00AF3C7B" w:rsidP="00AF3C7B">
      <w:pPr>
        <w:spacing w:after="0"/>
        <w:jc w:val="both"/>
        <w:rPr>
          <w:sz w:val="22"/>
          <w:szCs w:val="22"/>
        </w:rPr>
      </w:pPr>
      <w:r w:rsidRPr="00AF3C7B">
        <w:rPr>
          <w:sz w:val="22"/>
          <w:szCs w:val="22"/>
        </w:rPr>
        <w:t xml:space="preserve">Avec la sixième Réforme de l'État, la compétence de l'activation professionnelle a été transférée aux Régions. Par conséquent, plus aucune initiative tombant sous le domaine de compétence de l'activation professionnelle ne peut être financée à partir du niveau fédéral. </w:t>
      </w:r>
    </w:p>
    <w:p w:rsidR="00AF3C7B" w:rsidRDefault="00AF3C7B" w:rsidP="00AF3C7B">
      <w:pPr>
        <w:spacing w:after="0"/>
        <w:jc w:val="both"/>
        <w:rPr>
          <w:sz w:val="22"/>
          <w:szCs w:val="22"/>
        </w:rPr>
      </w:pPr>
    </w:p>
    <w:p w:rsidR="00AF3C7B" w:rsidRPr="00AF3C7B" w:rsidRDefault="00AF3C7B" w:rsidP="00AF3C7B">
      <w:pPr>
        <w:jc w:val="both"/>
        <w:rPr>
          <w:sz w:val="22"/>
          <w:szCs w:val="22"/>
        </w:rPr>
      </w:pPr>
      <w:r w:rsidRPr="00AF3C7B">
        <w:rPr>
          <w:sz w:val="22"/>
          <w:szCs w:val="22"/>
        </w:rPr>
        <w:t>La limite entre l'activation professionnelle et l'activation sociale se présente comme suit :</w:t>
      </w:r>
    </w:p>
    <w:p w:rsidR="00AF3C7B" w:rsidRPr="003203AD" w:rsidRDefault="00C04250" w:rsidP="003203AD">
      <w:pPr>
        <w:pStyle w:val="Lijstalinea"/>
        <w:numPr>
          <w:ilvl w:val="0"/>
          <w:numId w:val="27"/>
        </w:numPr>
        <w:jc w:val="both"/>
        <w:rPr>
          <w:sz w:val="22"/>
          <w:szCs w:val="22"/>
        </w:rPr>
      </w:pPr>
      <w:r w:rsidRPr="003203AD">
        <w:rPr>
          <w:sz w:val="22"/>
          <w:szCs w:val="22"/>
        </w:rPr>
        <w:t xml:space="preserve">Font partie de </w:t>
      </w:r>
      <w:r w:rsidR="00AF3C7B" w:rsidRPr="003203AD">
        <w:rPr>
          <w:sz w:val="22"/>
          <w:szCs w:val="22"/>
        </w:rPr>
        <w:t>l'activation sociale : les préformations et les ateliers axés sur le développement et l'enseignement de compétences générales, ainsi que les compétences qui préparent à un parcours professionnel (ex. travailler sur la langue, l'estime de soi, la confiance en soi, les compétences communicatives, la mobilité, la formation aux attitudes (professionnelles), la fo</w:t>
      </w:r>
      <w:r w:rsidR="003203AD" w:rsidRPr="003203AD">
        <w:rPr>
          <w:sz w:val="22"/>
          <w:szCs w:val="22"/>
        </w:rPr>
        <w:t xml:space="preserve">rmation aux candidatures, etc.) </w:t>
      </w:r>
      <w:r w:rsidR="003203AD" w:rsidRPr="003203AD">
        <w:rPr>
          <w:rFonts w:ascii="Arial" w:hAnsi="Arial" w:cs="Arial"/>
          <w:sz w:val="22"/>
          <w:szCs w:val="22"/>
        </w:rPr>
        <w:t>→</w:t>
      </w:r>
      <w:r w:rsidR="003203AD" w:rsidRPr="003203AD">
        <w:rPr>
          <w:sz w:val="22"/>
          <w:szCs w:val="22"/>
        </w:rPr>
        <w:t xml:space="preserve"> les frais entrent en ligne de compte </w:t>
      </w:r>
      <w:r w:rsidR="00AF3C7B" w:rsidRPr="003203AD">
        <w:rPr>
          <w:sz w:val="22"/>
          <w:szCs w:val="22"/>
        </w:rPr>
        <w:t xml:space="preserve">pour la subvention </w:t>
      </w:r>
      <w:r w:rsidR="003203AD" w:rsidRPr="003203AD">
        <w:rPr>
          <w:sz w:val="22"/>
          <w:szCs w:val="22"/>
        </w:rPr>
        <w:t>‘</w:t>
      </w:r>
      <w:r w:rsidR="00AF3C7B" w:rsidRPr="003203AD">
        <w:rPr>
          <w:sz w:val="22"/>
          <w:szCs w:val="22"/>
        </w:rPr>
        <w:t>participation et l'activation sociale</w:t>
      </w:r>
      <w:r w:rsidR="003203AD" w:rsidRPr="003203AD">
        <w:rPr>
          <w:sz w:val="22"/>
          <w:szCs w:val="22"/>
        </w:rPr>
        <w:t>’</w:t>
      </w:r>
    </w:p>
    <w:p w:rsidR="003203AD" w:rsidRPr="003203AD" w:rsidRDefault="00C04250" w:rsidP="003203AD">
      <w:pPr>
        <w:pStyle w:val="Lijstalinea"/>
        <w:numPr>
          <w:ilvl w:val="0"/>
          <w:numId w:val="27"/>
        </w:numPr>
        <w:jc w:val="both"/>
        <w:rPr>
          <w:sz w:val="22"/>
          <w:szCs w:val="22"/>
        </w:rPr>
      </w:pPr>
      <w:r w:rsidRPr="003203AD">
        <w:rPr>
          <w:sz w:val="22"/>
          <w:szCs w:val="22"/>
        </w:rPr>
        <w:t xml:space="preserve">Font partie de </w:t>
      </w:r>
      <w:r w:rsidR="00AF3C7B" w:rsidRPr="003203AD">
        <w:rPr>
          <w:sz w:val="22"/>
          <w:szCs w:val="22"/>
        </w:rPr>
        <w:t xml:space="preserve">l'activation professionnelle : les préformations qui sont exclusivement axées sur l'acquisition de compétences spécifiques à la profession (ex. préformation construction, </w:t>
      </w:r>
      <w:proofErr w:type="spellStart"/>
      <w:r w:rsidR="00AF3C7B" w:rsidRPr="003203AD">
        <w:rPr>
          <w:sz w:val="22"/>
          <w:szCs w:val="22"/>
        </w:rPr>
        <w:t>horeca</w:t>
      </w:r>
      <w:proofErr w:type="spellEnd"/>
      <w:r w:rsidR="00AF3C7B" w:rsidRPr="003203AD">
        <w:rPr>
          <w:sz w:val="22"/>
          <w:szCs w:val="22"/>
        </w:rPr>
        <w:t xml:space="preserve">) et les formations professionnelles </w:t>
      </w:r>
      <w:r w:rsidR="003203AD">
        <w:rPr>
          <w:sz w:val="22"/>
          <w:szCs w:val="22"/>
        </w:rPr>
        <w:t xml:space="preserve">proprement dites </w:t>
      </w:r>
      <w:r w:rsidR="003203AD" w:rsidRPr="003203AD">
        <w:rPr>
          <w:rFonts w:ascii="Arial" w:hAnsi="Arial" w:cs="Arial"/>
          <w:sz w:val="22"/>
          <w:szCs w:val="22"/>
        </w:rPr>
        <w:t>→</w:t>
      </w:r>
      <w:r w:rsidR="003203AD" w:rsidRPr="003203AD">
        <w:rPr>
          <w:sz w:val="22"/>
          <w:szCs w:val="22"/>
        </w:rPr>
        <w:t xml:space="preserve"> les frais </w:t>
      </w:r>
      <w:r w:rsidR="003203AD">
        <w:rPr>
          <w:sz w:val="22"/>
          <w:szCs w:val="22"/>
        </w:rPr>
        <w:t>n’</w:t>
      </w:r>
      <w:r w:rsidR="003203AD" w:rsidRPr="003203AD">
        <w:rPr>
          <w:sz w:val="22"/>
          <w:szCs w:val="22"/>
        </w:rPr>
        <w:t xml:space="preserve">entrent </w:t>
      </w:r>
      <w:r w:rsidR="003203AD" w:rsidRPr="003203AD">
        <w:rPr>
          <w:sz w:val="22"/>
          <w:szCs w:val="22"/>
          <w:u w:val="single"/>
        </w:rPr>
        <w:t>pas</w:t>
      </w:r>
      <w:r w:rsidR="003203AD">
        <w:rPr>
          <w:sz w:val="22"/>
          <w:szCs w:val="22"/>
        </w:rPr>
        <w:t xml:space="preserve"> </w:t>
      </w:r>
      <w:r w:rsidR="003203AD" w:rsidRPr="003203AD">
        <w:rPr>
          <w:sz w:val="22"/>
          <w:szCs w:val="22"/>
        </w:rPr>
        <w:t>en ligne de compte pour la subvention ‘participation et l'activation sociale’</w:t>
      </w:r>
    </w:p>
    <w:p w:rsidR="009F5AEB" w:rsidRDefault="009F5AEB">
      <w:pPr>
        <w:rPr>
          <w:sz w:val="22"/>
          <w:szCs w:val="22"/>
        </w:rPr>
      </w:pPr>
      <w:r>
        <w:rPr>
          <w:sz w:val="22"/>
          <w:szCs w:val="22"/>
        </w:rPr>
        <w:br w:type="page"/>
      </w:r>
    </w:p>
    <w:p w:rsidR="00B969BD" w:rsidRPr="00693628" w:rsidRDefault="00C04250" w:rsidP="00B969BD">
      <w:pPr>
        <w:pStyle w:val="Lijstalinea"/>
        <w:numPr>
          <w:ilvl w:val="0"/>
          <w:numId w:val="16"/>
        </w:numPr>
        <w:spacing w:after="0"/>
        <w:rPr>
          <w:b/>
          <w:sz w:val="22"/>
          <w:szCs w:val="22"/>
          <w:lang w:val="nl-NL"/>
        </w:rPr>
      </w:pPr>
      <w:r>
        <w:rPr>
          <w:b/>
          <w:sz w:val="22"/>
          <w:szCs w:val="22"/>
          <w:lang w:val="nl-NL"/>
        </w:rPr>
        <w:t xml:space="preserve">Module </w:t>
      </w:r>
      <w:proofErr w:type="spellStart"/>
      <w:r>
        <w:rPr>
          <w:b/>
          <w:sz w:val="22"/>
          <w:szCs w:val="22"/>
          <w:lang w:val="nl-NL"/>
        </w:rPr>
        <w:t>collectif</w:t>
      </w:r>
      <w:proofErr w:type="spellEnd"/>
      <w:r>
        <w:rPr>
          <w:b/>
          <w:sz w:val="22"/>
          <w:szCs w:val="22"/>
          <w:lang w:val="nl-NL"/>
        </w:rPr>
        <w:t xml:space="preserve"> versus action </w:t>
      </w:r>
      <w:proofErr w:type="spellStart"/>
      <w:r>
        <w:rPr>
          <w:b/>
          <w:sz w:val="22"/>
          <w:szCs w:val="22"/>
          <w:lang w:val="nl-NL"/>
        </w:rPr>
        <w:t>collective</w:t>
      </w:r>
      <w:proofErr w:type="spellEnd"/>
    </w:p>
    <w:p w:rsidR="00B969BD" w:rsidRDefault="00B969BD" w:rsidP="00B969BD">
      <w:pPr>
        <w:spacing w:after="0"/>
        <w:jc w:val="both"/>
        <w:rPr>
          <w:sz w:val="22"/>
          <w:szCs w:val="22"/>
          <w:lang w:val="nl-NL"/>
        </w:rPr>
      </w:pPr>
    </w:p>
    <w:p w:rsidR="000124AD" w:rsidRPr="000124AD" w:rsidRDefault="000124AD" w:rsidP="000124AD">
      <w:pPr>
        <w:spacing w:after="120"/>
        <w:jc w:val="both"/>
        <w:rPr>
          <w:sz w:val="22"/>
          <w:szCs w:val="22"/>
        </w:rPr>
      </w:pPr>
      <w:r w:rsidRPr="000124AD">
        <w:rPr>
          <w:sz w:val="22"/>
          <w:szCs w:val="22"/>
        </w:rPr>
        <w:t xml:space="preserve">Les modules collectifs sont définis dans ce contexte de la subvention « participation et activation sociale » comme un ensemble cohérent d'activités qui sont réalisées en groupe en vue d'atteindre un certain objectif. </w:t>
      </w:r>
    </w:p>
    <w:p w:rsidR="000124AD" w:rsidRPr="000124AD" w:rsidRDefault="000124AD" w:rsidP="000124AD">
      <w:pPr>
        <w:spacing w:after="120"/>
        <w:jc w:val="both"/>
        <w:rPr>
          <w:sz w:val="22"/>
          <w:szCs w:val="22"/>
        </w:rPr>
      </w:pPr>
      <w:r w:rsidRPr="000124AD">
        <w:rPr>
          <w:sz w:val="22"/>
          <w:szCs w:val="22"/>
        </w:rPr>
        <w:t xml:space="preserve">Lors de l'organisation de modules collectifs, une approche ciblée de trajectoire est visée, avec laquelle on tente d'atteindre un certain objectif/résultat dans une certaine période et pour laquelle on veut solliciter un certain public cible. </w:t>
      </w:r>
    </w:p>
    <w:p w:rsidR="000124AD" w:rsidRPr="000124AD" w:rsidRDefault="000124AD" w:rsidP="000124AD">
      <w:pPr>
        <w:spacing w:after="120"/>
        <w:jc w:val="both"/>
        <w:rPr>
          <w:sz w:val="22"/>
          <w:szCs w:val="22"/>
        </w:rPr>
      </w:pPr>
      <w:r w:rsidRPr="000124AD">
        <w:rPr>
          <w:sz w:val="22"/>
          <w:szCs w:val="22"/>
        </w:rPr>
        <w:t>Les activités uniques, comme des excursions, des réunions ou des cours, ne font pas partie du volet « modules collectifs » suivant cette définition, puisqu'il n'est pas question d'une approche ciblée de trajectoire. Elles peuvent par contre être placées dans le volet « promouvoir la participation sociale » (par exemple atelier culinaire unique, fête de St Nicolas, excursion au zoo ou dans un parc d'attractions).</w:t>
      </w:r>
    </w:p>
    <w:p w:rsidR="000124AD" w:rsidRPr="000124AD" w:rsidRDefault="000124AD" w:rsidP="000124AD">
      <w:pPr>
        <w:spacing w:after="120"/>
        <w:jc w:val="both"/>
        <w:rPr>
          <w:sz w:val="22"/>
          <w:szCs w:val="22"/>
        </w:rPr>
      </w:pPr>
      <w:r w:rsidRPr="000124AD">
        <w:rPr>
          <w:sz w:val="22"/>
          <w:szCs w:val="22"/>
        </w:rPr>
        <w:t xml:space="preserve">Donc, s'il s'agit d'une activité collective unique, sans qu'il soit question d'une </w:t>
      </w:r>
      <w:r w:rsidRPr="000124AD">
        <w:rPr>
          <w:b/>
          <w:sz w:val="22"/>
          <w:szCs w:val="22"/>
        </w:rPr>
        <w:t>approche ciblée de trajectoire,</w:t>
      </w:r>
      <w:r w:rsidRPr="000124AD">
        <w:rPr>
          <w:sz w:val="22"/>
          <w:szCs w:val="22"/>
        </w:rPr>
        <w:t xml:space="preserve"> elles n'entrent pas en considération pour les modules collectifs.</w:t>
      </w:r>
    </w:p>
    <w:p w:rsidR="00B969BD" w:rsidRDefault="00B969BD" w:rsidP="00B969BD">
      <w:pPr>
        <w:spacing w:after="0"/>
        <w:jc w:val="both"/>
        <w:rPr>
          <w:sz w:val="22"/>
          <w:szCs w:val="22"/>
          <w:lang w:val="fr-FR"/>
        </w:rPr>
      </w:pPr>
    </w:p>
    <w:p w:rsidR="000879FD" w:rsidRPr="004C38E4" w:rsidRDefault="000879FD" w:rsidP="00B969BD">
      <w:pPr>
        <w:spacing w:after="0"/>
        <w:jc w:val="both"/>
        <w:rPr>
          <w:sz w:val="22"/>
          <w:szCs w:val="22"/>
          <w:lang w:val="fr-FR"/>
        </w:rPr>
      </w:pPr>
    </w:p>
    <w:p w:rsidR="00B969BD" w:rsidRPr="000124AD" w:rsidRDefault="000124AD" w:rsidP="00B969BD">
      <w:pPr>
        <w:pStyle w:val="Lijstalinea"/>
        <w:numPr>
          <w:ilvl w:val="0"/>
          <w:numId w:val="16"/>
        </w:numPr>
        <w:spacing w:after="0"/>
        <w:rPr>
          <w:b/>
          <w:sz w:val="22"/>
          <w:szCs w:val="22"/>
          <w:lang w:val="fr-FR"/>
        </w:rPr>
      </w:pPr>
      <w:r w:rsidRPr="000124AD">
        <w:rPr>
          <w:b/>
          <w:sz w:val="22"/>
          <w:szCs w:val="22"/>
          <w:lang w:val="fr-FR"/>
        </w:rPr>
        <w:t>Pas uniquement pour les participants avec un PIIS</w:t>
      </w:r>
    </w:p>
    <w:p w:rsidR="00B969BD" w:rsidRPr="000124AD" w:rsidRDefault="00B969BD" w:rsidP="00B969BD">
      <w:pPr>
        <w:spacing w:after="0"/>
        <w:jc w:val="both"/>
        <w:rPr>
          <w:sz w:val="22"/>
          <w:szCs w:val="22"/>
          <w:lang w:val="fr-FR"/>
        </w:rPr>
      </w:pPr>
    </w:p>
    <w:p w:rsidR="000124AD" w:rsidRPr="000124AD" w:rsidRDefault="000124AD" w:rsidP="000124AD">
      <w:pPr>
        <w:spacing w:after="0"/>
        <w:jc w:val="both"/>
        <w:rPr>
          <w:sz w:val="22"/>
          <w:szCs w:val="22"/>
        </w:rPr>
      </w:pPr>
      <w:r w:rsidRPr="000124AD">
        <w:rPr>
          <w:sz w:val="22"/>
          <w:szCs w:val="22"/>
        </w:rPr>
        <w:t xml:space="preserve">Il n'est </w:t>
      </w:r>
      <w:r w:rsidRPr="000124AD">
        <w:rPr>
          <w:sz w:val="22"/>
          <w:szCs w:val="22"/>
          <w:u w:val="single"/>
        </w:rPr>
        <w:t>pas obligatoire</w:t>
      </w:r>
      <w:r w:rsidRPr="000124AD">
        <w:rPr>
          <w:sz w:val="22"/>
          <w:szCs w:val="22"/>
        </w:rPr>
        <w:t xml:space="preserve"> que les participants aux modules collectifs aient un PIIS. Les personnes bénéficiant d'un accompagnement du CPAS, sans PIIS, peuvent donc aussi participer. La mesure « participation et activation sociale » s'adresse aux usagers du CPAS au sens large, et cela vaut aussi pour le volet « modules collectifs ». D'où le verbe « pouvoir » dans la phrase « une partie des ressources doit être consacrée aux modules collectifs, qui </w:t>
      </w:r>
      <w:r w:rsidRPr="000124AD">
        <w:rPr>
          <w:b/>
          <w:bCs/>
          <w:sz w:val="22"/>
          <w:szCs w:val="22"/>
        </w:rPr>
        <w:t>peuvent</w:t>
      </w:r>
      <w:r w:rsidRPr="000124AD">
        <w:rPr>
          <w:sz w:val="22"/>
          <w:szCs w:val="22"/>
        </w:rPr>
        <w:t xml:space="preserve"> compléter l'accompagnement individuel dans le cadre des projets individualisés pour l'intégration sociale (PIIS) ».</w:t>
      </w:r>
    </w:p>
    <w:p w:rsidR="000124AD" w:rsidRDefault="000124AD" w:rsidP="00B969BD">
      <w:pPr>
        <w:spacing w:after="0"/>
        <w:jc w:val="both"/>
        <w:rPr>
          <w:sz w:val="22"/>
          <w:szCs w:val="22"/>
        </w:rPr>
      </w:pPr>
    </w:p>
    <w:p w:rsidR="0069039A" w:rsidRPr="004C38E4" w:rsidRDefault="0069039A" w:rsidP="00B969BD">
      <w:pPr>
        <w:spacing w:after="0"/>
        <w:jc w:val="both"/>
        <w:rPr>
          <w:rFonts w:eastAsia="Calibri"/>
          <w:b/>
          <w:sz w:val="22"/>
          <w:szCs w:val="22"/>
          <w:lang w:val="fr-FR"/>
        </w:rPr>
      </w:pPr>
    </w:p>
    <w:p w:rsidR="00501F92" w:rsidRPr="004C38E4" w:rsidRDefault="004727B7" w:rsidP="00623DFF">
      <w:pPr>
        <w:pStyle w:val="Kop3"/>
        <w:rPr>
          <w:rStyle w:val="Subtielebenadrukking"/>
          <w:lang w:val="fr-FR"/>
        </w:rPr>
      </w:pPr>
      <w:bookmarkStart w:id="7" w:name="_Toc278915"/>
      <w:r w:rsidRPr="004C38E4">
        <w:rPr>
          <w:rStyle w:val="Subtielebenadrukking"/>
          <w:lang w:val="fr-FR"/>
        </w:rPr>
        <w:t>Lutter contre la pauvreté infantile</w:t>
      </w:r>
      <w:bookmarkEnd w:id="7"/>
    </w:p>
    <w:p w:rsidR="00501F92" w:rsidRPr="004C38E4" w:rsidRDefault="00501F92" w:rsidP="00EE3D72">
      <w:pPr>
        <w:spacing w:after="0"/>
        <w:ind w:left="360"/>
        <w:jc w:val="both"/>
        <w:rPr>
          <w:rFonts w:eastAsia="Calibri"/>
          <w:sz w:val="22"/>
          <w:szCs w:val="22"/>
          <w:lang w:val="fr-FR"/>
        </w:rPr>
      </w:pPr>
    </w:p>
    <w:p w:rsidR="000124AD" w:rsidRPr="000124AD" w:rsidRDefault="000124AD" w:rsidP="000124AD">
      <w:pPr>
        <w:spacing w:after="0"/>
        <w:jc w:val="both"/>
        <w:rPr>
          <w:rFonts w:eastAsia="Calibri"/>
          <w:sz w:val="22"/>
          <w:szCs w:val="22"/>
          <w:lang w:val="fr-FR"/>
        </w:rPr>
      </w:pPr>
      <w:r w:rsidRPr="000124AD">
        <w:rPr>
          <w:rFonts w:eastAsia="Calibri"/>
          <w:sz w:val="22"/>
          <w:szCs w:val="22"/>
          <w:lang w:val="fr-FR"/>
        </w:rPr>
        <w:t>La partie de la subvention qui est destiné</w:t>
      </w:r>
      <w:r>
        <w:rPr>
          <w:rFonts w:eastAsia="Calibri"/>
          <w:sz w:val="22"/>
          <w:szCs w:val="22"/>
          <w:lang w:val="fr-FR"/>
        </w:rPr>
        <w:t>e</w:t>
      </w:r>
      <w:r w:rsidRPr="000124AD">
        <w:rPr>
          <w:rFonts w:eastAsia="Calibri"/>
          <w:sz w:val="22"/>
          <w:szCs w:val="22"/>
          <w:lang w:val="fr-FR"/>
        </w:rPr>
        <w:t xml:space="preserve"> à la lutte contre la pauvreté infantile peut être consacré</w:t>
      </w:r>
      <w:r>
        <w:rPr>
          <w:rFonts w:eastAsia="Calibri"/>
          <w:sz w:val="22"/>
          <w:szCs w:val="22"/>
          <w:lang w:val="fr-FR"/>
        </w:rPr>
        <w:t>e</w:t>
      </w:r>
      <w:r w:rsidRPr="000124AD">
        <w:rPr>
          <w:rFonts w:eastAsia="Calibri"/>
          <w:sz w:val="22"/>
          <w:szCs w:val="22"/>
          <w:lang w:val="fr-FR"/>
        </w:rPr>
        <w:t xml:space="preserve"> aux initiatives suivantes:</w:t>
      </w:r>
    </w:p>
    <w:p w:rsidR="000124AD" w:rsidRDefault="000124AD" w:rsidP="000124AD">
      <w:pPr>
        <w:spacing w:after="0"/>
        <w:jc w:val="both"/>
        <w:rPr>
          <w:rFonts w:eastAsia="Calibri"/>
          <w:sz w:val="22"/>
          <w:szCs w:val="22"/>
          <w:lang w:val="fr-FR"/>
        </w:rPr>
      </w:pPr>
    </w:p>
    <w:p w:rsidR="000124AD" w:rsidRPr="000124AD" w:rsidRDefault="000124AD" w:rsidP="000124AD">
      <w:pPr>
        <w:numPr>
          <w:ilvl w:val="0"/>
          <w:numId w:val="2"/>
        </w:numPr>
        <w:ind w:left="720"/>
        <w:jc w:val="both"/>
        <w:rPr>
          <w:rFonts w:eastAsia="Calibri"/>
          <w:sz w:val="22"/>
          <w:szCs w:val="22"/>
        </w:rPr>
      </w:pPr>
      <w:r w:rsidRPr="000124AD">
        <w:rPr>
          <w:rFonts w:eastAsia="Calibri"/>
          <w:sz w:val="22"/>
          <w:szCs w:val="22"/>
        </w:rPr>
        <w:t xml:space="preserve">Le financement total ou partiel d’une aide sociale en vue de favoriser l'intégration sociale des enfants des usagers via la participation à des programmes sociaux. </w:t>
      </w:r>
    </w:p>
    <w:p w:rsidR="000124AD" w:rsidRPr="000124AD" w:rsidRDefault="000124AD" w:rsidP="007E4575">
      <w:pPr>
        <w:ind w:left="708"/>
        <w:jc w:val="both"/>
        <w:rPr>
          <w:rFonts w:eastAsia="Calibri"/>
          <w:sz w:val="22"/>
          <w:szCs w:val="22"/>
        </w:rPr>
      </w:pPr>
      <w:r w:rsidRPr="000124AD">
        <w:rPr>
          <w:rFonts w:eastAsia="Calibri"/>
          <w:sz w:val="22"/>
          <w:szCs w:val="22"/>
        </w:rPr>
        <w:t>Sont particulièrement visés :</w:t>
      </w:r>
    </w:p>
    <w:p w:rsidR="000124AD" w:rsidRPr="007E4575" w:rsidRDefault="000124AD" w:rsidP="007E4575">
      <w:pPr>
        <w:pStyle w:val="Lijstalinea"/>
        <w:numPr>
          <w:ilvl w:val="0"/>
          <w:numId w:val="27"/>
        </w:numPr>
        <w:ind w:left="1068"/>
        <w:jc w:val="both"/>
        <w:rPr>
          <w:sz w:val="22"/>
          <w:szCs w:val="22"/>
        </w:rPr>
      </w:pPr>
      <w:r w:rsidRPr="007E4575">
        <w:rPr>
          <w:sz w:val="22"/>
          <w:szCs w:val="22"/>
        </w:rPr>
        <w:t>L’aide sociale dans le cadre de la participation à des programmes sociaux ;</w:t>
      </w:r>
    </w:p>
    <w:p w:rsidR="000124AD" w:rsidRPr="007E4575" w:rsidRDefault="000124AD" w:rsidP="007E4575">
      <w:pPr>
        <w:pStyle w:val="Lijstalinea"/>
        <w:numPr>
          <w:ilvl w:val="0"/>
          <w:numId w:val="27"/>
        </w:numPr>
        <w:ind w:left="1068"/>
        <w:jc w:val="both"/>
        <w:rPr>
          <w:sz w:val="22"/>
          <w:szCs w:val="22"/>
        </w:rPr>
      </w:pPr>
      <w:r w:rsidRPr="007E4575">
        <w:rPr>
          <w:sz w:val="22"/>
          <w:szCs w:val="22"/>
        </w:rPr>
        <w:t>L'aide sociale dans le cadre d’un soutien scolaire ;</w:t>
      </w:r>
    </w:p>
    <w:p w:rsidR="000124AD" w:rsidRPr="007E4575" w:rsidRDefault="000124AD" w:rsidP="007E4575">
      <w:pPr>
        <w:pStyle w:val="Lijstalinea"/>
        <w:numPr>
          <w:ilvl w:val="0"/>
          <w:numId w:val="27"/>
        </w:numPr>
        <w:ind w:left="1068"/>
        <w:jc w:val="both"/>
        <w:rPr>
          <w:sz w:val="22"/>
          <w:szCs w:val="22"/>
        </w:rPr>
      </w:pPr>
      <w:r w:rsidRPr="007E4575">
        <w:rPr>
          <w:sz w:val="22"/>
          <w:szCs w:val="22"/>
        </w:rPr>
        <w:t xml:space="preserve">L'aide sociale dans le cadre d'un soutien psychologique pour l'enfant ou pour les parents dans le cadre de la consultation d'un spécialiste ; </w:t>
      </w:r>
    </w:p>
    <w:p w:rsidR="000124AD" w:rsidRPr="007E4575" w:rsidRDefault="000124AD" w:rsidP="007E4575">
      <w:pPr>
        <w:pStyle w:val="Lijstalinea"/>
        <w:numPr>
          <w:ilvl w:val="0"/>
          <w:numId w:val="27"/>
        </w:numPr>
        <w:ind w:left="1068"/>
        <w:jc w:val="both"/>
        <w:rPr>
          <w:sz w:val="22"/>
          <w:szCs w:val="22"/>
        </w:rPr>
      </w:pPr>
      <w:r w:rsidRPr="007E4575">
        <w:rPr>
          <w:sz w:val="22"/>
          <w:szCs w:val="22"/>
        </w:rPr>
        <w:t>L’aide sociale dans le cadre d'un soutien paramédical ;</w:t>
      </w:r>
    </w:p>
    <w:p w:rsidR="000124AD" w:rsidRPr="007E4575" w:rsidRDefault="000124AD" w:rsidP="007E4575">
      <w:pPr>
        <w:pStyle w:val="Lijstalinea"/>
        <w:numPr>
          <w:ilvl w:val="0"/>
          <w:numId w:val="27"/>
        </w:numPr>
        <w:ind w:left="1068"/>
        <w:jc w:val="both"/>
        <w:rPr>
          <w:sz w:val="22"/>
          <w:szCs w:val="22"/>
        </w:rPr>
      </w:pPr>
      <w:r w:rsidRPr="007E4575">
        <w:rPr>
          <w:sz w:val="22"/>
          <w:szCs w:val="22"/>
        </w:rPr>
        <w:t>Le soutien pour l’achat de matériel pédagogique et de jeux.</w:t>
      </w:r>
    </w:p>
    <w:p w:rsidR="000124AD" w:rsidRPr="000124AD" w:rsidRDefault="000124AD" w:rsidP="000124AD">
      <w:pPr>
        <w:numPr>
          <w:ilvl w:val="0"/>
          <w:numId w:val="2"/>
        </w:numPr>
        <w:ind w:left="720"/>
        <w:jc w:val="both"/>
        <w:rPr>
          <w:rFonts w:eastAsia="Calibri"/>
          <w:sz w:val="22"/>
          <w:szCs w:val="22"/>
        </w:rPr>
      </w:pPr>
      <w:r w:rsidRPr="000124AD">
        <w:rPr>
          <w:rFonts w:eastAsia="Calibri"/>
          <w:sz w:val="22"/>
          <w:szCs w:val="22"/>
        </w:rPr>
        <w:t>Le financement total ou partiel d’initiatives avec ou en faveur des enfants des usagers en vue de favoriser leur intégration sociale. Sont particulièrement visés les frais relatifs à la mise en place d’actions visant l'intégration sociale des enfants défavorisés.</w:t>
      </w:r>
    </w:p>
    <w:p w:rsidR="00332725" w:rsidRPr="000124AD" w:rsidRDefault="00332725" w:rsidP="00EE3D72">
      <w:pPr>
        <w:spacing w:after="0"/>
        <w:ind w:left="360"/>
        <w:jc w:val="both"/>
        <w:rPr>
          <w:rFonts w:eastAsia="Calibri"/>
          <w:sz w:val="22"/>
          <w:szCs w:val="22"/>
        </w:rPr>
      </w:pPr>
    </w:p>
    <w:p w:rsidR="00501F92" w:rsidRPr="004C38E4" w:rsidRDefault="00501F92" w:rsidP="00EE3D72">
      <w:pPr>
        <w:spacing w:after="0"/>
        <w:rPr>
          <w:sz w:val="22"/>
          <w:szCs w:val="22"/>
          <w:lang w:val="fr-FR"/>
        </w:rPr>
      </w:pPr>
    </w:p>
    <w:p w:rsidR="00160E8D" w:rsidRPr="004C38E4" w:rsidRDefault="00160E8D" w:rsidP="00EE3D72">
      <w:pPr>
        <w:pStyle w:val="Lijstalinea"/>
        <w:spacing w:after="0"/>
        <w:ind w:left="0"/>
        <w:jc w:val="both"/>
        <w:rPr>
          <w:rFonts w:ascii="Calibri" w:eastAsia="Calibri" w:hAnsi="Calibri" w:cs="Times New Roman"/>
          <w:sz w:val="22"/>
          <w:szCs w:val="22"/>
          <w:lang w:val="fr-FR"/>
        </w:rPr>
      </w:pPr>
    </w:p>
    <w:p w:rsidR="00FE4A3B" w:rsidRDefault="002405DC" w:rsidP="00F7151F">
      <w:pPr>
        <w:pStyle w:val="Stijl1"/>
      </w:pPr>
      <w:bookmarkStart w:id="8" w:name="_Toc278916"/>
      <w:r>
        <w:t>U</w:t>
      </w:r>
      <w:r w:rsidR="004727B7">
        <w:t>tilisation de la subvention</w:t>
      </w:r>
      <w:bookmarkEnd w:id="8"/>
      <w:r w:rsidR="004727B7">
        <w:t xml:space="preserve"> </w:t>
      </w:r>
    </w:p>
    <w:p w:rsidR="00693628" w:rsidRDefault="00693628" w:rsidP="00EE3D72">
      <w:pPr>
        <w:spacing w:after="0"/>
        <w:jc w:val="both"/>
        <w:rPr>
          <w:sz w:val="22"/>
          <w:szCs w:val="22"/>
          <w:lang w:val="nl-NL"/>
        </w:rPr>
      </w:pPr>
    </w:p>
    <w:p w:rsidR="000124AD" w:rsidRPr="000124AD" w:rsidRDefault="000124AD" w:rsidP="000124AD">
      <w:pPr>
        <w:jc w:val="both"/>
        <w:rPr>
          <w:sz w:val="22"/>
          <w:szCs w:val="22"/>
        </w:rPr>
      </w:pPr>
      <w:r w:rsidRPr="000124AD">
        <w:rPr>
          <w:sz w:val="22"/>
          <w:szCs w:val="22"/>
        </w:rPr>
        <w:t xml:space="preserve">Le CPAS est libre de délimiter les groupes cibles prioritaires qui se trouvent dans une situation précaire et pour lesquels une intervention est nécessaire. Le CPAS peut donc définir lui-même les accents de la politique locale. </w:t>
      </w:r>
    </w:p>
    <w:p w:rsidR="000124AD" w:rsidRPr="000124AD" w:rsidRDefault="000124AD" w:rsidP="000124AD">
      <w:pPr>
        <w:jc w:val="both"/>
        <w:rPr>
          <w:sz w:val="22"/>
          <w:szCs w:val="22"/>
        </w:rPr>
      </w:pPr>
      <w:r w:rsidRPr="000124AD">
        <w:rPr>
          <w:sz w:val="22"/>
          <w:szCs w:val="22"/>
        </w:rPr>
        <w:t>Néanmoins, la subvention attribuée doit obligatoirement être utilisée pour des priorités politiques spécifiques, à savoir :</w:t>
      </w:r>
    </w:p>
    <w:p w:rsidR="000124AD" w:rsidRPr="000124AD" w:rsidRDefault="000124AD" w:rsidP="000124AD">
      <w:pPr>
        <w:jc w:val="both"/>
        <w:rPr>
          <w:sz w:val="22"/>
          <w:szCs w:val="22"/>
        </w:rPr>
      </w:pPr>
    </w:p>
    <w:p w:rsidR="000124AD" w:rsidRPr="000124AD" w:rsidRDefault="000124AD" w:rsidP="000124AD">
      <w:pPr>
        <w:numPr>
          <w:ilvl w:val="0"/>
          <w:numId w:val="6"/>
        </w:numPr>
        <w:rPr>
          <w:sz w:val="22"/>
          <w:szCs w:val="22"/>
        </w:rPr>
      </w:pPr>
      <w:r w:rsidRPr="000124AD">
        <w:rPr>
          <w:b/>
          <w:sz w:val="22"/>
          <w:szCs w:val="22"/>
        </w:rPr>
        <w:t xml:space="preserve">Modules collectifs </w:t>
      </w:r>
      <w:r w:rsidRPr="000124AD">
        <w:rPr>
          <w:b/>
          <w:sz w:val="22"/>
          <w:szCs w:val="22"/>
        </w:rPr>
        <w:tab/>
        <w:t xml:space="preserve">=&gt; min. 25% - max. 50% </w:t>
      </w:r>
    </w:p>
    <w:p w:rsidR="000124AD" w:rsidRPr="000124AD" w:rsidRDefault="000124AD" w:rsidP="000124AD">
      <w:pPr>
        <w:ind w:left="1416" w:firstLine="708"/>
        <w:rPr>
          <w:b/>
          <w:sz w:val="22"/>
          <w:szCs w:val="22"/>
        </w:rPr>
      </w:pPr>
      <w:r w:rsidRPr="000124AD">
        <w:rPr>
          <w:b/>
          <w:sz w:val="22"/>
          <w:szCs w:val="22"/>
        </w:rPr>
        <w:t xml:space="preserve">=&gt; frais de personnel : max. 100% </w:t>
      </w:r>
    </w:p>
    <w:p w:rsidR="000124AD" w:rsidRPr="000124AD" w:rsidRDefault="000124AD" w:rsidP="000124AD">
      <w:pPr>
        <w:ind w:left="2136" w:firstLine="696"/>
        <w:rPr>
          <w:sz w:val="22"/>
          <w:szCs w:val="22"/>
        </w:rPr>
      </w:pPr>
    </w:p>
    <w:p w:rsidR="000124AD" w:rsidRPr="000124AD" w:rsidRDefault="000124AD" w:rsidP="000124AD">
      <w:pPr>
        <w:jc w:val="both"/>
        <w:rPr>
          <w:sz w:val="22"/>
          <w:szCs w:val="22"/>
        </w:rPr>
      </w:pPr>
      <w:r w:rsidRPr="000124AD">
        <w:rPr>
          <w:sz w:val="22"/>
          <w:szCs w:val="22"/>
        </w:rPr>
        <w:t>Minimum 25% et maximum 50 % de la subvention doivent obligatoirement être utilisés pour l'organisation de modules collectifs.</w:t>
      </w:r>
    </w:p>
    <w:p w:rsidR="000124AD" w:rsidRPr="000124AD" w:rsidRDefault="000124AD" w:rsidP="000124AD">
      <w:pPr>
        <w:jc w:val="both"/>
        <w:rPr>
          <w:i/>
          <w:sz w:val="22"/>
          <w:szCs w:val="22"/>
        </w:rPr>
      </w:pPr>
      <w:r w:rsidRPr="000124AD">
        <w:rPr>
          <w:i/>
          <w:sz w:val="22"/>
          <w:szCs w:val="22"/>
        </w:rPr>
        <w:t>Le montant de la subvention dans le cadre de ce volet de minimum 25% à maximum 50% peut intégralement (à 100%) être consacré aux frais de personnel.</w:t>
      </w:r>
    </w:p>
    <w:p w:rsidR="000124AD" w:rsidRPr="000124AD" w:rsidRDefault="000124AD" w:rsidP="000124AD">
      <w:pPr>
        <w:jc w:val="both"/>
        <w:rPr>
          <w:sz w:val="22"/>
          <w:szCs w:val="22"/>
        </w:rPr>
      </w:pPr>
    </w:p>
    <w:p w:rsidR="000124AD" w:rsidRPr="000124AD" w:rsidRDefault="000124AD" w:rsidP="000124AD">
      <w:pPr>
        <w:numPr>
          <w:ilvl w:val="0"/>
          <w:numId w:val="6"/>
        </w:numPr>
        <w:rPr>
          <w:sz w:val="22"/>
          <w:szCs w:val="22"/>
        </w:rPr>
      </w:pPr>
      <w:r w:rsidRPr="000124AD">
        <w:rPr>
          <w:b/>
          <w:sz w:val="22"/>
          <w:szCs w:val="22"/>
        </w:rPr>
        <w:t xml:space="preserve">Pauvreté infantile </w:t>
      </w:r>
      <w:r w:rsidRPr="000124AD">
        <w:rPr>
          <w:b/>
          <w:sz w:val="22"/>
          <w:szCs w:val="22"/>
        </w:rPr>
        <w:tab/>
      </w:r>
      <w:r w:rsidRPr="000124AD">
        <w:rPr>
          <w:b/>
          <w:sz w:val="22"/>
          <w:szCs w:val="22"/>
        </w:rPr>
        <w:tab/>
        <w:t>=&gt; min. 25%</w:t>
      </w:r>
    </w:p>
    <w:p w:rsidR="000124AD" w:rsidRPr="000124AD" w:rsidRDefault="000124AD" w:rsidP="000124AD">
      <w:pPr>
        <w:ind w:left="2868"/>
        <w:contextualSpacing/>
        <w:rPr>
          <w:b/>
          <w:sz w:val="22"/>
          <w:szCs w:val="22"/>
        </w:rPr>
      </w:pPr>
      <w:r w:rsidRPr="000124AD">
        <w:rPr>
          <w:b/>
          <w:sz w:val="22"/>
          <w:szCs w:val="22"/>
        </w:rPr>
        <w:t xml:space="preserve">=&gt; frais de personnel : max. 10% </w:t>
      </w:r>
    </w:p>
    <w:p w:rsidR="000124AD" w:rsidRPr="000124AD" w:rsidRDefault="000124AD" w:rsidP="000124AD">
      <w:pPr>
        <w:ind w:left="2868"/>
        <w:contextualSpacing/>
        <w:rPr>
          <w:b/>
          <w:sz w:val="22"/>
          <w:szCs w:val="22"/>
        </w:rPr>
      </w:pPr>
    </w:p>
    <w:p w:rsidR="000124AD" w:rsidRPr="000124AD" w:rsidRDefault="000124AD" w:rsidP="000124AD">
      <w:pPr>
        <w:jc w:val="both"/>
        <w:rPr>
          <w:sz w:val="22"/>
          <w:szCs w:val="22"/>
        </w:rPr>
      </w:pPr>
      <w:r w:rsidRPr="000124AD">
        <w:rPr>
          <w:sz w:val="22"/>
          <w:szCs w:val="22"/>
        </w:rPr>
        <w:t xml:space="preserve">Au moins 25% de la subvention doivent obligatoirement être utilisés pour lutter contre la pauvreté infantile. </w:t>
      </w:r>
    </w:p>
    <w:p w:rsidR="000879FD" w:rsidRDefault="000124AD" w:rsidP="000124AD">
      <w:pPr>
        <w:jc w:val="both"/>
        <w:rPr>
          <w:i/>
          <w:sz w:val="22"/>
          <w:szCs w:val="22"/>
        </w:rPr>
      </w:pPr>
      <w:r w:rsidRPr="000124AD">
        <w:rPr>
          <w:i/>
          <w:sz w:val="22"/>
          <w:szCs w:val="22"/>
        </w:rPr>
        <w:t>De ce minimum de 25% à consacrer à la pauvreté infantile, au maximum 10% peuvent être consacrés aux frais de personnel.</w:t>
      </w:r>
    </w:p>
    <w:p w:rsidR="000879FD" w:rsidRDefault="000879FD">
      <w:pPr>
        <w:rPr>
          <w:i/>
          <w:sz w:val="22"/>
          <w:szCs w:val="22"/>
        </w:rPr>
      </w:pPr>
      <w:r>
        <w:rPr>
          <w:i/>
          <w:sz w:val="22"/>
          <w:szCs w:val="22"/>
        </w:rPr>
        <w:br w:type="page"/>
      </w:r>
    </w:p>
    <w:p w:rsidR="000124AD" w:rsidRPr="000124AD" w:rsidRDefault="000124AD" w:rsidP="000124AD">
      <w:pPr>
        <w:numPr>
          <w:ilvl w:val="0"/>
          <w:numId w:val="6"/>
        </w:numPr>
        <w:rPr>
          <w:b/>
          <w:sz w:val="22"/>
          <w:szCs w:val="22"/>
        </w:rPr>
      </w:pPr>
      <w:r w:rsidRPr="000124AD">
        <w:rPr>
          <w:b/>
          <w:sz w:val="22"/>
          <w:szCs w:val="22"/>
        </w:rPr>
        <w:t xml:space="preserve">Participation sociale </w:t>
      </w:r>
      <w:r w:rsidRPr="000124AD">
        <w:rPr>
          <w:b/>
          <w:sz w:val="22"/>
          <w:szCs w:val="22"/>
        </w:rPr>
        <w:tab/>
        <w:t>=&gt; max. 50%</w:t>
      </w:r>
    </w:p>
    <w:p w:rsidR="000124AD" w:rsidRPr="000124AD" w:rsidRDefault="000124AD" w:rsidP="000124AD">
      <w:pPr>
        <w:ind w:left="2124" w:firstLine="708"/>
        <w:rPr>
          <w:b/>
          <w:sz w:val="22"/>
          <w:szCs w:val="22"/>
        </w:rPr>
      </w:pPr>
      <w:r w:rsidRPr="000124AD">
        <w:rPr>
          <w:b/>
          <w:sz w:val="22"/>
          <w:szCs w:val="22"/>
        </w:rPr>
        <w:t>=&gt; frais de personnel : max. 10%</w:t>
      </w:r>
    </w:p>
    <w:p w:rsidR="000124AD" w:rsidRPr="000124AD" w:rsidRDefault="000124AD" w:rsidP="000124AD">
      <w:pPr>
        <w:ind w:left="3588"/>
        <w:contextualSpacing/>
        <w:rPr>
          <w:b/>
          <w:sz w:val="22"/>
          <w:szCs w:val="22"/>
        </w:rPr>
      </w:pPr>
    </w:p>
    <w:p w:rsidR="000124AD" w:rsidRPr="000124AD" w:rsidRDefault="000124AD" w:rsidP="000124AD">
      <w:pPr>
        <w:jc w:val="both"/>
        <w:rPr>
          <w:sz w:val="22"/>
          <w:szCs w:val="22"/>
        </w:rPr>
      </w:pPr>
      <w:r w:rsidRPr="000124AD">
        <w:rPr>
          <w:sz w:val="22"/>
          <w:szCs w:val="22"/>
        </w:rPr>
        <w:t>Le montant résiduel qui peut comprendre au maximum 50% de la subvention peut être utilisé librement dans le volet de promotion de la participation sociale et de lutte contre la pauvreté infantile.</w:t>
      </w:r>
    </w:p>
    <w:p w:rsidR="000124AD" w:rsidRPr="000124AD" w:rsidRDefault="000124AD" w:rsidP="000124AD">
      <w:pPr>
        <w:rPr>
          <w:sz w:val="22"/>
          <w:szCs w:val="22"/>
        </w:rPr>
      </w:pPr>
      <w:r w:rsidRPr="000124AD">
        <w:rPr>
          <w:i/>
          <w:sz w:val="22"/>
          <w:szCs w:val="22"/>
        </w:rPr>
        <w:t>De cette partie du montant de la subvention pouvant s'élever à maximum 50% du montant total de la subvention, au maximum 10% peuvent être consacrés aux frais de personnel.</w:t>
      </w:r>
    </w:p>
    <w:p w:rsidR="000124AD" w:rsidRPr="000124AD" w:rsidRDefault="000124AD" w:rsidP="000124AD">
      <w:pPr>
        <w:jc w:val="both"/>
        <w:rPr>
          <w:sz w:val="22"/>
          <w:szCs w:val="22"/>
        </w:rPr>
      </w:pPr>
      <w:r w:rsidRPr="000124AD">
        <w:rPr>
          <w:sz w:val="22"/>
          <w:szCs w:val="22"/>
        </w:rPr>
        <w:t>En fonction des priorités au niveau du CPAS, il existe plusieurs possibilités d'utilisation de la subvention. Il est par exemple possible qu'un CPAS choisisse de consacrer 50% de la subvention à l'organisation de modules collectifs et 50% à la lutte contre la pauvreté infantile. Ou de consacrer 25% aux modules collectifs et 75% à des initiatives de lutte contre la pauvreté infantile.</w:t>
      </w:r>
    </w:p>
    <w:p w:rsidR="000124AD" w:rsidRPr="000124AD" w:rsidRDefault="000124AD" w:rsidP="000124AD">
      <w:pPr>
        <w:jc w:val="both"/>
        <w:rPr>
          <w:sz w:val="22"/>
          <w:szCs w:val="22"/>
        </w:rPr>
      </w:pPr>
      <w:r w:rsidRPr="000124AD">
        <w:rPr>
          <w:b/>
          <w:sz w:val="22"/>
          <w:szCs w:val="22"/>
        </w:rPr>
        <w:t>Le CPAS doit toutefois respecter les pourcentages minimaux imposés (à savoir au moins 25% à consacrer aux modules collectifs et au moins 25% à la pauvreté infantile), car en cas de non-utilisation de ces pourcentages minimaux imposés, ces montants seront perdus.</w:t>
      </w:r>
      <w:r w:rsidRPr="000124AD">
        <w:rPr>
          <w:sz w:val="22"/>
          <w:szCs w:val="22"/>
        </w:rPr>
        <w:t xml:space="preserve"> Autrement dit,</w:t>
      </w:r>
      <w:r w:rsidRPr="000124AD">
        <w:rPr>
          <w:b/>
          <w:sz w:val="22"/>
          <w:szCs w:val="22"/>
        </w:rPr>
        <w:t xml:space="preserve"> s</w:t>
      </w:r>
      <w:r w:rsidRPr="000124AD">
        <w:rPr>
          <w:sz w:val="22"/>
          <w:szCs w:val="22"/>
        </w:rPr>
        <w:t xml:space="preserve">i le CPAS consacre moins que les pourcentages minimaux prévus par volet aux activités décrites, la différence entre le minimum exigé et le pourcentage réellement utilisé sera déduite du montant de la subvention attribuée. </w:t>
      </w:r>
      <w:r w:rsidRPr="000124AD">
        <w:rPr>
          <w:sz w:val="22"/>
          <w:szCs w:val="22"/>
        </w:rPr>
        <w:tab/>
      </w:r>
    </w:p>
    <w:p w:rsidR="000124AD" w:rsidRPr="000124AD" w:rsidRDefault="000124AD" w:rsidP="00EE3D72">
      <w:pPr>
        <w:spacing w:after="0"/>
        <w:jc w:val="both"/>
        <w:rPr>
          <w:sz w:val="22"/>
          <w:szCs w:val="22"/>
        </w:rPr>
      </w:pPr>
    </w:p>
    <w:p w:rsidR="000124AD" w:rsidRPr="000124AD" w:rsidRDefault="000124AD" w:rsidP="00EE3D72">
      <w:pPr>
        <w:spacing w:after="0"/>
        <w:jc w:val="both"/>
        <w:rPr>
          <w:sz w:val="22"/>
          <w:szCs w:val="22"/>
          <w:lang w:val="fr-FR"/>
        </w:rPr>
      </w:pPr>
    </w:p>
    <w:p w:rsidR="001A3245" w:rsidRPr="004C38E4" w:rsidRDefault="001A3245" w:rsidP="00EE3D72">
      <w:pPr>
        <w:spacing w:after="0"/>
        <w:rPr>
          <w:sz w:val="22"/>
          <w:szCs w:val="22"/>
          <w:lang w:val="fr-FR"/>
        </w:rPr>
      </w:pPr>
      <w:r w:rsidRPr="004C38E4">
        <w:rPr>
          <w:sz w:val="22"/>
          <w:szCs w:val="22"/>
          <w:lang w:val="fr-FR"/>
        </w:rPr>
        <w:tab/>
      </w:r>
    </w:p>
    <w:p w:rsidR="006A1C70" w:rsidRPr="006A1C70" w:rsidRDefault="007E4575" w:rsidP="007E4575">
      <w:pPr>
        <w:spacing w:after="0"/>
        <w:rPr>
          <w:b/>
          <w:sz w:val="22"/>
          <w:szCs w:val="22"/>
        </w:rPr>
      </w:pPr>
      <w:proofErr w:type="spellStart"/>
      <w:r>
        <w:rPr>
          <w:b/>
          <w:sz w:val="22"/>
          <w:szCs w:val="22"/>
          <w:lang w:val="nl-NL"/>
        </w:rPr>
        <w:t>Particularité</w:t>
      </w:r>
      <w:proofErr w:type="spellEnd"/>
      <w:r>
        <w:rPr>
          <w:b/>
          <w:sz w:val="22"/>
          <w:szCs w:val="22"/>
          <w:lang w:val="nl-NL"/>
        </w:rPr>
        <w:t xml:space="preserve"> : l</w:t>
      </w:r>
      <w:r w:rsidR="006A1C70" w:rsidRPr="006A1C70">
        <w:rPr>
          <w:b/>
          <w:sz w:val="22"/>
          <w:szCs w:val="22"/>
        </w:rPr>
        <w:t>es « petits » CPAS ne sont pas tenus à ces critères d'utilisation :</w:t>
      </w:r>
    </w:p>
    <w:p w:rsidR="006A1C70" w:rsidRDefault="006A1C70" w:rsidP="006A1C70">
      <w:pPr>
        <w:contextualSpacing/>
        <w:jc w:val="both"/>
        <w:rPr>
          <w:sz w:val="22"/>
          <w:szCs w:val="22"/>
        </w:rPr>
      </w:pPr>
    </w:p>
    <w:p w:rsidR="006A1C70" w:rsidRPr="006A1C70" w:rsidRDefault="006A1C70" w:rsidP="006A1C70">
      <w:pPr>
        <w:contextualSpacing/>
        <w:jc w:val="both"/>
        <w:rPr>
          <w:sz w:val="22"/>
          <w:szCs w:val="22"/>
        </w:rPr>
      </w:pPr>
      <w:r w:rsidRPr="006A1C70">
        <w:rPr>
          <w:sz w:val="22"/>
          <w:szCs w:val="22"/>
        </w:rPr>
        <w:t xml:space="preserve">Les CPAS qui reçoivent un budget inférieur ou égal à 5.000 € ne sont pas tenus à la répartition susmentionnée. Par conséquent, ils peuvent librement utiliser l'intégralité du montant attribué dans les limites de l'arrêté de subvention. Le but est d'offrir aux petits CPAS une certaine souplesse dans l'utilisation de la subvention. Les critères d'utilisation en vigueur pour les frais de personnel restent d'application. </w:t>
      </w:r>
    </w:p>
    <w:p w:rsidR="006A1C70" w:rsidRDefault="006A1C70" w:rsidP="006A1C70">
      <w:pPr>
        <w:contextualSpacing/>
        <w:jc w:val="both"/>
        <w:rPr>
          <w:sz w:val="22"/>
          <w:szCs w:val="22"/>
        </w:rPr>
      </w:pPr>
    </w:p>
    <w:p w:rsidR="000879FD" w:rsidRDefault="006A1C70" w:rsidP="006A1C70">
      <w:pPr>
        <w:contextualSpacing/>
        <w:jc w:val="both"/>
        <w:rPr>
          <w:sz w:val="22"/>
          <w:szCs w:val="22"/>
        </w:rPr>
      </w:pPr>
      <w:r w:rsidRPr="006A1C70">
        <w:rPr>
          <w:b/>
          <w:sz w:val="22"/>
          <w:szCs w:val="22"/>
          <w:u w:val="single"/>
        </w:rPr>
        <w:t>Par exemple</w:t>
      </w:r>
      <w:r w:rsidRPr="006A1C70">
        <w:rPr>
          <w:sz w:val="22"/>
          <w:szCs w:val="22"/>
        </w:rPr>
        <w:t xml:space="preserve"> : si un CPAS disposant d'un montant inférieur ou égal à 5.000 euros décide en 2017 de consacrer 100% des ressources attribuées à l'organisation de modules collectifs, et en 2018 de consacrer 100% à la lutte contre la pauvreté infantile, rien ne l'en empêche. Il doit par contre respecter les critères d'utilisation en vigueur en ce qui concerne les frais de personnel, conformément aux choix posés par rapport aux activités et aux objectifs. Ainsi, dans l'exemple cité, le petit CPAS pourra s'il le souhaite justifier en 2017 100% de la subvention à l'aide de frais de personnel (car l'activité choisie est l'organisation de modules collectifs) et en 2018, il pourra tout au plus justifier 10% du montant de la subvention à l'aide des frais de personnel puisque le choix politique de 2018 vise la lutte contre la pauvreté infantile. </w:t>
      </w:r>
    </w:p>
    <w:p w:rsidR="000879FD" w:rsidRDefault="000879FD">
      <w:pPr>
        <w:rPr>
          <w:sz w:val="22"/>
          <w:szCs w:val="22"/>
        </w:rPr>
      </w:pPr>
      <w:r>
        <w:rPr>
          <w:sz w:val="22"/>
          <w:szCs w:val="22"/>
        </w:rPr>
        <w:br w:type="page"/>
      </w:r>
    </w:p>
    <w:p w:rsidR="006A1C70" w:rsidRPr="006A1C70" w:rsidRDefault="006A1C70" w:rsidP="006A1C70">
      <w:pPr>
        <w:spacing w:after="0"/>
        <w:jc w:val="both"/>
        <w:rPr>
          <w:sz w:val="22"/>
          <w:szCs w:val="22"/>
        </w:rPr>
      </w:pPr>
      <w:r w:rsidRPr="006A1C70">
        <w:rPr>
          <w:b/>
          <w:sz w:val="22"/>
          <w:szCs w:val="22"/>
        </w:rPr>
        <w:t>Cette exception est conservée lorsque plusieurs « petits » CPAS regroupent leurs ressources financières.</w:t>
      </w:r>
      <w:r w:rsidRPr="006A1C70">
        <w:rPr>
          <w:sz w:val="22"/>
          <w:szCs w:val="22"/>
        </w:rPr>
        <w:t xml:space="preserve"> Les plus petits CPAS qui concluent un accord de collaboration afin de rassembler les ressources financières octroyées pour développer des initiatives communes pourront librement utiliser le montant de la subvention regroupé dans les grandes lignes de l'arrêté de subvention, conformément à l'exception décrite au point ci-dessus. Les plus petits CPAS disposent d'une plus grande autonomie en ce qui concerne l'utilisation de la subvention (cf. point précédent), un avantage qui est conservé en cas d'élargissement d'échelle. Les plus petits CPAS peuvent ainsi choisir de rassembler les ressources financières pour l'engagement d'un membre du personnel qui peut être employé pour tous les CPAS participants.</w:t>
      </w:r>
    </w:p>
    <w:p w:rsidR="006A1C70" w:rsidRPr="006A1C70" w:rsidRDefault="006A1C70" w:rsidP="006A1C70">
      <w:pPr>
        <w:spacing w:after="0"/>
        <w:jc w:val="both"/>
        <w:rPr>
          <w:sz w:val="22"/>
          <w:szCs w:val="22"/>
        </w:rPr>
      </w:pPr>
    </w:p>
    <w:p w:rsidR="00693628" w:rsidRPr="006A1C70" w:rsidRDefault="00693628" w:rsidP="00EE3D72">
      <w:pPr>
        <w:pStyle w:val="Lijstalinea"/>
        <w:spacing w:after="0"/>
        <w:jc w:val="both"/>
        <w:rPr>
          <w:sz w:val="22"/>
          <w:szCs w:val="22"/>
          <w:lang w:val="fr-FR"/>
        </w:rPr>
      </w:pPr>
    </w:p>
    <w:p w:rsidR="00F7151F" w:rsidRPr="004C38E4" w:rsidRDefault="00F7151F">
      <w:pPr>
        <w:rPr>
          <w:rFonts w:ascii="Calibri" w:eastAsiaTheme="majorEastAsia" w:hAnsi="Calibri" w:cstheme="majorBidi"/>
          <w:b/>
          <w:iCs/>
          <w:caps/>
          <w:color w:val="000000" w:themeColor="text1"/>
          <w:sz w:val="24"/>
          <w:szCs w:val="40"/>
          <w:lang w:val="fr-FR"/>
        </w:rPr>
      </w:pPr>
    </w:p>
    <w:p w:rsidR="00332725" w:rsidRDefault="002405DC" w:rsidP="00F7151F">
      <w:pPr>
        <w:pStyle w:val="Stijl1"/>
      </w:pPr>
      <w:bookmarkStart w:id="9" w:name="_Toc278917"/>
      <w:r>
        <w:t>J</w:t>
      </w:r>
      <w:r w:rsidR="004727B7">
        <w:t>ustification de la subvention</w:t>
      </w:r>
      <w:bookmarkEnd w:id="9"/>
      <w:r w:rsidR="004727B7">
        <w:t xml:space="preserve"> </w:t>
      </w:r>
    </w:p>
    <w:p w:rsidR="00332725" w:rsidRDefault="00332725"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4727B7" w:rsidP="004F65C7">
      <w:pPr>
        <w:pStyle w:val="Kop3"/>
        <w:rPr>
          <w:rStyle w:val="Subtielebenadrukking"/>
          <w:lang w:val="nl-BE"/>
        </w:rPr>
      </w:pPr>
      <w:bookmarkStart w:id="10" w:name="_Toc278918"/>
      <w:r>
        <w:rPr>
          <w:rStyle w:val="Subtielebenadrukking"/>
          <w:lang w:val="nl-BE"/>
        </w:rPr>
        <w:t xml:space="preserve">Période de </w:t>
      </w:r>
      <w:proofErr w:type="spellStart"/>
      <w:r>
        <w:rPr>
          <w:rStyle w:val="Subtielebenadrukking"/>
          <w:lang w:val="nl-BE"/>
        </w:rPr>
        <w:t>subvention</w:t>
      </w:r>
      <w:bookmarkEnd w:id="10"/>
      <w:proofErr w:type="spellEnd"/>
      <w:r>
        <w:rPr>
          <w:rStyle w:val="Subtielebenadrukking"/>
          <w:lang w:val="nl-BE"/>
        </w:rPr>
        <w:t xml:space="preserve"> </w:t>
      </w:r>
      <w:r w:rsidR="002C5169" w:rsidRPr="00F7151F">
        <w:rPr>
          <w:rStyle w:val="Subtielebenadrukking"/>
          <w:lang w:val="nl-BE"/>
        </w:rPr>
        <w:t xml:space="preserve"> </w:t>
      </w:r>
    </w:p>
    <w:p w:rsidR="002C5169" w:rsidRDefault="002C5169" w:rsidP="002C5169">
      <w:pPr>
        <w:spacing w:after="0"/>
        <w:jc w:val="both"/>
        <w:rPr>
          <w:sz w:val="22"/>
          <w:szCs w:val="22"/>
          <w:lang w:val="nl-NL"/>
        </w:rPr>
      </w:pPr>
    </w:p>
    <w:p w:rsidR="00BD0744" w:rsidRPr="00BD0744" w:rsidRDefault="00BD0744" w:rsidP="00BD0744">
      <w:pPr>
        <w:spacing w:after="0"/>
        <w:jc w:val="both"/>
        <w:rPr>
          <w:sz w:val="22"/>
          <w:szCs w:val="22"/>
        </w:rPr>
      </w:pPr>
      <w:r w:rsidRPr="00BD0744">
        <w:rPr>
          <w:sz w:val="22"/>
          <w:szCs w:val="22"/>
        </w:rPr>
        <w:t>La période de subvention court à chaque fois du 1</w:t>
      </w:r>
      <w:r w:rsidRPr="00BD0744">
        <w:rPr>
          <w:sz w:val="22"/>
          <w:szCs w:val="22"/>
          <w:vertAlign w:val="superscript"/>
        </w:rPr>
        <w:t>er</w:t>
      </w:r>
      <w:r w:rsidRPr="00BD0744">
        <w:rPr>
          <w:sz w:val="22"/>
          <w:szCs w:val="22"/>
        </w:rPr>
        <w:t xml:space="preserve"> janvier au 31 décembre inclus de l'année de subvention en question. Pour la justification de la subvention, il est important que la facture qui porte sur l'activité soit inscrite dans la comptabilité du CPAS (date d'imputation) durant la période de subvention. La date d'imputation dans la comptabilité détermine donc sur quelle année de subvention l'activité est imputée, également si plusieurs prestations doivent encore avoir lieu durant l'année suivante.</w:t>
      </w:r>
    </w:p>
    <w:p w:rsidR="00BD0744" w:rsidRDefault="00BD0744" w:rsidP="00BD0744">
      <w:pPr>
        <w:spacing w:after="0"/>
        <w:jc w:val="both"/>
        <w:rPr>
          <w:sz w:val="22"/>
          <w:szCs w:val="22"/>
        </w:rPr>
      </w:pPr>
    </w:p>
    <w:p w:rsidR="00BD0744" w:rsidRPr="00BD0744" w:rsidRDefault="00BD0744" w:rsidP="00BD0744">
      <w:pPr>
        <w:spacing w:after="0"/>
        <w:jc w:val="both"/>
        <w:rPr>
          <w:sz w:val="22"/>
          <w:szCs w:val="22"/>
        </w:rPr>
      </w:pPr>
      <w:r w:rsidRPr="00BD0744">
        <w:rPr>
          <w:sz w:val="22"/>
          <w:szCs w:val="22"/>
        </w:rPr>
        <w:t>Ex</w:t>
      </w:r>
      <w:r w:rsidR="007E4575">
        <w:rPr>
          <w:sz w:val="22"/>
          <w:szCs w:val="22"/>
        </w:rPr>
        <w:t xml:space="preserve">emple : </w:t>
      </w:r>
      <w:r w:rsidRPr="00BD0744">
        <w:rPr>
          <w:sz w:val="22"/>
          <w:szCs w:val="22"/>
        </w:rPr>
        <w:t>l'achat de bons ou la facturation de prestations d'un partenaire sont enregistrés en 201</w:t>
      </w:r>
      <w:r>
        <w:rPr>
          <w:sz w:val="22"/>
          <w:szCs w:val="22"/>
        </w:rPr>
        <w:t>8</w:t>
      </w:r>
      <w:r w:rsidRPr="00BD0744">
        <w:rPr>
          <w:sz w:val="22"/>
          <w:szCs w:val="22"/>
        </w:rPr>
        <w:t>, et sont donc imputés sur la subvention pour 201</w:t>
      </w:r>
      <w:r>
        <w:rPr>
          <w:sz w:val="22"/>
          <w:szCs w:val="22"/>
        </w:rPr>
        <w:t>8</w:t>
      </w:r>
      <w:r w:rsidRPr="00BD0744">
        <w:rPr>
          <w:sz w:val="22"/>
          <w:szCs w:val="22"/>
        </w:rPr>
        <w:t>. Le fait que les bons ne seront utilisés qu'en 201</w:t>
      </w:r>
      <w:r>
        <w:rPr>
          <w:sz w:val="22"/>
          <w:szCs w:val="22"/>
        </w:rPr>
        <w:t>9</w:t>
      </w:r>
      <w:r w:rsidRPr="00BD0744">
        <w:rPr>
          <w:sz w:val="22"/>
          <w:szCs w:val="22"/>
        </w:rPr>
        <w:t xml:space="preserve"> ou que les prestations facturées ne seron</w:t>
      </w:r>
      <w:r>
        <w:rPr>
          <w:sz w:val="22"/>
          <w:szCs w:val="22"/>
        </w:rPr>
        <w:t>t réalisées qu'en 2019</w:t>
      </w:r>
      <w:r w:rsidRPr="00BD0744">
        <w:rPr>
          <w:sz w:val="22"/>
          <w:szCs w:val="22"/>
        </w:rPr>
        <w:t xml:space="preserve"> ne pose aucun problème.</w:t>
      </w:r>
    </w:p>
    <w:p w:rsidR="002C5169" w:rsidRPr="004C38E4" w:rsidRDefault="002C5169" w:rsidP="00EE3D72">
      <w:pPr>
        <w:spacing w:after="0"/>
        <w:rPr>
          <w:b/>
          <w:sz w:val="22"/>
          <w:szCs w:val="22"/>
          <w:lang w:val="fr-FR"/>
        </w:rPr>
      </w:pPr>
    </w:p>
    <w:p w:rsidR="002C5169" w:rsidRPr="004C38E4" w:rsidRDefault="002C5169" w:rsidP="00EE3D72">
      <w:pPr>
        <w:spacing w:after="0"/>
        <w:rPr>
          <w:b/>
          <w:sz w:val="22"/>
          <w:szCs w:val="22"/>
          <w:lang w:val="fr-FR"/>
        </w:rPr>
      </w:pPr>
    </w:p>
    <w:p w:rsidR="002C5169" w:rsidRPr="004C38E4" w:rsidRDefault="004727B7" w:rsidP="004F65C7">
      <w:pPr>
        <w:pStyle w:val="Kop3"/>
        <w:rPr>
          <w:rStyle w:val="Subtielebenadrukking"/>
          <w:lang w:val="fr-FR"/>
        </w:rPr>
      </w:pPr>
      <w:bookmarkStart w:id="11" w:name="_Toc278919"/>
      <w:r w:rsidRPr="004C38E4">
        <w:rPr>
          <w:rStyle w:val="Subtielebenadrukking"/>
          <w:lang w:val="fr-FR"/>
        </w:rPr>
        <w:t>Frais de personnel</w:t>
      </w:r>
      <w:bookmarkEnd w:id="11"/>
      <w:r w:rsidRPr="004C38E4">
        <w:rPr>
          <w:rStyle w:val="Subtielebenadrukking"/>
          <w:lang w:val="fr-FR"/>
        </w:rPr>
        <w:t xml:space="preserve"> </w:t>
      </w:r>
    </w:p>
    <w:p w:rsidR="002C5169" w:rsidRPr="004C38E4" w:rsidRDefault="002C5169" w:rsidP="002C5169">
      <w:pPr>
        <w:spacing w:after="0"/>
        <w:rPr>
          <w:sz w:val="22"/>
          <w:szCs w:val="22"/>
          <w:lang w:val="fr-FR"/>
        </w:rPr>
      </w:pPr>
    </w:p>
    <w:p w:rsidR="00BD0744" w:rsidRPr="005B5566" w:rsidRDefault="00BD0744" w:rsidP="00BD0744">
      <w:pPr>
        <w:rPr>
          <w:sz w:val="22"/>
          <w:szCs w:val="22"/>
        </w:rPr>
      </w:pPr>
      <w:r w:rsidRPr="005B5566">
        <w:rPr>
          <w:sz w:val="22"/>
          <w:szCs w:val="22"/>
        </w:rPr>
        <w:t xml:space="preserve">En ce qui concerne la justification des frais de personnel dans le cadre de la subvention, les points de départ sont les suivants : </w:t>
      </w:r>
    </w:p>
    <w:p w:rsidR="00BD0744" w:rsidRPr="005B5566" w:rsidRDefault="00BD0744" w:rsidP="007E4575">
      <w:pPr>
        <w:pStyle w:val="Lijstalinea"/>
        <w:numPr>
          <w:ilvl w:val="0"/>
          <w:numId w:val="27"/>
        </w:numPr>
        <w:jc w:val="both"/>
        <w:rPr>
          <w:sz w:val="22"/>
          <w:szCs w:val="22"/>
        </w:rPr>
      </w:pPr>
      <w:r w:rsidRPr="005B5566">
        <w:rPr>
          <w:sz w:val="22"/>
          <w:szCs w:val="22"/>
        </w:rPr>
        <w:t xml:space="preserve">Un montant à justifier de </w:t>
      </w:r>
      <w:r w:rsidRPr="007E4575">
        <w:rPr>
          <w:sz w:val="22"/>
          <w:szCs w:val="22"/>
        </w:rPr>
        <w:t>maximum 10%</w:t>
      </w:r>
      <w:r w:rsidRPr="005B5566">
        <w:rPr>
          <w:sz w:val="22"/>
          <w:szCs w:val="22"/>
        </w:rPr>
        <w:t xml:space="preserve"> du montant maximal autorisé pour le domaine de travail « participation et activation sociale » (à savoir 50% de la subvention totale octroyée).</w:t>
      </w:r>
    </w:p>
    <w:p w:rsidR="00BD0744" w:rsidRPr="005B5566" w:rsidRDefault="00BD0744" w:rsidP="007E4575">
      <w:pPr>
        <w:pStyle w:val="Lijstalinea"/>
        <w:numPr>
          <w:ilvl w:val="0"/>
          <w:numId w:val="27"/>
        </w:numPr>
        <w:jc w:val="both"/>
        <w:rPr>
          <w:sz w:val="22"/>
          <w:szCs w:val="22"/>
        </w:rPr>
      </w:pPr>
      <w:r w:rsidRPr="005B5566">
        <w:rPr>
          <w:sz w:val="22"/>
          <w:szCs w:val="22"/>
        </w:rPr>
        <w:t xml:space="preserve">Un montant à justifier de </w:t>
      </w:r>
      <w:r w:rsidRPr="007E4575">
        <w:rPr>
          <w:sz w:val="22"/>
          <w:szCs w:val="22"/>
        </w:rPr>
        <w:t>maximum 10%</w:t>
      </w:r>
      <w:r w:rsidRPr="005B5566">
        <w:rPr>
          <w:sz w:val="22"/>
          <w:szCs w:val="22"/>
        </w:rPr>
        <w:t xml:space="preserve"> du montant maximal autorisé pour le domaine de travail « pauvreté infantile » (à savoir 75% de la subvention totale octroyée).</w:t>
      </w:r>
    </w:p>
    <w:p w:rsidR="000879FD" w:rsidRPr="000879FD" w:rsidRDefault="00BD0744" w:rsidP="000879FD">
      <w:pPr>
        <w:pStyle w:val="Lijstalinea"/>
        <w:numPr>
          <w:ilvl w:val="0"/>
          <w:numId w:val="27"/>
        </w:numPr>
        <w:jc w:val="both"/>
        <w:rPr>
          <w:sz w:val="22"/>
          <w:szCs w:val="22"/>
        </w:rPr>
      </w:pPr>
      <w:r w:rsidRPr="000879FD">
        <w:rPr>
          <w:sz w:val="22"/>
          <w:szCs w:val="22"/>
        </w:rPr>
        <w:t>Un montant à justifier qui peut s'élever à 100% du montant maximal autorisé pour le domaine de travail « modules collectifs » (à savoir 50% de la subvention totale octroyée).</w:t>
      </w:r>
      <w:r w:rsidR="000879FD" w:rsidRPr="000879FD">
        <w:rPr>
          <w:sz w:val="22"/>
          <w:szCs w:val="22"/>
        </w:rPr>
        <w:br w:type="page"/>
      </w:r>
    </w:p>
    <w:p w:rsidR="00BD0744" w:rsidRPr="007E4575" w:rsidRDefault="00BD0744" w:rsidP="007E4575">
      <w:pPr>
        <w:jc w:val="both"/>
        <w:rPr>
          <w:sz w:val="22"/>
          <w:szCs w:val="22"/>
        </w:rPr>
      </w:pPr>
      <w:r w:rsidRPr="007E4575">
        <w:rPr>
          <w:sz w:val="22"/>
          <w:szCs w:val="22"/>
        </w:rPr>
        <w:t>Ce n'est que pour le volet modules collectifs que le rapport doit être démontré entre les frais de personnel introduits et le temps investi par ce membre du personnel. Par exemple : pour un membre du personnel qui investit 60% de son temps dans la préparation, l'accompagnement et le suivi des modules collectifs, 60% de ses coûts de personnel totaux pourront être introduits. Ce montant doit pouvoir être justifié à l'aide des coûts salariaux réels (via des fiches de salaire) et proportionnellement au temps consacré.</w:t>
      </w:r>
    </w:p>
    <w:p w:rsidR="007E4575" w:rsidRDefault="007E4575" w:rsidP="00BD0744">
      <w:pPr>
        <w:rPr>
          <w:sz w:val="22"/>
          <w:szCs w:val="22"/>
        </w:rPr>
      </w:pPr>
    </w:p>
    <w:p w:rsidR="00BD0744" w:rsidRPr="00BD0744" w:rsidRDefault="00BD0744" w:rsidP="00BD0744">
      <w:pPr>
        <w:rPr>
          <w:sz w:val="22"/>
          <w:szCs w:val="22"/>
        </w:rPr>
      </w:pPr>
      <w:r w:rsidRPr="00BD0744">
        <w:rPr>
          <w:sz w:val="22"/>
          <w:szCs w:val="22"/>
        </w:rPr>
        <w:t xml:space="preserve">Les frais de personnel qui entrent en considération dans ce cadre sont ceux qui portent sur : </w:t>
      </w:r>
    </w:p>
    <w:p w:rsidR="00BD0744" w:rsidRPr="00BD0744" w:rsidRDefault="00BD0744" w:rsidP="007E4575">
      <w:pPr>
        <w:pStyle w:val="Lijstalinea"/>
        <w:numPr>
          <w:ilvl w:val="0"/>
          <w:numId w:val="27"/>
        </w:numPr>
        <w:jc w:val="both"/>
        <w:rPr>
          <w:sz w:val="22"/>
          <w:szCs w:val="22"/>
        </w:rPr>
      </w:pPr>
      <w:r w:rsidRPr="00BD0744">
        <w:rPr>
          <w:sz w:val="22"/>
          <w:szCs w:val="22"/>
        </w:rPr>
        <w:t>La préparation des modules collectifs (recherche de partenaires, composition des cours, sélection du groupe cible, etc.).</w:t>
      </w:r>
    </w:p>
    <w:p w:rsidR="00BD0744" w:rsidRPr="00BD0744" w:rsidRDefault="00BD0744" w:rsidP="007E4575">
      <w:pPr>
        <w:pStyle w:val="Lijstalinea"/>
        <w:numPr>
          <w:ilvl w:val="0"/>
          <w:numId w:val="27"/>
        </w:numPr>
        <w:jc w:val="both"/>
        <w:rPr>
          <w:sz w:val="22"/>
          <w:szCs w:val="22"/>
        </w:rPr>
      </w:pPr>
      <w:r w:rsidRPr="00BD0744">
        <w:rPr>
          <w:sz w:val="22"/>
          <w:szCs w:val="22"/>
        </w:rPr>
        <w:t>« L'animation » des modules collectifs.</w:t>
      </w:r>
    </w:p>
    <w:p w:rsidR="00BD0744" w:rsidRPr="00BD0744" w:rsidRDefault="00BD0744" w:rsidP="007E4575">
      <w:pPr>
        <w:pStyle w:val="Lijstalinea"/>
        <w:numPr>
          <w:ilvl w:val="0"/>
          <w:numId w:val="27"/>
        </w:numPr>
        <w:jc w:val="both"/>
        <w:rPr>
          <w:sz w:val="22"/>
          <w:szCs w:val="22"/>
        </w:rPr>
      </w:pPr>
      <w:r w:rsidRPr="00BD0744">
        <w:rPr>
          <w:sz w:val="22"/>
          <w:szCs w:val="22"/>
        </w:rPr>
        <w:t>L'organisation de la concertation de travail entre les accompagnateurs.</w:t>
      </w:r>
    </w:p>
    <w:p w:rsidR="00BD0744" w:rsidRPr="00BD0744" w:rsidRDefault="00BD0744" w:rsidP="007E4575">
      <w:pPr>
        <w:pStyle w:val="Lijstalinea"/>
        <w:numPr>
          <w:ilvl w:val="0"/>
          <w:numId w:val="27"/>
        </w:numPr>
        <w:jc w:val="both"/>
        <w:rPr>
          <w:sz w:val="22"/>
          <w:szCs w:val="22"/>
        </w:rPr>
      </w:pPr>
      <w:r w:rsidRPr="00BD0744">
        <w:rPr>
          <w:sz w:val="22"/>
          <w:szCs w:val="22"/>
        </w:rPr>
        <w:t xml:space="preserve">La réalisation du bilan social au début (en groupe ou individuellement) pour les participants pour lesquels le CPAS ne reçoit pas de subvention </w:t>
      </w:r>
      <w:r w:rsidRPr="007E4575">
        <w:rPr>
          <w:sz w:val="22"/>
          <w:szCs w:val="22"/>
        </w:rPr>
        <w:t>particulière</w:t>
      </w:r>
      <w:r w:rsidRPr="00BD0744">
        <w:rPr>
          <w:sz w:val="22"/>
          <w:szCs w:val="22"/>
        </w:rPr>
        <w:t xml:space="preserve"> dans le cadre du PIIS.</w:t>
      </w:r>
    </w:p>
    <w:p w:rsidR="00BD0744" w:rsidRPr="00BD0744" w:rsidRDefault="00BD0744" w:rsidP="007E4575">
      <w:pPr>
        <w:pStyle w:val="Lijstalinea"/>
        <w:numPr>
          <w:ilvl w:val="0"/>
          <w:numId w:val="27"/>
        </w:numPr>
        <w:jc w:val="both"/>
        <w:rPr>
          <w:sz w:val="22"/>
          <w:szCs w:val="22"/>
        </w:rPr>
      </w:pPr>
      <w:r w:rsidRPr="007E4575">
        <w:rPr>
          <w:sz w:val="22"/>
          <w:szCs w:val="22"/>
        </w:rPr>
        <w:t xml:space="preserve">L’évaluation du progrès </w:t>
      </w:r>
      <w:r w:rsidRPr="00BD0744">
        <w:rPr>
          <w:sz w:val="22"/>
          <w:szCs w:val="22"/>
        </w:rPr>
        <w:t xml:space="preserve">réalisé (en groupe ou individuellement) une fois le module collectif terminé pour les participants pour lesquels le CPAS ne reçoit pas de subvention </w:t>
      </w:r>
      <w:r w:rsidRPr="007E4575">
        <w:rPr>
          <w:sz w:val="22"/>
          <w:szCs w:val="22"/>
        </w:rPr>
        <w:t>particulière</w:t>
      </w:r>
      <w:r w:rsidRPr="00BD0744">
        <w:rPr>
          <w:sz w:val="22"/>
          <w:szCs w:val="22"/>
        </w:rPr>
        <w:t xml:space="preserve"> dans le cadre du PIIS.</w:t>
      </w:r>
    </w:p>
    <w:p w:rsidR="007E4575" w:rsidRDefault="00BD0744" w:rsidP="00BD0744">
      <w:pPr>
        <w:jc w:val="both"/>
        <w:rPr>
          <w:sz w:val="22"/>
          <w:szCs w:val="22"/>
        </w:rPr>
      </w:pPr>
      <w:r w:rsidRPr="00BD0744">
        <w:rPr>
          <w:sz w:val="22"/>
          <w:szCs w:val="22"/>
        </w:rPr>
        <w:t>Afin d’éviter un double octroi de subventions, il n’est pas possible d’introduire des frais de personnel pour la réalisation du bilan social et pour l’évaluation du progrès des participants sur une base individuelle, pour les participants pour lesquels le CPAS reçoit une subvention particulière dans le cadre d’un PIIS.</w:t>
      </w:r>
    </w:p>
    <w:p w:rsidR="007E4575" w:rsidRDefault="007E4575" w:rsidP="00BD0744">
      <w:pPr>
        <w:jc w:val="both"/>
        <w:rPr>
          <w:sz w:val="22"/>
          <w:szCs w:val="22"/>
        </w:rPr>
      </w:pPr>
    </w:p>
    <w:p w:rsidR="000879FD" w:rsidRDefault="000879FD" w:rsidP="00BD0744">
      <w:pPr>
        <w:jc w:val="both"/>
        <w:rPr>
          <w:sz w:val="22"/>
          <w:szCs w:val="22"/>
        </w:rPr>
      </w:pPr>
    </w:p>
    <w:p w:rsidR="00F7151F" w:rsidRPr="004727B7" w:rsidRDefault="004727B7" w:rsidP="00F7151F">
      <w:pPr>
        <w:pStyle w:val="Kop3"/>
        <w:rPr>
          <w:rStyle w:val="Subtielebenadrukking"/>
          <w:lang w:val="fr-FR"/>
        </w:rPr>
      </w:pPr>
      <w:bookmarkStart w:id="12" w:name="_Toc278920"/>
      <w:r w:rsidRPr="004727B7">
        <w:rPr>
          <w:rStyle w:val="Subtielebenadrukking"/>
          <w:lang w:val="fr-FR"/>
        </w:rPr>
        <w:t>Collaboration avec des organisation parte</w:t>
      </w:r>
      <w:r w:rsidR="00397EBA">
        <w:rPr>
          <w:rStyle w:val="Subtielebenadrukking"/>
          <w:lang w:val="fr-FR"/>
        </w:rPr>
        <w:t xml:space="preserve">naires </w:t>
      </w:r>
      <w:r>
        <w:rPr>
          <w:rStyle w:val="Subtielebenadrukking"/>
          <w:lang w:val="fr-FR"/>
        </w:rPr>
        <w:t>–</w:t>
      </w:r>
      <w:r w:rsidRPr="004727B7">
        <w:rPr>
          <w:rStyle w:val="Subtielebenadrukking"/>
          <w:lang w:val="fr-FR"/>
        </w:rPr>
        <w:t xml:space="preserve"> </w:t>
      </w:r>
      <w:r>
        <w:rPr>
          <w:rStyle w:val="Subtielebenadrukking"/>
          <w:lang w:val="fr-FR"/>
        </w:rPr>
        <w:t>sous-traitance</w:t>
      </w:r>
      <w:bookmarkEnd w:id="12"/>
      <w:r w:rsidR="00F7151F" w:rsidRPr="004727B7">
        <w:rPr>
          <w:rStyle w:val="Subtielebenadrukking"/>
          <w:lang w:val="fr-FR"/>
        </w:rPr>
        <w:t xml:space="preserve"> </w:t>
      </w:r>
    </w:p>
    <w:p w:rsidR="00F7151F" w:rsidRPr="004727B7" w:rsidRDefault="00F7151F" w:rsidP="00F7151F">
      <w:pPr>
        <w:spacing w:after="0"/>
        <w:jc w:val="both"/>
        <w:rPr>
          <w:sz w:val="22"/>
          <w:szCs w:val="22"/>
          <w:lang w:val="fr-FR"/>
        </w:rPr>
      </w:pPr>
    </w:p>
    <w:p w:rsidR="00BD0744" w:rsidRPr="00BD0744" w:rsidRDefault="00BD0744" w:rsidP="00BD0744">
      <w:pPr>
        <w:jc w:val="both"/>
        <w:rPr>
          <w:sz w:val="22"/>
          <w:szCs w:val="22"/>
        </w:rPr>
      </w:pPr>
      <w:r w:rsidRPr="00BD0744">
        <w:rPr>
          <w:sz w:val="22"/>
          <w:szCs w:val="22"/>
        </w:rPr>
        <w:t>Les CPAS peuvent choisir de sous-traiter entièrement ou partiellement une activité et de la confier à une organisation externe afin de promouvoir la participation et l'activation sociale des usagers.</w:t>
      </w:r>
    </w:p>
    <w:p w:rsidR="00BD0744" w:rsidRPr="00BD0744" w:rsidRDefault="00BD0744" w:rsidP="00BD0744">
      <w:pPr>
        <w:jc w:val="both"/>
        <w:rPr>
          <w:sz w:val="22"/>
          <w:szCs w:val="22"/>
        </w:rPr>
      </w:pPr>
      <w:r w:rsidRPr="00BD0744">
        <w:rPr>
          <w:sz w:val="22"/>
          <w:szCs w:val="22"/>
        </w:rPr>
        <w:t>Pour formaliser cette collaboration, un accord de collaboration doit être rédigé et clairement mentionner en quoi consisteront les services prestés, quand et sous quelle forme ils seront prestés, quel groupe cible sera visé et quelle sera la contrepartie financière.</w:t>
      </w:r>
    </w:p>
    <w:p w:rsidR="00BD0744" w:rsidRPr="00BD0744" w:rsidRDefault="00BD0744" w:rsidP="00BD0744">
      <w:pPr>
        <w:jc w:val="both"/>
        <w:rPr>
          <w:sz w:val="22"/>
          <w:szCs w:val="22"/>
        </w:rPr>
      </w:pPr>
      <w:r w:rsidRPr="00BD0744">
        <w:rPr>
          <w:sz w:val="22"/>
          <w:szCs w:val="22"/>
        </w:rPr>
        <w:t xml:space="preserve">Si le CPAS a recours à un partenaire externe qui est indemnisé pour les frais encourus, le CPAS doit exercer un contrôle sur le partenaire, conformément à la loi du 14 novembre 1983 relative au contrôle de l'octroi et de l'emploi de certaines subventions. </w:t>
      </w:r>
    </w:p>
    <w:p w:rsidR="000879FD" w:rsidRDefault="00BD0744" w:rsidP="000879FD">
      <w:pPr>
        <w:jc w:val="both"/>
        <w:rPr>
          <w:sz w:val="22"/>
          <w:szCs w:val="22"/>
        </w:rPr>
      </w:pPr>
      <w:r w:rsidRPr="00BD0744">
        <w:rPr>
          <w:sz w:val="22"/>
          <w:szCs w:val="22"/>
        </w:rPr>
        <w:t xml:space="preserve">Puisque le but n'est pas que la subvention pour la participation et l'activation sociale soit utilisée pour financer le fonctionnement régulier des </w:t>
      </w:r>
      <w:proofErr w:type="spellStart"/>
      <w:r w:rsidRPr="00BD0744">
        <w:rPr>
          <w:sz w:val="22"/>
          <w:szCs w:val="22"/>
        </w:rPr>
        <w:t>asbl</w:t>
      </w:r>
      <w:proofErr w:type="spellEnd"/>
      <w:r w:rsidRPr="00BD0744">
        <w:rPr>
          <w:sz w:val="22"/>
          <w:szCs w:val="22"/>
        </w:rPr>
        <w:t xml:space="preserve">, les coûts « </w:t>
      </w:r>
      <w:proofErr w:type="spellStart"/>
      <w:r w:rsidRPr="00BD0744">
        <w:rPr>
          <w:sz w:val="22"/>
          <w:szCs w:val="22"/>
        </w:rPr>
        <w:t>overhead</w:t>
      </w:r>
      <w:proofErr w:type="spellEnd"/>
      <w:r w:rsidRPr="00BD0744">
        <w:rPr>
          <w:sz w:val="22"/>
          <w:szCs w:val="22"/>
        </w:rPr>
        <w:t xml:space="preserve"> » (ou coûts de gestion) sont limités à maximum 10% du montant total de la facture.</w:t>
      </w:r>
      <w:r w:rsidR="000879FD">
        <w:rPr>
          <w:sz w:val="22"/>
          <w:szCs w:val="22"/>
        </w:rPr>
        <w:br w:type="page"/>
      </w:r>
    </w:p>
    <w:p w:rsidR="00BD0744" w:rsidRPr="00BD0744" w:rsidRDefault="00BD0744" w:rsidP="00BD0744">
      <w:pPr>
        <w:jc w:val="both"/>
        <w:rPr>
          <w:sz w:val="22"/>
          <w:szCs w:val="22"/>
        </w:rPr>
      </w:pPr>
      <w:r w:rsidRPr="00BD0744">
        <w:rPr>
          <w:sz w:val="22"/>
          <w:szCs w:val="22"/>
        </w:rPr>
        <w:t>Les coûts salariaux du personnel du partenaire externe sont considérés comme des frais de fonctionnement. Les coûts salariaux du personnel du CPAS sont considérés comme des coûts salariaux.</w:t>
      </w:r>
    </w:p>
    <w:p w:rsidR="00BD0744" w:rsidRPr="00BD0744" w:rsidRDefault="00BD0744" w:rsidP="00BD0744">
      <w:pPr>
        <w:jc w:val="both"/>
        <w:rPr>
          <w:sz w:val="22"/>
          <w:szCs w:val="22"/>
        </w:rPr>
      </w:pPr>
      <w:r w:rsidRPr="00BD0744">
        <w:rPr>
          <w:sz w:val="22"/>
          <w:szCs w:val="22"/>
        </w:rPr>
        <w:t xml:space="preserve">Un accord de collaboration signé par les deux parties doit pouvoir être présenté sur demande du service d'inspection ou en cas de contrôle « on desk ». </w:t>
      </w:r>
    </w:p>
    <w:p w:rsidR="00BD0744" w:rsidRPr="00BD0744" w:rsidRDefault="00BD0744" w:rsidP="00BD0744">
      <w:pPr>
        <w:jc w:val="both"/>
        <w:rPr>
          <w:sz w:val="22"/>
          <w:szCs w:val="22"/>
        </w:rPr>
      </w:pPr>
      <w:r w:rsidRPr="00BD0744">
        <w:rPr>
          <w:sz w:val="22"/>
          <w:szCs w:val="22"/>
        </w:rPr>
        <w:t>Par ailleurs, en tant qu'instance publique, le CPAS est aussi tenu de respecter la loi sur les marchés publics.</w:t>
      </w:r>
    </w:p>
    <w:p w:rsidR="00F7151F" w:rsidRPr="00D012C5" w:rsidRDefault="00F7151F" w:rsidP="00F7151F">
      <w:pPr>
        <w:spacing w:after="0"/>
        <w:rPr>
          <w:rFonts w:ascii="Calibri" w:eastAsiaTheme="majorEastAsia" w:hAnsi="Calibri" w:cstheme="majorBidi"/>
          <w:b/>
          <w:caps/>
          <w:color w:val="000000" w:themeColor="text1"/>
          <w:sz w:val="24"/>
          <w:szCs w:val="40"/>
          <w:lang w:val="fr-FR"/>
        </w:rPr>
      </w:pPr>
    </w:p>
    <w:p w:rsidR="00F7151F" w:rsidRPr="004C38E4" w:rsidRDefault="00F7151F" w:rsidP="00F7151F">
      <w:pPr>
        <w:pStyle w:val="Kop3"/>
        <w:rPr>
          <w:rStyle w:val="Subtielebenadrukking"/>
          <w:lang w:val="fr-FR"/>
        </w:rPr>
      </w:pPr>
      <w:bookmarkStart w:id="13" w:name="_Toc278921"/>
      <w:r w:rsidRPr="004C38E4">
        <w:rPr>
          <w:rStyle w:val="Subtielebenadrukking"/>
          <w:lang w:val="fr-FR"/>
        </w:rPr>
        <w:t>Invest</w:t>
      </w:r>
      <w:r w:rsidR="004727B7" w:rsidRPr="004C38E4">
        <w:rPr>
          <w:rStyle w:val="Subtielebenadrukking"/>
          <w:lang w:val="fr-FR"/>
        </w:rPr>
        <w:t>issements</w:t>
      </w:r>
      <w:bookmarkEnd w:id="13"/>
      <w:r w:rsidRPr="004C38E4">
        <w:rPr>
          <w:rStyle w:val="Subtielebenadrukking"/>
          <w:lang w:val="fr-FR"/>
        </w:rPr>
        <w:t xml:space="preserve"> </w:t>
      </w:r>
    </w:p>
    <w:p w:rsidR="00F7151F" w:rsidRPr="004C38E4" w:rsidRDefault="00F7151F" w:rsidP="00F7151F">
      <w:pPr>
        <w:spacing w:after="0"/>
        <w:jc w:val="both"/>
        <w:rPr>
          <w:sz w:val="22"/>
          <w:szCs w:val="22"/>
          <w:lang w:val="fr-FR"/>
        </w:rPr>
      </w:pPr>
    </w:p>
    <w:p w:rsidR="00FD4DBB" w:rsidRPr="00FD4DBB" w:rsidRDefault="00FD4DBB" w:rsidP="00FD4DBB">
      <w:pPr>
        <w:jc w:val="both"/>
        <w:rPr>
          <w:sz w:val="22"/>
          <w:szCs w:val="22"/>
        </w:rPr>
      </w:pPr>
      <w:r w:rsidRPr="00FD4DBB">
        <w:rPr>
          <w:sz w:val="22"/>
          <w:szCs w:val="22"/>
        </w:rPr>
        <w:t>Les coûts des investissements qui peuvent être imputés sur la subvention pour la participation et l'activation sociale sont limités à un</w:t>
      </w:r>
      <w:r w:rsidRPr="00FD4DBB">
        <w:rPr>
          <w:b/>
          <w:sz w:val="22"/>
          <w:szCs w:val="22"/>
        </w:rPr>
        <w:t xml:space="preserve"> montant maximal de 500 € (hors TVA)</w:t>
      </w:r>
      <w:r w:rsidRPr="00FD4DBB">
        <w:rPr>
          <w:b/>
          <w:sz w:val="22"/>
          <w:szCs w:val="22"/>
          <w:vertAlign w:val="superscript"/>
        </w:rPr>
        <w:footnoteReference w:id="1"/>
      </w:r>
      <w:r w:rsidRPr="00FD4DBB">
        <w:rPr>
          <w:b/>
          <w:sz w:val="22"/>
          <w:szCs w:val="22"/>
        </w:rPr>
        <w:t>.</w:t>
      </w:r>
    </w:p>
    <w:p w:rsidR="00FD4DBB" w:rsidRPr="00FD4DBB" w:rsidRDefault="00FD4DBB" w:rsidP="00FD4DBB">
      <w:pPr>
        <w:jc w:val="both"/>
        <w:rPr>
          <w:sz w:val="22"/>
          <w:szCs w:val="22"/>
        </w:rPr>
      </w:pPr>
      <w:r w:rsidRPr="00FD4DBB">
        <w:rPr>
          <w:sz w:val="22"/>
          <w:szCs w:val="22"/>
        </w:rPr>
        <w:t xml:space="preserve">Ce montant d'investissement est valable pour l'intégralité du montant de subvention, et pas par volet. </w:t>
      </w:r>
    </w:p>
    <w:p w:rsidR="00FD4DBB" w:rsidRPr="00FD4DBB" w:rsidRDefault="00FD4DBB" w:rsidP="00FD4DBB">
      <w:pPr>
        <w:jc w:val="both"/>
        <w:rPr>
          <w:sz w:val="22"/>
          <w:szCs w:val="22"/>
        </w:rPr>
      </w:pPr>
      <w:r w:rsidRPr="00FD4DBB">
        <w:rPr>
          <w:sz w:val="22"/>
          <w:szCs w:val="22"/>
        </w:rPr>
        <w:t xml:space="preserve">L’investissement doit, tout comme les activités, être classé dans l’une des catégories avec la mention de la nature de l'investissement. </w:t>
      </w:r>
    </w:p>
    <w:p w:rsidR="00FD4DBB" w:rsidRPr="00FD4DBB" w:rsidRDefault="00FD4DBB" w:rsidP="00FD4DBB">
      <w:pPr>
        <w:jc w:val="both"/>
        <w:rPr>
          <w:sz w:val="22"/>
          <w:szCs w:val="22"/>
        </w:rPr>
      </w:pPr>
      <w:r w:rsidRPr="00FD4DBB">
        <w:rPr>
          <w:sz w:val="22"/>
          <w:szCs w:val="22"/>
        </w:rPr>
        <w:t>S'il s'agit d'un investissement que le CPAS souhaite faire au profit du partenaire externe avec lequel il collabore, la même règle s'applique. Autrement dit, si le CPAS fait un investissement de 500 € pour le partenaire en question, le CPAS ne peut plus utiliser d'investissement pour lui-même.</w:t>
      </w:r>
    </w:p>
    <w:p w:rsidR="00FD4DBB" w:rsidRPr="00FD4DBB" w:rsidRDefault="00FD4DBB" w:rsidP="00FD4DBB">
      <w:pPr>
        <w:jc w:val="both"/>
        <w:rPr>
          <w:sz w:val="22"/>
          <w:szCs w:val="22"/>
        </w:rPr>
      </w:pPr>
      <w:r w:rsidRPr="00FD4DBB">
        <w:rPr>
          <w:sz w:val="22"/>
          <w:szCs w:val="22"/>
        </w:rPr>
        <w:t>Si le CPAS prévoit une intervention en cas d'achats d'investissement individuels pour les usagers, ces dépenses sont considérées comme des investissements pour les usagers et le montant est limité à 500 € (hors TVA) par personne.</w:t>
      </w:r>
    </w:p>
    <w:p w:rsidR="00F7151F" w:rsidRPr="004C38E4" w:rsidRDefault="00F7151F" w:rsidP="002C5169">
      <w:pPr>
        <w:spacing w:after="0"/>
        <w:jc w:val="both"/>
        <w:rPr>
          <w:sz w:val="22"/>
          <w:szCs w:val="22"/>
          <w:lang w:val="fr-FR"/>
        </w:rPr>
      </w:pPr>
    </w:p>
    <w:p w:rsidR="002C5169" w:rsidRPr="004C38E4" w:rsidRDefault="002C5169" w:rsidP="002C5169">
      <w:pPr>
        <w:spacing w:after="0"/>
        <w:jc w:val="both"/>
        <w:rPr>
          <w:sz w:val="22"/>
          <w:szCs w:val="22"/>
          <w:lang w:val="fr-FR"/>
        </w:rPr>
      </w:pPr>
    </w:p>
    <w:p w:rsidR="002C5169" w:rsidRPr="004C38E4" w:rsidRDefault="002C5169" w:rsidP="004F65C7">
      <w:pPr>
        <w:pStyle w:val="Kop3"/>
        <w:rPr>
          <w:rStyle w:val="Subtielebenadrukking"/>
          <w:lang w:val="fr-FR"/>
        </w:rPr>
      </w:pPr>
      <w:bookmarkStart w:id="14" w:name="_Toc278922"/>
      <w:r w:rsidRPr="004C38E4">
        <w:rPr>
          <w:rStyle w:val="Subtielebenadrukking"/>
          <w:lang w:val="fr-FR"/>
        </w:rPr>
        <w:t xml:space="preserve">Cumul </w:t>
      </w:r>
      <w:r w:rsidR="004727B7" w:rsidRPr="004C38E4">
        <w:rPr>
          <w:rStyle w:val="Subtielebenadrukking"/>
          <w:lang w:val="fr-FR"/>
        </w:rPr>
        <w:t>avec d’autres subventions</w:t>
      </w:r>
      <w:bookmarkEnd w:id="14"/>
    </w:p>
    <w:p w:rsidR="004F65C7" w:rsidRPr="004C38E4" w:rsidRDefault="004F65C7" w:rsidP="002C5169">
      <w:pPr>
        <w:rPr>
          <w:lang w:val="fr-FR"/>
        </w:rPr>
      </w:pPr>
    </w:p>
    <w:p w:rsidR="00FD4DBB" w:rsidRPr="00FD4DBB" w:rsidRDefault="00FD4DBB" w:rsidP="00FD4DBB">
      <w:pPr>
        <w:spacing w:after="0"/>
        <w:jc w:val="both"/>
        <w:rPr>
          <w:sz w:val="22"/>
          <w:szCs w:val="22"/>
        </w:rPr>
      </w:pPr>
      <w:r w:rsidRPr="00FD4DBB">
        <w:rPr>
          <w:sz w:val="22"/>
          <w:szCs w:val="22"/>
        </w:rPr>
        <w:t xml:space="preserve">Les coûts qui sont déjà imputés sur un autre canal de subvention (ex. 10% PIIS, FSE, </w:t>
      </w:r>
      <w:proofErr w:type="spellStart"/>
      <w:r w:rsidRPr="00FD4DBB">
        <w:rPr>
          <w:sz w:val="22"/>
          <w:szCs w:val="22"/>
        </w:rPr>
        <w:t>Maribel</w:t>
      </w:r>
      <w:proofErr w:type="spellEnd"/>
      <w:r w:rsidRPr="00FD4DBB">
        <w:rPr>
          <w:sz w:val="22"/>
          <w:szCs w:val="22"/>
        </w:rPr>
        <w:t>, etc.) ne peuvent pas de nouveau être imputés (une deuxième fois, donc) sur la subvention pour la participation et la participation sociale. Cela reviendrait littéralement à une double subvention d'un même coût.</w:t>
      </w:r>
    </w:p>
    <w:p w:rsidR="002C5169" w:rsidRPr="00FD4DBB" w:rsidRDefault="002C5169" w:rsidP="00EE3D72">
      <w:pPr>
        <w:spacing w:after="0"/>
        <w:rPr>
          <w:b/>
          <w:sz w:val="22"/>
          <w:szCs w:val="22"/>
        </w:rPr>
      </w:pPr>
    </w:p>
    <w:p w:rsidR="004F65C7" w:rsidRPr="00FD4DBB" w:rsidRDefault="004F65C7" w:rsidP="00EE3D72">
      <w:pPr>
        <w:spacing w:after="0"/>
        <w:rPr>
          <w:lang w:val="fr-FR"/>
        </w:rPr>
      </w:pPr>
    </w:p>
    <w:p w:rsidR="00F7151F" w:rsidRPr="00FD4DBB" w:rsidRDefault="00F7151F">
      <w:pPr>
        <w:rPr>
          <w:rFonts w:ascii="Calibri" w:eastAsiaTheme="majorEastAsia" w:hAnsi="Calibri" w:cstheme="majorBidi"/>
          <w:b/>
          <w:iCs/>
          <w:caps/>
          <w:color w:val="000000" w:themeColor="text1"/>
          <w:sz w:val="24"/>
          <w:szCs w:val="40"/>
          <w:lang w:val="fr-FR"/>
        </w:rPr>
      </w:pPr>
      <w:r w:rsidRPr="00FD4DBB">
        <w:rPr>
          <w:lang w:val="fr-FR"/>
        </w:rPr>
        <w:br w:type="page"/>
      </w:r>
    </w:p>
    <w:p w:rsidR="00F7151F" w:rsidRPr="00E22082" w:rsidRDefault="002405DC" w:rsidP="00F7151F">
      <w:pPr>
        <w:pStyle w:val="Stijl1"/>
      </w:pPr>
      <w:bookmarkStart w:id="15" w:name="_Toc278923"/>
      <w:r>
        <w:t>I</w:t>
      </w:r>
      <w:r w:rsidR="004727B7">
        <w:t>ndicateurs de résultat</w:t>
      </w:r>
      <w:bookmarkEnd w:id="15"/>
      <w:r w:rsidR="004727B7">
        <w:t xml:space="preserve"> </w:t>
      </w:r>
    </w:p>
    <w:p w:rsidR="00F7151F" w:rsidRDefault="00F7151F" w:rsidP="00F7151F">
      <w:pPr>
        <w:pStyle w:val="Lijstalinea"/>
        <w:spacing w:after="0"/>
        <w:ind w:left="1068"/>
        <w:jc w:val="both"/>
        <w:rPr>
          <w:rFonts w:ascii="Calibri" w:eastAsia="Calibri" w:hAnsi="Calibri" w:cs="Times New Roman"/>
          <w:sz w:val="22"/>
          <w:szCs w:val="22"/>
          <w:lang w:val="nl-NL"/>
        </w:rPr>
      </w:pPr>
    </w:p>
    <w:p w:rsidR="0051294A" w:rsidRPr="0051294A" w:rsidRDefault="0051294A" w:rsidP="0051294A">
      <w:pPr>
        <w:spacing w:after="0"/>
        <w:jc w:val="both"/>
        <w:rPr>
          <w:rFonts w:ascii="Calibri" w:eastAsia="Calibri" w:hAnsi="Calibri" w:cs="Times New Roman"/>
          <w:sz w:val="22"/>
          <w:szCs w:val="22"/>
        </w:rPr>
      </w:pPr>
      <w:r w:rsidRPr="0051294A">
        <w:rPr>
          <w:rFonts w:ascii="Calibri" w:eastAsia="Calibri" w:hAnsi="Calibri" w:cs="Times New Roman"/>
          <w:sz w:val="22"/>
          <w:szCs w:val="22"/>
        </w:rPr>
        <w:t xml:space="preserve">Pour avoir une idée du nombre d'usagers ayant eu recours à une certaine mesure, plusieurs données portant sur le groupe cible doivent être complétées lors de la justification dans le rapport annuel unique. </w:t>
      </w:r>
    </w:p>
    <w:p w:rsidR="0051294A" w:rsidRDefault="0051294A" w:rsidP="0051294A">
      <w:pPr>
        <w:spacing w:after="0"/>
        <w:jc w:val="both"/>
        <w:rPr>
          <w:rFonts w:ascii="Calibri" w:eastAsia="Calibri" w:hAnsi="Calibri" w:cs="Times New Roman"/>
          <w:sz w:val="22"/>
          <w:szCs w:val="22"/>
        </w:rPr>
      </w:pPr>
    </w:p>
    <w:p w:rsidR="0051294A" w:rsidRPr="0051294A" w:rsidRDefault="0051294A" w:rsidP="0051294A">
      <w:pPr>
        <w:pStyle w:val="Lijstalinea"/>
        <w:spacing w:after="0"/>
        <w:ind w:left="0"/>
        <w:jc w:val="both"/>
        <w:rPr>
          <w:rFonts w:ascii="Calibri" w:eastAsia="Calibri" w:hAnsi="Calibri" w:cs="Times New Roman"/>
          <w:sz w:val="22"/>
          <w:szCs w:val="22"/>
        </w:rPr>
      </w:pPr>
      <w:r>
        <w:rPr>
          <w:rFonts w:ascii="Calibri" w:eastAsia="Calibri" w:hAnsi="Calibri" w:cs="Times New Roman"/>
          <w:sz w:val="22"/>
          <w:szCs w:val="22"/>
        </w:rPr>
        <w:t>Ainsi, l</w:t>
      </w:r>
      <w:r w:rsidRPr="0051294A">
        <w:rPr>
          <w:rFonts w:ascii="Calibri" w:eastAsia="Calibri" w:hAnsi="Calibri" w:cs="Times New Roman"/>
          <w:sz w:val="22"/>
          <w:szCs w:val="22"/>
        </w:rPr>
        <w:t xml:space="preserve">e nombre de participants doit par exemple être indiqué </w:t>
      </w:r>
      <w:r w:rsidRPr="0051294A">
        <w:rPr>
          <w:rFonts w:ascii="Calibri" w:eastAsia="Calibri" w:hAnsi="Calibri" w:cs="Times New Roman"/>
          <w:sz w:val="22"/>
          <w:szCs w:val="22"/>
          <w:u w:val="single"/>
        </w:rPr>
        <w:t>par activité</w:t>
      </w:r>
      <w:r w:rsidRPr="0051294A">
        <w:rPr>
          <w:rFonts w:ascii="Calibri" w:eastAsia="Calibri" w:hAnsi="Calibri" w:cs="Times New Roman"/>
          <w:sz w:val="22"/>
          <w:szCs w:val="22"/>
        </w:rPr>
        <w:t>. Il doit s'agir d'un nombre</w:t>
      </w:r>
      <w:r>
        <w:rPr>
          <w:rFonts w:ascii="Calibri" w:eastAsia="Calibri" w:hAnsi="Calibri" w:cs="Times New Roman"/>
          <w:sz w:val="22"/>
          <w:szCs w:val="22"/>
        </w:rPr>
        <w:t xml:space="preserve">, </w:t>
      </w:r>
      <w:r w:rsidRPr="0051294A">
        <w:rPr>
          <w:rFonts w:ascii="Calibri" w:eastAsia="Calibri" w:hAnsi="Calibri" w:cs="Times New Roman"/>
          <w:sz w:val="22"/>
          <w:szCs w:val="22"/>
        </w:rPr>
        <w:t xml:space="preserve"> aucun texte n'est accepté.</w:t>
      </w:r>
    </w:p>
    <w:p w:rsidR="0051294A" w:rsidRPr="0051294A" w:rsidRDefault="0051294A" w:rsidP="0051294A">
      <w:pPr>
        <w:pStyle w:val="Lijstalinea"/>
        <w:spacing w:after="0"/>
        <w:ind w:left="0"/>
        <w:jc w:val="both"/>
        <w:rPr>
          <w:rFonts w:ascii="Calibri" w:eastAsia="Calibri" w:hAnsi="Calibri" w:cs="Times New Roman"/>
          <w:sz w:val="22"/>
          <w:szCs w:val="22"/>
          <w:lang w:val="fr-FR"/>
        </w:rPr>
      </w:pPr>
    </w:p>
    <w:p w:rsidR="0051294A" w:rsidRPr="0051294A" w:rsidRDefault="0051294A" w:rsidP="0051294A">
      <w:pPr>
        <w:pStyle w:val="Lijstalinea"/>
        <w:spacing w:after="0"/>
        <w:ind w:left="0"/>
        <w:jc w:val="both"/>
        <w:rPr>
          <w:rFonts w:ascii="Calibri" w:eastAsia="Calibri" w:hAnsi="Calibri" w:cs="Times New Roman"/>
          <w:sz w:val="22"/>
          <w:szCs w:val="22"/>
        </w:rPr>
      </w:pPr>
      <w:r w:rsidRPr="0051294A">
        <w:rPr>
          <w:rFonts w:ascii="Calibri" w:eastAsia="Calibri" w:hAnsi="Calibri" w:cs="Times New Roman"/>
          <w:sz w:val="22"/>
          <w:szCs w:val="22"/>
        </w:rPr>
        <w:t xml:space="preserve">Il convient aussi d'indiquer </w:t>
      </w:r>
      <w:r w:rsidRPr="0051294A">
        <w:rPr>
          <w:rFonts w:ascii="Calibri" w:eastAsia="Calibri" w:hAnsi="Calibri" w:cs="Times New Roman"/>
          <w:sz w:val="22"/>
          <w:szCs w:val="22"/>
          <w:u w:val="single"/>
        </w:rPr>
        <w:t>par volet</w:t>
      </w:r>
      <w:r w:rsidRPr="0051294A">
        <w:rPr>
          <w:rFonts w:ascii="Calibri" w:eastAsia="Calibri" w:hAnsi="Calibri" w:cs="Times New Roman"/>
          <w:sz w:val="22"/>
          <w:szCs w:val="22"/>
        </w:rPr>
        <w:t xml:space="preserve"> </w:t>
      </w:r>
      <w:r>
        <w:rPr>
          <w:rFonts w:ascii="Calibri" w:eastAsia="Calibri" w:hAnsi="Calibri" w:cs="Times New Roman"/>
          <w:sz w:val="22"/>
          <w:szCs w:val="22"/>
        </w:rPr>
        <w:t xml:space="preserve">– en pourcentage - </w:t>
      </w:r>
      <w:r w:rsidRPr="0051294A">
        <w:rPr>
          <w:rFonts w:ascii="Calibri" w:eastAsia="Calibri" w:hAnsi="Calibri" w:cs="Times New Roman"/>
          <w:sz w:val="22"/>
          <w:szCs w:val="22"/>
        </w:rPr>
        <w:t xml:space="preserve">combien de participants ont droit au revenu d'intégration et combien sont suivis dans le cadre d'un parcours individuel, via un PIIS ou non. Un </w:t>
      </w:r>
      <w:r>
        <w:rPr>
          <w:rFonts w:ascii="Calibri" w:eastAsia="Calibri" w:hAnsi="Calibri" w:cs="Times New Roman"/>
          <w:sz w:val="22"/>
          <w:szCs w:val="22"/>
        </w:rPr>
        <w:t xml:space="preserve">trajet </w:t>
      </w:r>
      <w:r w:rsidRPr="0051294A">
        <w:rPr>
          <w:rFonts w:ascii="Calibri" w:eastAsia="Calibri" w:hAnsi="Calibri" w:cs="Times New Roman"/>
          <w:sz w:val="22"/>
          <w:szCs w:val="22"/>
        </w:rPr>
        <w:t>individuel est à ce niveau décrit comme suit : un accompagnement individuel et ciblé, dans le cadre duquel on travaille sur la réalisation de certains objectifs, qui sont donc évalués, qui sont consignés ou non par écrit dans un contrat concernant un projet individualisé pour l'intégration sociale (PIIS). Le contenu d'un tel parcours dépend évidemment des objectifs qui sont formulés avec le bénéficiaire.</w:t>
      </w:r>
    </w:p>
    <w:p w:rsidR="00F7151F" w:rsidRPr="0051294A" w:rsidRDefault="00F7151F" w:rsidP="00F7151F">
      <w:pPr>
        <w:pStyle w:val="Lijstalinea"/>
        <w:spacing w:after="0"/>
        <w:ind w:left="0"/>
        <w:jc w:val="both"/>
        <w:rPr>
          <w:rFonts w:ascii="Calibri" w:eastAsia="Calibri" w:hAnsi="Calibri" w:cs="Times New Roman"/>
          <w:sz w:val="22"/>
          <w:szCs w:val="22"/>
        </w:rPr>
      </w:pPr>
    </w:p>
    <w:p w:rsidR="003D4011" w:rsidRPr="003D4011" w:rsidRDefault="003D4011" w:rsidP="003D4011">
      <w:pPr>
        <w:pStyle w:val="Lijstalinea"/>
        <w:spacing w:after="0"/>
        <w:ind w:left="0"/>
        <w:rPr>
          <w:rFonts w:ascii="Calibri" w:eastAsia="Calibri" w:hAnsi="Calibri" w:cs="Times New Roman"/>
          <w:sz w:val="22"/>
          <w:szCs w:val="22"/>
        </w:rPr>
      </w:pPr>
      <w:r w:rsidRPr="003D4011">
        <w:rPr>
          <w:rFonts w:ascii="Calibri" w:eastAsia="Calibri" w:hAnsi="Calibri" w:cs="Times New Roman"/>
          <w:sz w:val="22"/>
          <w:szCs w:val="22"/>
        </w:rPr>
        <w:t xml:space="preserve">L'objectif de cette répartition est d'avoir une idée du nombre d'usagers des services des CPAS bénéficiant de la subvention qui (1) ont droit à un revenu d'intégration et qui (2) sont accompagnés </w:t>
      </w:r>
      <w:r>
        <w:rPr>
          <w:rFonts w:ascii="Calibri" w:eastAsia="Calibri" w:hAnsi="Calibri" w:cs="Times New Roman"/>
          <w:sz w:val="22"/>
          <w:szCs w:val="22"/>
        </w:rPr>
        <w:t xml:space="preserve">selon </w:t>
      </w:r>
      <w:r w:rsidRPr="003D4011">
        <w:rPr>
          <w:rFonts w:ascii="Calibri" w:eastAsia="Calibri" w:hAnsi="Calibri" w:cs="Times New Roman"/>
          <w:sz w:val="22"/>
          <w:szCs w:val="22"/>
        </w:rPr>
        <w:t xml:space="preserve">une approche de trajectoire. Une personne qui a droit à un revenu d'intégration et qui est accompagnée </w:t>
      </w:r>
      <w:r>
        <w:rPr>
          <w:rFonts w:ascii="Calibri" w:eastAsia="Calibri" w:hAnsi="Calibri" w:cs="Times New Roman"/>
          <w:sz w:val="22"/>
          <w:szCs w:val="22"/>
        </w:rPr>
        <w:t xml:space="preserve">selon </w:t>
      </w:r>
      <w:r w:rsidRPr="003D4011">
        <w:rPr>
          <w:rFonts w:ascii="Calibri" w:eastAsia="Calibri" w:hAnsi="Calibri" w:cs="Times New Roman"/>
          <w:sz w:val="22"/>
          <w:szCs w:val="22"/>
        </w:rPr>
        <w:t>une approche de trajectoire doit être indiquée deux fois. Ces chiffres reflèteront plutôt une proportion qu'un nombre exact, car il y aura des doubles comptages lorsque l'on partira du nombre d'usagers par activité pour définir le nombre d'usagers par volet.</w:t>
      </w:r>
    </w:p>
    <w:p w:rsidR="003D4011" w:rsidRDefault="003D4011" w:rsidP="00F7151F">
      <w:pPr>
        <w:pStyle w:val="Lijstalinea"/>
        <w:spacing w:after="0"/>
        <w:ind w:left="0"/>
        <w:jc w:val="both"/>
        <w:rPr>
          <w:rFonts w:ascii="Calibri" w:eastAsia="Calibri" w:hAnsi="Calibri" w:cs="Times New Roman"/>
          <w:sz w:val="22"/>
          <w:szCs w:val="22"/>
        </w:rPr>
      </w:pPr>
    </w:p>
    <w:p w:rsidR="003D4011" w:rsidRDefault="003D4011" w:rsidP="00F7151F">
      <w:pPr>
        <w:pStyle w:val="Lijstalinea"/>
        <w:spacing w:after="0"/>
        <w:ind w:left="0"/>
        <w:jc w:val="both"/>
        <w:rPr>
          <w:rFonts w:ascii="Calibri" w:eastAsia="Calibri" w:hAnsi="Calibri" w:cs="Times New Roman"/>
          <w:sz w:val="22"/>
          <w:szCs w:val="22"/>
        </w:rPr>
      </w:pPr>
      <w:r w:rsidRPr="003D4011">
        <w:rPr>
          <w:rFonts w:ascii="Calibri" w:eastAsia="Calibri" w:hAnsi="Calibri" w:cs="Times New Roman"/>
          <w:sz w:val="22"/>
          <w:szCs w:val="22"/>
        </w:rPr>
        <w:t xml:space="preserve">En cas de doute, le CPAS peut aussi donner une </w:t>
      </w:r>
      <w:r>
        <w:rPr>
          <w:rFonts w:ascii="Calibri" w:eastAsia="Calibri" w:hAnsi="Calibri" w:cs="Times New Roman"/>
          <w:sz w:val="22"/>
          <w:szCs w:val="22"/>
        </w:rPr>
        <w:t xml:space="preserve">estimation. </w:t>
      </w:r>
    </w:p>
    <w:p w:rsidR="00F7151F" w:rsidRPr="004C38E4" w:rsidRDefault="00F7151F" w:rsidP="00F7151F">
      <w:pPr>
        <w:pStyle w:val="Lijstalinea"/>
        <w:spacing w:after="0"/>
        <w:ind w:left="0"/>
        <w:jc w:val="both"/>
        <w:rPr>
          <w:sz w:val="22"/>
          <w:szCs w:val="22"/>
          <w:lang w:val="fr-FR"/>
        </w:rPr>
      </w:pPr>
    </w:p>
    <w:p w:rsidR="003D4011" w:rsidRPr="003D4011" w:rsidRDefault="003D4011" w:rsidP="003D4011">
      <w:pPr>
        <w:spacing w:after="0"/>
        <w:jc w:val="both"/>
        <w:rPr>
          <w:rFonts w:ascii="Calibri" w:eastAsia="Calibri" w:hAnsi="Calibri" w:cs="Times New Roman"/>
          <w:sz w:val="22"/>
          <w:szCs w:val="22"/>
        </w:rPr>
      </w:pPr>
      <w:r w:rsidRPr="003D4011">
        <w:rPr>
          <w:rFonts w:ascii="Calibri" w:eastAsia="Calibri" w:hAnsi="Calibri" w:cs="Times New Roman"/>
          <w:sz w:val="22"/>
          <w:szCs w:val="22"/>
        </w:rPr>
        <w:t xml:space="preserve">Pour pouvoir évaluer les résultats des </w:t>
      </w:r>
      <w:r w:rsidRPr="003D4011">
        <w:rPr>
          <w:rFonts w:ascii="Calibri" w:eastAsia="Calibri" w:hAnsi="Calibri" w:cs="Times New Roman"/>
          <w:sz w:val="22"/>
          <w:szCs w:val="22"/>
          <w:u w:val="single"/>
        </w:rPr>
        <w:t>modules collectifs</w:t>
      </w:r>
      <w:r w:rsidRPr="003D4011">
        <w:rPr>
          <w:rFonts w:ascii="Calibri" w:eastAsia="Calibri" w:hAnsi="Calibri" w:cs="Times New Roman"/>
          <w:sz w:val="22"/>
          <w:szCs w:val="22"/>
        </w:rPr>
        <w:t xml:space="preserve"> mis en place, des données quantitatives sont demandées lors de la justification dans le rapport annuel unique (indicateurs de résultat).</w:t>
      </w:r>
    </w:p>
    <w:p w:rsidR="003D4011" w:rsidRPr="004C38E4" w:rsidRDefault="003D4011" w:rsidP="00F7151F">
      <w:pPr>
        <w:spacing w:after="0"/>
        <w:jc w:val="both"/>
        <w:rPr>
          <w:rFonts w:ascii="Calibri" w:eastAsia="Calibri" w:hAnsi="Calibri" w:cs="Times New Roman"/>
          <w:sz w:val="22"/>
          <w:szCs w:val="22"/>
          <w:lang w:val="fr-FR"/>
        </w:rPr>
      </w:pPr>
    </w:p>
    <w:p w:rsidR="003D4011" w:rsidRPr="004C38E4" w:rsidRDefault="003D4011" w:rsidP="00F7151F">
      <w:pPr>
        <w:spacing w:after="0"/>
        <w:jc w:val="both"/>
        <w:rPr>
          <w:rFonts w:ascii="Calibri" w:eastAsia="Calibri" w:hAnsi="Calibri" w:cs="Times New Roman"/>
          <w:sz w:val="22"/>
          <w:szCs w:val="22"/>
          <w:lang w:val="fr-FR"/>
        </w:rPr>
      </w:pPr>
      <w:r w:rsidRPr="003D4011">
        <w:rPr>
          <w:rFonts w:ascii="Calibri" w:eastAsia="Calibri" w:hAnsi="Calibri" w:cs="Times New Roman"/>
          <w:sz w:val="22"/>
          <w:szCs w:val="22"/>
          <w:lang w:val="fr-FR"/>
        </w:rPr>
        <w:t xml:space="preserve">Pour chaque module collectif, il faut indiquer combien de temps dure le module collectif (exprimé en jours), combien de personnes ont participé, combien de personnes se sont retirées, et combien de participants font preuve d’un progrès mesurable. Le coût moyen par participant est calculé à l'aide du montant justifié soumis. </w:t>
      </w:r>
      <w:r w:rsidRPr="004C38E4">
        <w:rPr>
          <w:rFonts w:ascii="Calibri" w:eastAsia="Calibri" w:hAnsi="Calibri" w:cs="Times New Roman"/>
          <w:sz w:val="22"/>
          <w:szCs w:val="22"/>
          <w:lang w:val="fr-FR"/>
        </w:rPr>
        <w:t>Ces données seront utilisées pour pouvoir évaluer la politique menée et éventuellement la corriger si c'est nécessaire.</w:t>
      </w:r>
    </w:p>
    <w:p w:rsidR="003D4011" w:rsidRPr="004C38E4" w:rsidRDefault="003D4011" w:rsidP="00F7151F">
      <w:pPr>
        <w:spacing w:after="0"/>
        <w:jc w:val="both"/>
        <w:rPr>
          <w:rFonts w:ascii="Calibri" w:eastAsia="Calibri" w:hAnsi="Calibri" w:cs="Times New Roman"/>
          <w:sz w:val="22"/>
          <w:szCs w:val="22"/>
          <w:lang w:val="fr-FR"/>
        </w:rPr>
      </w:pPr>
    </w:p>
    <w:p w:rsidR="003D4011" w:rsidRPr="003D4011" w:rsidRDefault="003D4011" w:rsidP="003D4011">
      <w:pPr>
        <w:spacing w:after="0"/>
        <w:jc w:val="both"/>
        <w:rPr>
          <w:sz w:val="22"/>
          <w:szCs w:val="22"/>
        </w:rPr>
      </w:pPr>
      <w:r w:rsidRPr="003D4011">
        <w:rPr>
          <w:sz w:val="22"/>
          <w:szCs w:val="22"/>
        </w:rPr>
        <w:t xml:space="preserve">Pour mesurer l'évolution d’un participant, le CPAS n'est pas obligé d'utiliser un instrument spécifique ; il est libre de choisir son instrument de mesure, pour autant que cet instrument permette d'évaluer si le participant a progressé ou non au niveau de l'intégration sociale et de l'activation sociale. Le principe général est une mesure au début et à la fin du module collectif, où l'évolution est comparée à la situation de départ. </w:t>
      </w:r>
    </w:p>
    <w:p w:rsidR="007E4575" w:rsidRDefault="007E4575">
      <w:pPr>
        <w:rPr>
          <w:sz w:val="22"/>
          <w:szCs w:val="22"/>
        </w:rPr>
      </w:pPr>
      <w:r>
        <w:rPr>
          <w:sz w:val="22"/>
          <w:szCs w:val="22"/>
        </w:rPr>
        <w:br w:type="page"/>
      </w:r>
    </w:p>
    <w:p w:rsidR="00043A23" w:rsidRDefault="00043A23" w:rsidP="00043A23">
      <w:pPr>
        <w:spacing w:after="0"/>
        <w:jc w:val="both"/>
        <w:rPr>
          <w:sz w:val="22"/>
          <w:szCs w:val="22"/>
        </w:rPr>
      </w:pPr>
      <w:r w:rsidRPr="00043A23">
        <w:rPr>
          <w:sz w:val="22"/>
          <w:szCs w:val="22"/>
        </w:rPr>
        <w:t>Si le module collectif reprend plusieurs domaines d'action, il faudra choisir le domaine d'action sur lequel porte principalement le module collectif.</w:t>
      </w:r>
    </w:p>
    <w:p w:rsidR="00043A23" w:rsidRPr="00043A23" w:rsidRDefault="00043A23" w:rsidP="00043A23">
      <w:pPr>
        <w:spacing w:after="0"/>
        <w:jc w:val="both"/>
        <w:rPr>
          <w:sz w:val="22"/>
          <w:szCs w:val="22"/>
        </w:rPr>
      </w:pPr>
    </w:p>
    <w:p w:rsidR="00043A23" w:rsidRDefault="00043A23" w:rsidP="00043A23">
      <w:pPr>
        <w:spacing w:after="0"/>
        <w:jc w:val="both"/>
        <w:rPr>
          <w:sz w:val="22"/>
          <w:szCs w:val="22"/>
        </w:rPr>
      </w:pPr>
      <w:r w:rsidRPr="00043A23">
        <w:rPr>
          <w:sz w:val="22"/>
          <w:szCs w:val="22"/>
        </w:rPr>
        <w:t>Pour pouvoir déterminer si les participants à un module collectif reçoivent un revenu d'intégration ou non, on prend comme point de mesure la situation au début du module collectif.</w:t>
      </w:r>
    </w:p>
    <w:p w:rsidR="007E4575" w:rsidRDefault="007E4575" w:rsidP="00043A23">
      <w:pPr>
        <w:spacing w:after="0"/>
        <w:jc w:val="both"/>
        <w:rPr>
          <w:sz w:val="22"/>
          <w:szCs w:val="22"/>
        </w:rPr>
      </w:pPr>
    </w:p>
    <w:p w:rsidR="0037439C" w:rsidRPr="00043A23" w:rsidRDefault="0037439C" w:rsidP="00043A23">
      <w:pPr>
        <w:spacing w:after="0"/>
        <w:jc w:val="both"/>
        <w:rPr>
          <w:sz w:val="22"/>
          <w:szCs w:val="22"/>
        </w:rPr>
      </w:pPr>
    </w:p>
    <w:p w:rsidR="00A60CC7" w:rsidRDefault="00043A23" w:rsidP="00F7151F">
      <w:pPr>
        <w:pStyle w:val="Lijstalinea"/>
        <w:numPr>
          <w:ilvl w:val="0"/>
          <w:numId w:val="17"/>
        </w:numPr>
        <w:spacing w:after="0"/>
        <w:jc w:val="both"/>
        <w:rPr>
          <w:sz w:val="22"/>
          <w:szCs w:val="22"/>
          <w:lang w:val="fr-FR"/>
        </w:rPr>
      </w:pPr>
      <w:r w:rsidRPr="00A60CC7">
        <w:rPr>
          <w:sz w:val="22"/>
          <w:szCs w:val="22"/>
          <w:lang w:val="fr-FR"/>
        </w:rPr>
        <w:t xml:space="preserve">les indicateurs de résultats en matière des modules collectifs doivent obligatoirement être remplis dans le </w:t>
      </w:r>
      <w:r w:rsidR="00A60CC7" w:rsidRPr="00A60CC7">
        <w:rPr>
          <w:sz w:val="22"/>
          <w:szCs w:val="22"/>
          <w:lang w:val="fr-FR"/>
        </w:rPr>
        <w:t xml:space="preserve">fichier </w:t>
      </w:r>
      <w:r w:rsidRPr="00A60CC7">
        <w:rPr>
          <w:sz w:val="22"/>
          <w:szCs w:val="22"/>
          <w:lang w:val="fr-FR"/>
        </w:rPr>
        <w:t>tableur</w:t>
      </w:r>
      <w:r w:rsidR="00A60CC7" w:rsidRPr="00A60CC7">
        <w:rPr>
          <w:sz w:val="22"/>
          <w:szCs w:val="22"/>
          <w:lang w:val="fr-FR"/>
        </w:rPr>
        <w:t xml:space="preserve"> (Excel ou Open Office) qui une fois qu’il est rempli, est chargé dans l’application</w:t>
      </w:r>
      <w:r w:rsidR="00D85F0C">
        <w:rPr>
          <w:sz w:val="22"/>
          <w:szCs w:val="22"/>
          <w:lang w:val="fr-FR"/>
        </w:rPr>
        <w:t>.</w:t>
      </w:r>
    </w:p>
    <w:p w:rsidR="000D31E1" w:rsidRPr="00A60CC7" w:rsidRDefault="000D31E1" w:rsidP="000D31E1">
      <w:pPr>
        <w:pStyle w:val="Lijstalinea"/>
        <w:spacing w:after="0"/>
        <w:jc w:val="both"/>
        <w:rPr>
          <w:sz w:val="22"/>
          <w:szCs w:val="22"/>
          <w:lang w:val="fr-FR"/>
        </w:rPr>
      </w:pPr>
    </w:p>
    <w:p w:rsidR="00C24D4B" w:rsidRPr="00C24D4B" w:rsidRDefault="00A60CC7" w:rsidP="00F7151F">
      <w:pPr>
        <w:pStyle w:val="Lijstalinea"/>
        <w:numPr>
          <w:ilvl w:val="0"/>
          <w:numId w:val="17"/>
        </w:numPr>
        <w:spacing w:after="0"/>
        <w:jc w:val="both"/>
        <w:rPr>
          <w:sz w:val="22"/>
          <w:szCs w:val="22"/>
          <w:lang w:val="fr-FR"/>
        </w:rPr>
      </w:pPr>
      <w:r w:rsidRPr="00C24D4B">
        <w:rPr>
          <w:sz w:val="22"/>
          <w:szCs w:val="22"/>
          <w:lang w:val="fr-FR"/>
        </w:rPr>
        <w:t>afin de pouvoir obtenir une idée du coût réel par participant, le montant justifié dans le fichier tableur doit correspondre au coût total du module collectif (</w:t>
      </w:r>
      <w:proofErr w:type="spellStart"/>
      <w:r w:rsidRPr="00C24D4B">
        <w:rPr>
          <w:sz w:val="22"/>
          <w:szCs w:val="22"/>
          <w:lang w:val="fr-FR"/>
        </w:rPr>
        <w:t>càd</w:t>
      </w:r>
      <w:proofErr w:type="spellEnd"/>
      <w:r w:rsidRPr="00C24D4B">
        <w:rPr>
          <w:sz w:val="22"/>
          <w:szCs w:val="22"/>
          <w:lang w:val="fr-FR"/>
        </w:rPr>
        <w:t xml:space="preserve">. </w:t>
      </w:r>
      <w:r w:rsidR="00C24D4B">
        <w:rPr>
          <w:sz w:val="22"/>
          <w:szCs w:val="22"/>
          <w:lang w:val="fr-FR"/>
        </w:rPr>
        <w:t>fr</w:t>
      </w:r>
      <w:r w:rsidRPr="00C24D4B">
        <w:rPr>
          <w:sz w:val="22"/>
          <w:szCs w:val="22"/>
          <w:lang w:val="fr-FR"/>
        </w:rPr>
        <w:t xml:space="preserve">ais de fonctionnement </w:t>
      </w:r>
      <w:r w:rsidR="00D85F0C">
        <w:rPr>
          <w:sz w:val="22"/>
          <w:szCs w:val="22"/>
          <w:lang w:val="fr-FR"/>
        </w:rPr>
        <w:t>ET</w:t>
      </w:r>
      <w:r w:rsidRPr="00C24D4B">
        <w:rPr>
          <w:sz w:val="22"/>
          <w:szCs w:val="22"/>
          <w:lang w:val="fr-FR"/>
        </w:rPr>
        <w:t xml:space="preserve"> frais de personnel). Ce montant </w:t>
      </w:r>
      <w:r w:rsidR="000D31E1" w:rsidRPr="00C24D4B">
        <w:rPr>
          <w:sz w:val="22"/>
          <w:szCs w:val="22"/>
          <w:lang w:val="fr-FR"/>
        </w:rPr>
        <w:t>total</w:t>
      </w:r>
      <w:r w:rsidR="000D31E1">
        <w:rPr>
          <w:sz w:val="22"/>
          <w:szCs w:val="22"/>
          <w:lang w:val="fr-FR"/>
        </w:rPr>
        <w:t xml:space="preserve"> </w:t>
      </w:r>
      <w:r w:rsidR="00C24D4B">
        <w:rPr>
          <w:sz w:val="22"/>
          <w:szCs w:val="22"/>
          <w:lang w:val="fr-FR"/>
        </w:rPr>
        <w:t xml:space="preserve">justifié </w:t>
      </w:r>
      <w:r w:rsidR="00C24D4B" w:rsidRPr="00C24D4B">
        <w:rPr>
          <w:sz w:val="22"/>
          <w:szCs w:val="22"/>
          <w:lang w:val="fr-FR"/>
        </w:rPr>
        <w:t>doit correspondre au montant total des activités comme indiqué dans le fo</w:t>
      </w:r>
      <w:r w:rsidR="00C24D4B">
        <w:rPr>
          <w:sz w:val="22"/>
          <w:szCs w:val="22"/>
          <w:lang w:val="fr-FR"/>
        </w:rPr>
        <w:t>r</w:t>
      </w:r>
      <w:r w:rsidR="00C24D4B" w:rsidRPr="00C24D4B">
        <w:rPr>
          <w:sz w:val="22"/>
          <w:szCs w:val="22"/>
          <w:lang w:val="fr-FR"/>
        </w:rPr>
        <w:t xml:space="preserve">mulaire </w:t>
      </w:r>
      <w:r w:rsidR="000D31E1">
        <w:rPr>
          <w:sz w:val="22"/>
          <w:szCs w:val="22"/>
          <w:lang w:val="fr-FR"/>
        </w:rPr>
        <w:t xml:space="preserve">où ce montant </w:t>
      </w:r>
      <w:r w:rsidR="00C24D4B" w:rsidRPr="00C24D4B">
        <w:rPr>
          <w:sz w:val="22"/>
          <w:szCs w:val="22"/>
          <w:lang w:val="fr-FR"/>
        </w:rPr>
        <w:t xml:space="preserve">doit </w:t>
      </w:r>
      <w:r w:rsidR="00D85F0C">
        <w:rPr>
          <w:sz w:val="22"/>
          <w:szCs w:val="22"/>
          <w:lang w:val="fr-FR"/>
        </w:rPr>
        <w:t xml:space="preserve">ensuite </w:t>
      </w:r>
      <w:r w:rsidR="00C24D4B" w:rsidRPr="00C24D4B">
        <w:rPr>
          <w:sz w:val="22"/>
          <w:szCs w:val="22"/>
          <w:lang w:val="fr-FR"/>
        </w:rPr>
        <w:t xml:space="preserve">être décomposé en frais de </w:t>
      </w:r>
      <w:r w:rsidR="007E4575" w:rsidRPr="00C24D4B">
        <w:rPr>
          <w:sz w:val="22"/>
          <w:szCs w:val="22"/>
          <w:lang w:val="fr-FR"/>
        </w:rPr>
        <w:t>fonctionnement</w:t>
      </w:r>
      <w:r w:rsidR="00C24D4B" w:rsidRPr="00C24D4B">
        <w:rPr>
          <w:sz w:val="22"/>
          <w:szCs w:val="22"/>
          <w:lang w:val="fr-FR"/>
        </w:rPr>
        <w:t xml:space="preserve"> et frais de personnel.</w:t>
      </w:r>
    </w:p>
    <w:p w:rsidR="00C24D4B" w:rsidRPr="00C24D4B" w:rsidRDefault="00C24D4B" w:rsidP="00C24D4B">
      <w:pPr>
        <w:pStyle w:val="Lijstalinea"/>
        <w:spacing w:after="0"/>
        <w:jc w:val="both"/>
        <w:rPr>
          <w:sz w:val="22"/>
          <w:szCs w:val="22"/>
          <w:lang w:val="fr-FR"/>
        </w:rPr>
      </w:pPr>
    </w:p>
    <w:p w:rsidR="005A142D" w:rsidRDefault="005A142D" w:rsidP="00F7151F">
      <w:pPr>
        <w:pStyle w:val="Lijstalinea"/>
        <w:numPr>
          <w:ilvl w:val="0"/>
          <w:numId w:val="17"/>
        </w:numPr>
        <w:spacing w:after="0"/>
        <w:jc w:val="both"/>
        <w:rPr>
          <w:sz w:val="22"/>
          <w:szCs w:val="22"/>
          <w:lang w:val="fr-FR"/>
        </w:rPr>
      </w:pPr>
      <w:r w:rsidRPr="005A142D">
        <w:rPr>
          <w:sz w:val="22"/>
          <w:szCs w:val="22"/>
          <w:lang w:val="fr-FR"/>
        </w:rPr>
        <w:t xml:space="preserve">les données demandées </w:t>
      </w:r>
      <w:r w:rsidR="00D85F0C">
        <w:rPr>
          <w:sz w:val="22"/>
          <w:szCs w:val="22"/>
          <w:lang w:val="fr-FR"/>
        </w:rPr>
        <w:t xml:space="preserve">en matière des </w:t>
      </w:r>
      <w:r w:rsidRPr="005A142D">
        <w:rPr>
          <w:sz w:val="22"/>
          <w:szCs w:val="22"/>
          <w:lang w:val="fr-FR"/>
        </w:rPr>
        <w:t xml:space="preserve">modules collectifs dans le fichier tableur servent uniquement à répondre aux indicateurs de résultats sous forme des données quantitatives et pas </w:t>
      </w:r>
      <w:r w:rsidR="00D85F0C">
        <w:rPr>
          <w:sz w:val="22"/>
          <w:szCs w:val="22"/>
          <w:lang w:val="fr-FR"/>
        </w:rPr>
        <w:t>à</w:t>
      </w:r>
      <w:r w:rsidRPr="005A142D">
        <w:rPr>
          <w:sz w:val="22"/>
          <w:szCs w:val="22"/>
          <w:lang w:val="fr-FR"/>
        </w:rPr>
        <w:t xml:space="preserve"> la justification des dépenses encourues dans le cadre des modules collectifs (ceci </w:t>
      </w:r>
      <w:r>
        <w:rPr>
          <w:sz w:val="22"/>
          <w:szCs w:val="22"/>
          <w:lang w:val="fr-FR"/>
        </w:rPr>
        <w:t>à l’inverse des volet ‘participation sociale’ et ‘pauvreté infantile’</w:t>
      </w:r>
      <w:r w:rsidR="00D85F0C">
        <w:rPr>
          <w:sz w:val="22"/>
          <w:szCs w:val="22"/>
          <w:lang w:val="fr-FR"/>
        </w:rPr>
        <w:t>)</w:t>
      </w:r>
      <w:r>
        <w:rPr>
          <w:sz w:val="22"/>
          <w:szCs w:val="22"/>
          <w:lang w:val="fr-FR"/>
        </w:rPr>
        <w:t>.</w:t>
      </w:r>
    </w:p>
    <w:p w:rsidR="005A142D" w:rsidRPr="005A142D" w:rsidRDefault="005A142D" w:rsidP="005A142D">
      <w:pPr>
        <w:pStyle w:val="Lijstalinea"/>
        <w:rPr>
          <w:sz w:val="22"/>
          <w:szCs w:val="22"/>
          <w:lang w:val="fr-FR"/>
        </w:rPr>
      </w:pPr>
    </w:p>
    <w:p w:rsidR="00F7151F" w:rsidRPr="004C38E4" w:rsidRDefault="00F7151F" w:rsidP="00F7151F">
      <w:pPr>
        <w:pStyle w:val="Lijstalinea"/>
        <w:spacing w:after="0"/>
        <w:ind w:left="0"/>
        <w:jc w:val="both"/>
        <w:rPr>
          <w:sz w:val="22"/>
          <w:szCs w:val="22"/>
          <w:lang w:val="fr-FR"/>
        </w:rPr>
      </w:pPr>
    </w:p>
    <w:p w:rsidR="00D85F0C" w:rsidRPr="00D85F0C" w:rsidRDefault="00D85F0C" w:rsidP="00F7151F">
      <w:pPr>
        <w:pStyle w:val="Lijstalinea"/>
        <w:spacing w:after="0"/>
        <w:ind w:left="0"/>
        <w:jc w:val="both"/>
        <w:rPr>
          <w:sz w:val="22"/>
          <w:szCs w:val="22"/>
          <w:lang w:val="fr-FR"/>
        </w:rPr>
      </w:pPr>
      <w:r w:rsidRPr="00D85F0C">
        <w:rPr>
          <w:b/>
          <w:sz w:val="22"/>
          <w:szCs w:val="22"/>
          <w:lang w:val="fr-FR"/>
        </w:rPr>
        <w:t>Particularité:</w:t>
      </w:r>
      <w:r>
        <w:rPr>
          <w:b/>
          <w:sz w:val="22"/>
          <w:szCs w:val="22"/>
          <w:lang w:val="fr-FR"/>
        </w:rPr>
        <w:t xml:space="preserve"> </w:t>
      </w:r>
      <w:r w:rsidRPr="00D85F0C">
        <w:rPr>
          <w:b/>
          <w:sz w:val="22"/>
          <w:szCs w:val="22"/>
          <w:lang w:val="fr-FR"/>
        </w:rPr>
        <w:t xml:space="preserve"> les CPAS avec un montant inférieur à 7500€ </w:t>
      </w:r>
      <w:r w:rsidRPr="00D85F0C">
        <w:rPr>
          <w:sz w:val="22"/>
          <w:szCs w:val="22"/>
          <w:lang w:val="fr-FR"/>
        </w:rPr>
        <w:t>ne sont pas tenus à remplir les indicateurs de résultats dans le rapport unique.</w:t>
      </w:r>
    </w:p>
    <w:p w:rsidR="00D85F0C" w:rsidRDefault="00D85F0C" w:rsidP="00F7151F">
      <w:pPr>
        <w:pStyle w:val="Lijstalinea"/>
        <w:spacing w:after="0"/>
        <w:ind w:left="0"/>
        <w:jc w:val="both"/>
        <w:rPr>
          <w:b/>
          <w:sz w:val="22"/>
          <w:szCs w:val="22"/>
          <w:lang w:val="fr-FR"/>
        </w:rPr>
      </w:pPr>
    </w:p>
    <w:p w:rsidR="00F7151F" w:rsidRDefault="00F7151F" w:rsidP="00EE3D72">
      <w:pPr>
        <w:spacing w:after="0"/>
        <w:rPr>
          <w:lang w:val="fr-FR"/>
        </w:rPr>
      </w:pPr>
    </w:p>
    <w:p w:rsidR="000879FD" w:rsidRPr="004C38E4" w:rsidRDefault="000879FD" w:rsidP="00EE3D72">
      <w:pPr>
        <w:spacing w:after="0"/>
        <w:rPr>
          <w:lang w:val="fr-FR"/>
        </w:rPr>
      </w:pPr>
    </w:p>
    <w:p w:rsidR="004F65C7" w:rsidRPr="00F7151F" w:rsidRDefault="002405DC" w:rsidP="00F7151F">
      <w:pPr>
        <w:pStyle w:val="Stijl1"/>
      </w:pPr>
      <w:bookmarkStart w:id="16" w:name="_Toc278924"/>
      <w:r>
        <w:t>Encodage</w:t>
      </w:r>
      <w:r w:rsidR="001D3A44">
        <w:t xml:space="preserve"> dans le rapport unique</w:t>
      </w:r>
      <w:bookmarkEnd w:id="16"/>
    </w:p>
    <w:p w:rsidR="004F65C7" w:rsidRDefault="004F65C7" w:rsidP="00EE3D72">
      <w:pPr>
        <w:spacing w:after="0"/>
        <w:rPr>
          <w:lang w:val="nl-BE"/>
        </w:rPr>
      </w:pPr>
    </w:p>
    <w:p w:rsidR="00D85F0C" w:rsidRPr="00D85F0C" w:rsidRDefault="00D85F0C" w:rsidP="004F65C7">
      <w:pPr>
        <w:spacing w:after="0"/>
        <w:jc w:val="both"/>
        <w:rPr>
          <w:sz w:val="22"/>
          <w:szCs w:val="22"/>
          <w:lang w:val="fr-FR"/>
        </w:rPr>
      </w:pPr>
      <w:r w:rsidRPr="00D85F0C">
        <w:rPr>
          <w:sz w:val="22"/>
          <w:szCs w:val="22"/>
          <w:lang w:val="fr-FR"/>
        </w:rPr>
        <w:t>L’utilisation du subside pour la promotion de la participation et l’activation sociale des usagers du CPAS doit être démontré</w:t>
      </w:r>
      <w:r w:rsidR="0021275F">
        <w:rPr>
          <w:sz w:val="22"/>
          <w:szCs w:val="22"/>
          <w:lang w:val="fr-FR"/>
        </w:rPr>
        <w:t xml:space="preserve">e au moyen </w:t>
      </w:r>
      <w:r w:rsidRPr="00D85F0C">
        <w:rPr>
          <w:sz w:val="22"/>
          <w:szCs w:val="22"/>
          <w:lang w:val="fr-FR"/>
        </w:rPr>
        <w:t>le rapport unique.</w:t>
      </w:r>
    </w:p>
    <w:p w:rsidR="00D85F0C" w:rsidRDefault="00D85F0C" w:rsidP="004F65C7">
      <w:pPr>
        <w:spacing w:after="0"/>
        <w:jc w:val="both"/>
        <w:rPr>
          <w:sz w:val="22"/>
          <w:szCs w:val="22"/>
          <w:lang w:val="fr-FR"/>
        </w:rPr>
      </w:pPr>
    </w:p>
    <w:p w:rsidR="00BA6ED3" w:rsidRDefault="00BA6ED3" w:rsidP="004F65C7">
      <w:pPr>
        <w:spacing w:after="0"/>
        <w:jc w:val="both"/>
        <w:rPr>
          <w:sz w:val="22"/>
          <w:szCs w:val="22"/>
          <w:lang w:val="fr-FR"/>
        </w:rPr>
      </w:pPr>
      <w:r>
        <w:rPr>
          <w:sz w:val="22"/>
          <w:szCs w:val="22"/>
          <w:lang w:val="fr-FR"/>
        </w:rPr>
        <w:t>L</w:t>
      </w:r>
      <w:r w:rsidR="0021275F" w:rsidRPr="0021275F">
        <w:rPr>
          <w:sz w:val="22"/>
          <w:szCs w:val="22"/>
          <w:lang w:val="fr-FR"/>
        </w:rPr>
        <w:t xml:space="preserve">es instructions pour remplir le formulaire ‘participation et activation sociale’ </w:t>
      </w:r>
      <w:r>
        <w:rPr>
          <w:sz w:val="22"/>
          <w:szCs w:val="22"/>
          <w:lang w:val="fr-FR"/>
        </w:rPr>
        <w:t xml:space="preserve">se trouvent </w:t>
      </w:r>
      <w:r w:rsidR="0021275F" w:rsidRPr="0021275F">
        <w:rPr>
          <w:sz w:val="22"/>
          <w:szCs w:val="22"/>
          <w:lang w:val="fr-FR"/>
        </w:rPr>
        <w:t>dans le manuel technique ‘</w:t>
      </w:r>
      <w:r w:rsidR="00277AA1" w:rsidRPr="00BA6ED3">
        <w:rPr>
          <w:i/>
          <w:sz w:val="22"/>
          <w:szCs w:val="22"/>
          <w:lang w:val="fr-FR"/>
        </w:rPr>
        <w:t>Rapport unique. Manuel d’utilisation à l’usage des CPAS’</w:t>
      </w:r>
      <w:r w:rsidR="00277AA1">
        <w:rPr>
          <w:sz w:val="22"/>
          <w:szCs w:val="22"/>
          <w:lang w:val="fr-FR"/>
        </w:rPr>
        <w:t xml:space="preserve">. Ce manuel décrit tous les formulaires du rapport unique, à partir de la page 47 vous trouverez les instructions pour le formulaire ‘Participation et activation sociale’. Vous pouvez le télécharger à partir de la page d’accueil du portail de la </w:t>
      </w:r>
      <w:r>
        <w:rPr>
          <w:sz w:val="22"/>
          <w:szCs w:val="22"/>
          <w:lang w:val="fr-FR"/>
        </w:rPr>
        <w:t>sécurité</w:t>
      </w:r>
      <w:r w:rsidR="00277AA1">
        <w:rPr>
          <w:sz w:val="22"/>
          <w:szCs w:val="22"/>
          <w:lang w:val="fr-FR"/>
        </w:rPr>
        <w:t xml:space="preserve"> sociale</w:t>
      </w:r>
      <w:r>
        <w:rPr>
          <w:sz w:val="22"/>
          <w:szCs w:val="22"/>
          <w:lang w:val="fr-FR"/>
        </w:rPr>
        <w:t> :</w:t>
      </w:r>
    </w:p>
    <w:p w:rsidR="00277AA1" w:rsidRDefault="0037439C" w:rsidP="004F65C7">
      <w:pPr>
        <w:spacing w:after="0"/>
        <w:jc w:val="both"/>
        <w:rPr>
          <w:sz w:val="22"/>
          <w:szCs w:val="22"/>
          <w:lang w:val="fr-FR"/>
        </w:rPr>
      </w:pPr>
      <w:hyperlink r:id="rId12" w:history="1">
        <w:r w:rsidR="00BA6ED3" w:rsidRPr="00A17D7B">
          <w:rPr>
            <w:rStyle w:val="Hyperlink"/>
            <w:sz w:val="22"/>
            <w:szCs w:val="22"/>
            <w:lang w:val="fr-FR"/>
          </w:rPr>
          <w:t>https://professional.socialsecurity.be/site_fr/civilservant/Applics/ruspp/index.htm</w:t>
        </w:r>
      </w:hyperlink>
      <w:r w:rsidR="00BA6ED3">
        <w:rPr>
          <w:sz w:val="22"/>
          <w:szCs w:val="22"/>
          <w:lang w:val="fr-FR"/>
        </w:rPr>
        <w:t>.</w:t>
      </w:r>
    </w:p>
    <w:p w:rsidR="00BA6ED3" w:rsidRDefault="00BA6ED3" w:rsidP="004F65C7">
      <w:pPr>
        <w:spacing w:after="0"/>
        <w:jc w:val="both"/>
        <w:rPr>
          <w:sz w:val="22"/>
          <w:szCs w:val="22"/>
          <w:lang w:val="fr-FR"/>
        </w:rPr>
      </w:pPr>
    </w:p>
    <w:p w:rsidR="0037439C" w:rsidRDefault="0037439C">
      <w:pPr>
        <w:rPr>
          <w:sz w:val="22"/>
          <w:szCs w:val="22"/>
          <w:lang w:val="fr-FR"/>
        </w:rPr>
      </w:pPr>
      <w:r>
        <w:rPr>
          <w:sz w:val="22"/>
          <w:szCs w:val="22"/>
          <w:lang w:val="fr-FR"/>
        </w:rPr>
        <w:br w:type="page"/>
      </w:r>
    </w:p>
    <w:p w:rsidR="0037439C" w:rsidRDefault="00A44339" w:rsidP="0037439C">
      <w:pPr>
        <w:spacing w:after="0"/>
        <w:jc w:val="both"/>
        <w:rPr>
          <w:sz w:val="22"/>
          <w:szCs w:val="22"/>
          <w:lang w:val="fr-FR"/>
        </w:rPr>
      </w:pPr>
      <w:r w:rsidRPr="00A44339">
        <w:rPr>
          <w:sz w:val="22"/>
          <w:szCs w:val="22"/>
          <w:lang w:val="fr-FR"/>
        </w:rPr>
        <w:t>En complément du manuel technique, vous trouverez ci-dessous quelques clarifications supplémentaires</w:t>
      </w:r>
      <w:r w:rsidR="007E4575">
        <w:rPr>
          <w:sz w:val="22"/>
          <w:szCs w:val="22"/>
          <w:lang w:val="fr-FR"/>
        </w:rPr>
        <w:t>.</w:t>
      </w:r>
    </w:p>
    <w:p w:rsidR="00A44339" w:rsidRPr="00A44339" w:rsidRDefault="00A44339" w:rsidP="004F65C7">
      <w:pPr>
        <w:spacing w:after="0"/>
        <w:jc w:val="both"/>
        <w:rPr>
          <w:sz w:val="22"/>
          <w:szCs w:val="22"/>
          <w:lang w:val="fr-FR"/>
        </w:rPr>
      </w:pPr>
    </w:p>
    <w:p w:rsidR="003E0B9B" w:rsidRPr="004C38E4" w:rsidRDefault="003E0B9B" w:rsidP="004F65C7">
      <w:pPr>
        <w:spacing w:after="0"/>
        <w:jc w:val="both"/>
        <w:rPr>
          <w:sz w:val="22"/>
          <w:szCs w:val="22"/>
          <w:lang w:val="fr-FR"/>
        </w:rPr>
      </w:pPr>
    </w:p>
    <w:p w:rsidR="00390FA0" w:rsidRPr="00506E9D" w:rsidRDefault="00BF32CB" w:rsidP="00BF32CB">
      <w:pPr>
        <w:pStyle w:val="Lijstalinea"/>
        <w:numPr>
          <w:ilvl w:val="0"/>
          <w:numId w:val="20"/>
        </w:numPr>
        <w:spacing w:after="0"/>
        <w:jc w:val="both"/>
        <w:rPr>
          <w:sz w:val="22"/>
          <w:szCs w:val="22"/>
          <w:lang w:val="fr-FR"/>
        </w:rPr>
      </w:pPr>
      <w:r w:rsidRPr="00506E9D">
        <w:rPr>
          <w:b/>
          <w:sz w:val="22"/>
          <w:szCs w:val="22"/>
          <w:lang w:val="fr-FR"/>
        </w:rPr>
        <w:t>In</w:t>
      </w:r>
      <w:r w:rsidR="00D05CD8" w:rsidRPr="00506E9D">
        <w:rPr>
          <w:b/>
          <w:sz w:val="22"/>
          <w:szCs w:val="22"/>
          <w:lang w:val="fr-FR"/>
        </w:rPr>
        <w:t>troduire des frais de personnel</w:t>
      </w:r>
      <w:r w:rsidR="00A236F3">
        <w:rPr>
          <w:b/>
          <w:sz w:val="22"/>
          <w:szCs w:val="22"/>
          <w:lang w:val="fr-FR"/>
        </w:rPr>
        <w:t xml:space="preserve"> pour le volet ‘modules collectifs’</w:t>
      </w:r>
    </w:p>
    <w:p w:rsidR="00506E9D" w:rsidRPr="00506E9D" w:rsidRDefault="00506E9D" w:rsidP="00506E9D">
      <w:pPr>
        <w:pStyle w:val="Lijstalinea"/>
        <w:spacing w:after="0"/>
        <w:jc w:val="both"/>
        <w:rPr>
          <w:sz w:val="22"/>
          <w:szCs w:val="22"/>
          <w:lang w:val="fr-FR"/>
        </w:rPr>
      </w:pPr>
    </w:p>
    <w:p w:rsidR="00122093" w:rsidRPr="00122093" w:rsidRDefault="00122093" w:rsidP="00BF32CB">
      <w:pPr>
        <w:spacing w:after="0"/>
        <w:jc w:val="both"/>
        <w:rPr>
          <w:sz w:val="22"/>
          <w:szCs w:val="22"/>
          <w:lang w:val="fr-FR"/>
        </w:rPr>
      </w:pPr>
      <w:r w:rsidRPr="00122093">
        <w:rPr>
          <w:sz w:val="22"/>
          <w:szCs w:val="22"/>
          <w:lang w:val="fr-FR"/>
        </w:rPr>
        <w:t>Pour le volet ‘</w:t>
      </w:r>
      <w:r w:rsidRPr="00506E9D">
        <w:rPr>
          <w:b/>
          <w:sz w:val="22"/>
          <w:szCs w:val="22"/>
          <w:lang w:val="fr-FR"/>
        </w:rPr>
        <w:t>Modules collectifs</w:t>
      </w:r>
      <w:r w:rsidRPr="00122093">
        <w:rPr>
          <w:sz w:val="22"/>
          <w:szCs w:val="22"/>
          <w:lang w:val="fr-FR"/>
        </w:rPr>
        <w:t xml:space="preserve">’ vous pouvez </w:t>
      </w:r>
      <w:r>
        <w:rPr>
          <w:sz w:val="22"/>
          <w:szCs w:val="22"/>
          <w:lang w:val="fr-FR"/>
        </w:rPr>
        <w:t xml:space="preserve">justifier </w:t>
      </w:r>
      <w:r w:rsidRPr="00122093">
        <w:rPr>
          <w:sz w:val="22"/>
          <w:szCs w:val="22"/>
          <w:lang w:val="fr-FR"/>
        </w:rPr>
        <w:t xml:space="preserve">un montant qui peut s’élever à </w:t>
      </w:r>
      <w:r w:rsidRPr="00506E9D">
        <w:rPr>
          <w:b/>
          <w:sz w:val="22"/>
          <w:szCs w:val="22"/>
          <w:lang w:val="fr-FR"/>
        </w:rPr>
        <w:t>100%</w:t>
      </w:r>
      <w:r w:rsidRPr="00122093">
        <w:rPr>
          <w:sz w:val="22"/>
          <w:szCs w:val="22"/>
          <w:lang w:val="fr-FR"/>
        </w:rPr>
        <w:t xml:space="preserve"> du montant maximal autorisé pour ce volet.</w:t>
      </w:r>
      <w:r w:rsidR="00695CED">
        <w:rPr>
          <w:sz w:val="22"/>
          <w:szCs w:val="22"/>
          <w:lang w:val="fr-FR"/>
        </w:rPr>
        <w:t xml:space="preserve"> Le personnel affecté à cette mesure doit être encodé via l’écran suivant :</w:t>
      </w:r>
    </w:p>
    <w:p w:rsidR="00390FA0" w:rsidRPr="00695CED" w:rsidRDefault="00390FA0" w:rsidP="00BF32CB">
      <w:pPr>
        <w:spacing w:after="0"/>
        <w:jc w:val="both"/>
        <w:rPr>
          <w:sz w:val="22"/>
          <w:szCs w:val="22"/>
          <w:lang w:val="fr-FR"/>
        </w:rPr>
      </w:pPr>
    </w:p>
    <w:p w:rsidR="00BF32CB" w:rsidRDefault="00711EC1" w:rsidP="00CF38B7">
      <w:pPr>
        <w:spacing w:after="0"/>
        <w:jc w:val="both"/>
        <w:rPr>
          <w:sz w:val="22"/>
          <w:szCs w:val="22"/>
          <w:lang w:val="nl-NL"/>
        </w:rPr>
      </w:pPr>
      <w:r>
        <w:rPr>
          <w:noProof/>
          <w:lang w:eastAsia="fr-BE"/>
        </w:rPr>
        <w:drawing>
          <wp:inline distT="0" distB="0" distL="0" distR="0" wp14:anchorId="6F076225" wp14:editId="088A1FF5">
            <wp:extent cx="5760720" cy="151511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515110"/>
                    </a:xfrm>
                    <a:prstGeom prst="rect">
                      <a:avLst/>
                    </a:prstGeom>
                  </pic:spPr>
                </pic:pic>
              </a:graphicData>
            </a:graphic>
          </wp:inline>
        </w:drawing>
      </w:r>
    </w:p>
    <w:p w:rsidR="00CF38B7" w:rsidRDefault="00CF38B7" w:rsidP="00CF38B7">
      <w:pPr>
        <w:spacing w:after="0"/>
        <w:jc w:val="both"/>
        <w:rPr>
          <w:sz w:val="22"/>
          <w:szCs w:val="22"/>
          <w:lang w:val="nl-NL"/>
        </w:rPr>
      </w:pPr>
    </w:p>
    <w:p w:rsidR="009462F3" w:rsidRPr="009462F3" w:rsidRDefault="00711EC1" w:rsidP="009462F3">
      <w:pPr>
        <w:spacing w:after="0"/>
        <w:jc w:val="both"/>
        <w:rPr>
          <w:sz w:val="22"/>
          <w:szCs w:val="22"/>
          <w:lang w:val="fr-FR"/>
        </w:rPr>
      </w:pPr>
      <w:bookmarkStart w:id="17" w:name="_Toc505092807"/>
      <w:bookmarkStart w:id="18" w:name="_Toc505343093"/>
      <w:r w:rsidRPr="00695CED">
        <w:rPr>
          <w:b/>
          <w:sz w:val="22"/>
          <w:szCs w:val="22"/>
          <w:lang w:val="fr-FR"/>
        </w:rPr>
        <w:t>Régime d’embauche</w:t>
      </w:r>
      <w:bookmarkEnd w:id="17"/>
      <w:bookmarkEnd w:id="18"/>
      <w:r w:rsidR="00D610D3" w:rsidRPr="00695CED">
        <w:rPr>
          <w:b/>
          <w:sz w:val="22"/>
          <w:szCs w:val="22"/>
          <w:lang w:val="fr-FR"/>
        </w:rPr>
        <w:t xml:space="preserve">: </w:t>
      </w:r>
      <w:r w:rsidR="00695CED" w:rsidRPr="009462F3">
        <w:rPr>
          <w:sz w:val="22"/>
          <w:szCs w:val="22"/>
          <w:lang w:val="fr-FR"/>
        </w:rPr>
        <w:t>a trait au type de contrat par lequel le membre du personnel a été engagé dans le CPAS (à temps plein, à temps partiel,…)</w:t>
      </w:r>
      <w:r w:rsidR="009462F3">
        <w:rPr>
          <w:sz w:val="22"/>
          <w:szCs w:val="22"/>
          <w:lang w:val="fr-FR"/>
        </w:rPr>
        <w:t>.</w:t>
      </w:r>
      <w:r w:rsidR="00695CED" w:rsidRPr="009462F3">
        <w:rPr>
          <w:sz w:val="22"/>
          <w:szCs w:val="22"/>
          <w:lang w:val="fr-FR"/>
        </w:rPr>
        <w:t xml:space="preserve"> </w:t>
      </w:r>
      <w:r w:rsidR="009462F3" w:rsidRPr="009462F3">
        <w:rPr>
          <w:sz w:val="22"/>
          <w:szCs w:val="22"/>
          <w:lang w:val="fr-FR"/>
        </w:rPr>
        <w:t>Le CPAS choisit au moyen de la barre déroulante le type de régime d’embauche. Lorsque le régime n’est pas repris dans la liste déroulante, il faut prendre le régime se rapprochant le plus, en choisissant le régime de travail le plus élevé.</w:t>
      </w:r>
    </w:p>
    <w:p w:rsidR="00695CED" w:rsidRPr="009462F3" w:rsidRDefault="00695CED" w:rsidP="00D610D3">
      <w:pPr>
        <w:spacing w:after="0"/>
        <w:jc w:val="both"/>
        <w:rPr>
          <w:sz w:val="22"/>
          <w:szCs w:val="22"/>
          <w:lang w:val="fr-FR"/>
        </w:rPr>
      </w:pPr>
    </w:p>
    <w:p w:rsidR="009462F3" w:rsidRPr="009462F3" w:rsidRDefault="00711EC1" w:rsidP="009462F3">
      <w:pPr>
        <w:spacing w:after="0"/>
        <w:jc w:val="both"/>
        <w:rPr>
          <w:sz w:val="22"/>
          <w:szCs w:val="22"/>
          <w:lang w:val="fr-FR"/>
        </w:rPr>
      </w:pPr>
      <w:bookmarkStart w:id="19" w:name="_Toc505092808"/>
      <w:bookmarkStart w:id="20" w:name="_Toc505343094"/>
      <w:r w:rsidRPr="009462F3">
        <w:rPr>
          <w:b/>
          <w:sz w:val="22"/>
          <w:szCs w:val="22"/>
          <w:lang w:val="fr-FR"/>
        </w:rPr>
        <w:t>Taux d’affectation au projet</w:t>
      </w:r>
      <w:r w:rsidR="00D610D3" w:rsidRPr="009462F3">
        <w:rPr>
          <w:b/>
          <w:sz w:val="22"/>
          <w:szCs w:val="22"/>
          <w:lang w:val="fr-FR"/>
        </w:rPr>
        <w:t xml:space="preserve">: </w:t>
      </w:r>
      <w:bookmarkEnd w:id="19"/>
      <w:bookmarkEnd w:id="20"/>
      <w:r w:rsidR="009462F3" w:rsidRPr="009462F3">
        <w:rPr>
          <w:sz w:val="22"/>
          <w:szCs w:val="22"/>
          <w:lang w:val="fr-FR"/>
        </w:rPr>
        <w:t xml:space="preserve">concerne l'occupation quotidienne du membre du personnel. </w:t>
      </w:r>
    </w:p>
    <w:p w:rsidR="002405DC" w:rsidRDefault="009462F3" w:rsidP="009462F3">
      <w:pPr>
        <w:spacing w:after="0"/>
        <w:jc w:val="both"/>
        <w:rPr>
          <w:sz w:val="22"/>
          <w:szCs w:val="22"/>
          <w:lang w:val="fr-FR"/>
        </w:rPr>
      </w:pPr>
      <w:r w:rsidRPr="009462F3">
        <w:rPr>
          <w:sz w:val="22"/>
          <w:szCs w:val="22"/>
          <w:lang w:val="fr-FR"/>
        </w:rPr>
        <w:t xml:space="preserve">Il  s’agit de déterminer la partie du temps de travail affecté à </w:t>
      </w:r>
      <w:r w:rsidR="002305B3">
        <w:rPr>
          <w:sz w:val="22"/>
          <w:szCs w:val="22"/>
          <w:lang w:val="fr-FR"/>
        </w:rPr>
        <w:t>l’organisation de modules collectifs</w:t>
      </w:r>
      <w:r>
        <w:rPr>
          <w:sz w:val="22"/>
          <w:szCs w:val="22"/>
          <w:lang w:val="fr-FR"/>
        </w:rPr>
        <w:t xml:space="preserve"> </w:t>
      </w:r>
      <w:r w:rsidRPr="009462F3">
        <w:rPr>
          <w:sz w:val="22"/>
          <w:szCs w:val="22"/>
          <w:lang w:val="fr-FR"/>
        </w:rPr>
        <w:t>sur une période de référence d’un an.</w:t>
      </w:r>
    </w:p>
    <w:p w:rsidR="00A236F3" w:rsidRDefault="00A236F3" w:rsidP="00607FF5">
      <w:pPr>
        <w:spacing w:after="0"/>
        <w:jc w:val="both"/>
        <w:rPr>
          <w:b/>
          <w:sz w:val="22"/>
          <w:szCs w:val="22"/>
          <w:lang w:val="fr-FR"/>
        </w:rPr>
      </w:pPr>
      <w:bookmarkStart w:id="21" w:name="_Toc505092809"/>
      <w:bookmarkStart w:id="22" w:name="_Toc505343095"/>
    </w:p>
    <w:p w:rsidR="00607FF5" w:rsidRPr="00607FF5" w:rsidRDefault="00711EC1" w:rsidP="00607FF5">
      <w:pPr>
        <w:spacing w:after="0"/>
        <w:jc w:val="both"/>
        <w:rPr>
          <w:sz w:val="22"/>
          <w:szCs w:val="22"/>
          <w:lang w:val="fr-FR"/>
        </w:rPr>
      </w:pPr>
      <w:r w:rsidRPr="009462F3">
        <w:rPr>
          <w:b/>
          <w:sz w:val="22"/>
          <w:szCs w:val="22"/>
          <w:lang w:val="fr-FR"/>
        </w:rPr>
        <w:t>Durée (mois)</w:t>
      </w:r>
      <w:bookmarkEnd w:id="21"/>
      <w:bookmarkEnd w:id="22"/>
      <w:r w:rsidR="00D610D3" w:rsidRPr="009462F3">
        <w:rPr>
          <w:b/>
          <w:sz w:val="22"/>
          <w:szCs w:val="22"/>
          <w:lang w:val="fr-FR"/>
        </w:rPr>
        <w:t xml:space="preserve">: </w:t>
      </w:r>
      <w:r w:rsidR="009462F3" w:rsidRPr="009462F3">
        <w:rPr>
          <w:sz w:val="22"/>
          <w:szCs w:val="22"/>
          <w:lang w:val="fr-FR"/>
        </w:rPr>
        <w:t xml:space="preserve">correspond au </w:t>
      </w:r>
      <w:r w:rsidR="009462F3" w:rsidRPr="00A236F3">
        <w:rPr>
          <w:sz w:val="22"/>
          <w:szCs w:val="22"/>
          <w:lang w:val="fr-FR"/>
        </w:rPr>
        <w:t>nombre de mois pendant lesquels la personne a travaillé dans le cadre de</w:t>
      </w:r>
      <w:r w:rsidR="00A236F3" w:rsidRPr="00A236F3">
        <w:rPr>
          <w:sz w:val="22"/>
          <w:szCs w:val="22"/>
          <w:lang w:val="fr-FR"/>
        </w:rPr>
        <w:t xml:space="preserve"> l’organisation de modules collectifs</w:t>
      </w:r>
      <w:r w:rsidR="009462F3" w:rsidRPr="00A236F3">
        <w:rPr>
          <w:sz w:val="22"/>
          <w:szCs w:val="22"/>
          <w:lang w:val="fr-FR"/>
        </w:rPr>
        <w:t>.</w:t>
      </w:r>
      <w:r w:rsidR="00607FF5" w:rsidRPr="00A236F3">
        <w:rPr>
          <w:sz w:val="22"/>
          <w:szCs w:val="22"/>
          <w:lang w:val="fr-FR"/>
        </w:rPr>
        <w:t xml:space="preserve"> Cette</w:t>
      </w:r>
      <w:r w:rsidR="00607FF5" w:rsidRPr="00607FF5">
        <w:rPr>
          <w:sz w:val="22"/>
          <w:szCs w:val="22"/>
          <w:lang w:val="fr-FR"/>
        </w:rPr>
        <w:t xml:space="preserve"> durée correspond à la charge financière prise en charge par le CPAS en tant qu’employeur. Lorsque la charge financière repose sur un autre organisme, la durée de cette prise en charge ne peut pas être imputée. </w:t>
      </w:r>
    </w:p>
    <w:p w:rsidR="00607FF5" w:rsidRPr="00607FF5" w:rsidRDefault="00607FF5" w:rsidP="00607FF5">
      <w:pPr>
        <w:spacing w:after="0"/>
        <w:jc w:val="both"/>
        <w:rPr>
          <w:sz w:val="22"/>
          <w:szCs w:val="22"/>
          <w:lang w:val="fr-FR"/>
        </w:rPr>
      </w:pPr>
      <w:r w:rsidRPr="00607FF5">
        <w:rPr>
          <w:sz w:val="22"/>
          <w:szCs w:val="22"/>
          <w:lang w:val="fr-FR"/>
        </w:rPr>
        <w:t>Le CPAS choisit au moyen de la barre déroulante le nombre de mois. Lorsque le mois est commencé, il équivaut à un mois.</w:t>
      </w:r>
    </w:p>
    <w:p w:rsidR="00D610D3" w:rsidRPr="00D012C5" w:rsidRDefault="00D610D3" w:rsidP="00D610D3">
      <w:pPr>
        <w:spacing w:after="0"/>
        <w:jc w:val="both"/>
        <w:rPr>
          <w:sz w:val="22"/>
          <w:szCs w:val="22"/>
          <w:lang w:val="fr-FR"/>
        </w:rPr>
      </w:pPr>
    </w:p>
    <w:p w:rsidR="000879FD" w:rsidRDefault="00711EC1" w:rsidP="00D610D3">
      <w:pPr>
        <w:spacing w:after="0"/>
        <w:jc w:val="both"/>
        <w:rPr>
          <w:sz w:val="22"/>
          <w:szCs w:val="22"/>
          <w:lang w:val="fr-FR"/>
        </w:rPr>
      </w:pPr>
      <w:r w:rsidRPr="00F53703">
        <w:rPr>
          <w:b/>
          <w:sz w:val="22"/>
          <w:szCs w:val="22"/>
          <w:lang w:val="fr-FR"/>
        </w:rPr>
        <w:t>Montant brut</w:t>
      </w:r>
      <w:r w:rsidR="00B96B7C" w:rsidRPr="00F53703">
        <w:rPr>
          <w:sz w:val="22"/>
          <w:szCs w:val="22"/>
          <w:lang w:val="fr-FR"/>
        </w:rPr>
        <w:t xml:space="preserve">: </w:t>
      </w:r>
      <w:r w:rsidR="00F53703" w:rsidRPr="00F53703">
        <w:rPr>
          <w:sz w:val="22"/>
          <w:szCs w:val="22"/>
          <w:lang w:val="fr-FR"/>
        </w:rPr>
        <w:t>concerne le montant total brut qui le CPAS a payé à la personne pour la période indiqué</w:t>
      </w:r>
      <w:r w:rsidR="00F53703">
        <w:rPr>
          <w:sz w:val="22"/>
          <w:szCs w:val="22"/>
          <w:lang w:val="fr-FR"/>
        </w:rPr>
        <w:t>.</w:t>
      </w:r>
    </w:p>
    <w:p w:rsidR="000879FD" w:rsidRDefault="000879FD">
      <w:pPr>
        <w:rPr>
          <w:sz w:val="22"/>
          <w:szCs w:val="22"/>
          <w:lang w:val="fr-FR"/>
        </w:rPr>
      </w:pPr>
      <w:r>
        <w:rPr>
          <w:sz w:val="22"/>
          <w:szCs w:val="22"/>
          <w:lang w:val="fr-FR"/>
        </w:rPr>
        <w:br w:type="page"/>
      </w:r>
    </w:p>
    <w:p w:rsidR="00D610D3" w:rsidRPr="00607FF5" w:rsidRDefault="00711EC1" w:rsidP="00D610D3">
      <w:pPr>
        <w:spacing w:after="0"/>
        <w:jc w:val="both"/>
        <w:rPr>
          <w:b/>
          <w:sz w:val="22"/>
          <w:szCs w:val="22"/>
          <w:lang w:val="fr-FR"/>
        </w:rPr>
      </w:pPr>
      <w:bookmarkStart w:id="23" w:name="_Toc505092810"/>
      <w:bookmarkStart w:id="24" w:name="_Toc505343096"/>
      <w:r w:rsidRPr="00607FF5">
        <w:rPr>
          <w:b/>
          <w:sz w:val="22"/>
          <w:szCs w:val="22"/>
          <w:lang w:val="fr-FR"/>
        </w:rPr>
        <w:t>Montant du salaire affecté au subside</w:t>
      </w:r>
      <w:bookmarkEnd w:id="23"/>
      <w:bookmarkEnd w:id="24"/>
      <w:r w:rsidR="00510B91" w:rsidRPr="00607FF5">
        <w:rPr>
          <w:b/>
          <w:sz w:val="22"/>
          <w:szCs w:val="22"/>
          <w:lang w:val="fr-FR"/>
        </w:rPr>
        <w:t xml:space="preserve">: </w:t>
      </w:r>
      <w:r w:rsidR="00607FF5" w:rsidRPr="00607FF5">
        <w:rPr>
          <w:sz w:val="22"/>
          <w:szCs w:val="22"/>
          <w:lang w:val="fr-FR"/>
        </w:rPr>
        <w:t>correspond au</w:t>
      </w:r>
      <w:r w:rsidR="00607FF5" w:rsidRPr="00607FF5">
        <w:rPr>
          <w:b/>
          <w:sz w:val="22"/>
          <w:szCs w:val="22"/>
          <w:lang w:val="fr-FR"/>
        </w:rPr>
        <w:t xml:space="preserve"> </w:t>
      </w:r>
      <w:r w:rsidR="00607FF5" w:rsidRPr="00607FF5">
        <w:rPr>
          <w:sz w:val="22"/>
          <w:szCs w:val="22"/>
          <w:lang w:val="fr-FR"/>
        </w:rPr>
        <w:t xml:space="preserve">montant du salaire brut </w:t>
      </w:r>
      <w:r w:rsidR="00F53703">
        <w:rPr>
          <w:sz w:val="22"/>
          <w:szCs w:val="22"/>
          <w:lang w:val="fr-FR"/>
        </w:rPr>
        <w:t xml:space="preserve">qui est </w:t>
      </w:r>
      <w:r w:rsidR="00607FF5" w:rsidRPr="00607FF5">
        <w:rPr>
          <w:sz w:val="22"/>
          <w:szCs w:val="22"/>
          <w:lang w:val="fr-FR"/>
        </w:rPr>
        <w:t>affecté au subside</w:t>
      </w:r>
      <w:r w:rsidR="00607FF5" w:rsidRPr="00607FF5">
        <w:rPr>
          <w:b/>
          <w:sz w:val="22"/>
          <w:szCs w:val="22"/>
          <w:lang w:val="fr-FR"/>
        </w:rPr>
        <w:t xml:space="preserve"> </w:t>
      </w:r>
    </w:p>
    <w:p w:rsidR="00607FF5" w:rsidRPr="00607FF5" w:rsidRDefault="00607FF5" w:rsidP="00D610D3">
      <w:pPr>
        <w:spacing w:after="0"/>
        <w:jc w:val="both"/>
        <w:rPr>
          <w:sz w:val="22"/>
          <w:szCs w:val="22"/>
          <w:lang w:val="fr-FR"/>
        </w:rPr>
      </w:pPr>
    </w:p>
    <w:p w:rsidR="00F53703" w:rsidRPr="00D012C5" w:rsidRDefault="00607FF5" w:rsidP="00607FF5">
      <w:pPr>
        <w:pBdr>
          <w:top w:val="single" w:sz="4" w:space="1" w:color="auto"/>
          <w:left w:val="single" w:sz="4" w:space="4" w:color="auto"/>
          <w:bottom w:val="single" w:sz="4" w:space="1" w:color="auto"/>
          <w:right w:val="single" w:sz="4" w:space="4" w:color="auto"/>
        </w:pBdr>
        <w:spacing w:after="0"/>
        <w:jc w:val="both"/>
        <w:rPr>
          <w:b/>
          <w:sz w:val="22"/>
          <w:szCs w:val="22"/>
          <w:lang w:val="fr-FR"/>
        </w:rPr>
      </w:pPr>
      <w:r w:rsidRPr="00F53703">
        <w:rPr>
          <w:b/>
          <w:sz w:val="22"/>
          <w:szCs w:val="22"/>
          <w:lang w:val="fr-FR"/>
        </w:rPr>
        <w:t xml:space="preserve">ATTENTION: </w:t>
      </w:r>
      <w:r w:rsidR="00F53703" w:rsidRPr="00F53703">
        <w:rPr>
          <w:b/>
          <w:sz w:val="22"/>
          <w:szCs w:val="22"/>
          <w:lang w:val="fr-FR"/>
        </w:rPr>
        <w:t xml:space="preserve">Si on ne souhaite pas introduire des frais de personnel, alors il faut introduire un montant de 0 € pour pouvoir passer à l’écran suivant. </w:t>
      </w:r>
      <w:r w:rsidR="00F53703" w:rsidRPr="00D012C5">
        <w:rPr>
          <w:b/>
          <w:sz w:val="22"/>
          <w:szCs w:val="22"/>
          <w:lang w:val="fr-FR"/>
        </w:rPr>
        <w:t>Si on n’introduit rien, un message d’erreur apparaît.</w:t>
      </w:r>
    </w:p>
    <w:p w:rsidR="00F53703" w:rsidRPr="00F53703" w:rsidRDefault="00F53703" w:rsidP="00607FF5">
      <w:pPr>
        <w:pBdr>
          <w:top w:val="single" w:sz="4" w:space="1" w:color="auto"/>
          <w:left w:val="single" w:sz="4" w:space="4" w:color="auto"/>
          <w:bottom w:val="single" w:sz="4" w:space="1" w:color="auto"/>
          <w:right w:val="single" w:sz="4" w:space="4" w:color="auto"/>
        </w:pBdr>
        <w:spacing w:after="0"/>
        <w:jc w:val="both"/>
        <w:rPr>
          <w:b/>
          <w:sz w:val="22"/>
          <w:szCs w:val="22"/>
          <w:lang w:val="fr-FR"/>
        </w:rPr>
      </w:pPr>
      <w:r w:rsidRPr="00F53703">
        <w:rPr>
          <w:b/>
          <w:sz w:val="22"/>
          <w:szCs w:val="22"/>
          <w:lang w:val="fr-FR"/>
        </w:rPr>
        <w:t>Ceci vaut pour les trois volets.</w:t>
      </w:r>
    </w:p>
    <w:p w:rsidR="00D610D3" w:rsidRPr="00D012C5" w:rsidRDefault="00D610D3" w:rsidP="00D610D3">
      <w:pPr>
        <w:spacing w:after="0"/>
        <w:jc w:val="both"/>
        <w:rPr>
          <w:sz w:val="22"/>
          <w:szCs w:val="22"/>
          <w:lang w:val="fr-FR"/>
        </w:rPr>
      </w:pPr>
    </w:p>
    <w:p w:rsidR="002405DC" w:rsidRPr="00D012C5" w:rsidRDefault="002405DC" w:rsidP="00D610D3">
      <w:pPr>
        <w:spacing w:after="0"/>
        <w:jc w:val="both"/>
        <w:rPr>
          <w:sz w:val="22"/>
          <w:szCs w:val="22"/>
          <w:lang w:val="fr-FR"/>
        </w:rPr>
      </w:pPr>
    </w:p>
    <w:p w:rsidR="000B3B67" w:rsidRPr="002405DC" w:rsidRDefault="000B3B67" w:rsidP="003E0B9B">
      <w:pPr>
        <w:pStyle w:val="Lijstalinea"/>
        <w:numPr>
          <w:ilvl w:val="0"/>
          <w:numId w:val="20"/>
        </w:numPr>
        <w:spacing w:after="0"/>
        <w:jc w:val="both"/>
        <w:rPr>
          <w:b/>
          <w:sz w:val="22"/>
          <w:szCs w:val="22"/>
          <w:lang w:val="fr-FR"/>
        </w:rPr>
      </w:pPr>
      <w:r w:rsidRPr="002405DC">
        <w:rPr>
          <w:b/>
          <w:sz w:val="22"/>
          <w:szCs w:val="22"/>
          <w:lang w:val="fr-FR"/>
        </w:rPr>
        <w:t>Transfert de données automatique du tableur vers le formulaire pour le volet ‘modules collectifs’ :</w:t>
      </w:r>
    </w:p>
    <w:p w:rsidR="00CF38B7" w:rsidRPr="00D012C5" w:rsidRDefault="00CF38B7" w:rsidP="00FE1313">
      <w:pPr>
        <w:spacing w:after="0"/>
        <w:jc w:val="both"/>
        <w:rPr>
          <w:sz w:val="22"/>
          <w:szCs w:val="22"/>
          <w:lang w:val="fr-FR"/>
        </w:rPr>
      </w:pPr>
    </w:p>
    <w:p w:rsidR="000B3B67" w:rsidRDefault="00837628" w:rsidP="00FE1313">
      <w:pPr>
        <w:spacing w:after="0"/>
        <w:jc w:val="both"/>
        <w:rPr>
          <w:sz w:val="22"/>
          <w:szCs w:val="22"/>
          <w:lang w:val="fr-FR"/>
        </w:rPr>
      </w:pPr>
      <w:r>
        <w:rPr>
          <w:sz w:val="22"/>
          <w:szCs w:val="22"/>
          <w:lang w:val="fr-FR"/>
        </w:rPr>
        <w:t>Quand vous téléchargez le fichier tableur complété dans l’application, l</w:t>
      </w:r>
      <w:r w:rsidRPr="000B3B67">
        <w:rPr>
          <w:sz w:val="22"/>
          <w:szCs w:val="22"/>
          <w:lang w:val="fr-FR"/>
        </w:rPr>
        <w:t xml:space="preserve">e nombre de participants total et le montant total justifié </w:t>
      </w:r>
      <w:r>
        <w:rPr>
          <w:sz w:val="22"/>
          <w:szCs w:val="22"/>
          <w:lang w:val="fr-FR"/>
        </w:rPr>
        <w:t xml:space="preserve">sont </w:t>
      </w:r>
      <w:r w:rsidRPr="000B3B67">
        <w:rPr>
          <w:sz w:val="22"/>
          <w:szCs w:val="22"/>
          <w:lang w:val="fr-FR"/>
        </w:rPr>
        <w:t>transférés automatiquement vers le formulaire</w:t>
      </w:r>
      <w:r w:rsidR="000B3B67" w:rsidRPr="000B3B67">
        <w:rPr>
          <w:sz w:val="22"/>
          <w:szCs w:val="22"/>
          <w:lang w:val="fr-FR"/>
        </w:rPr>
        <w:t>.</w:t>
      </w:r>
      <w:r w:rsidR="00F644F2">
        <w:rPr>
          <w:sz w:val="22"/>
          <w:szCs w:val="22"/>
          <w:lang w:val="fr-FR"/>
        </w:rPr>
        <w:t xml:space="preserve"> Notez que le montant justifié doit correspondre au total des frais de personnel et des frais de fonctionnement. Dans le formulaire </w:t>
      </w:r>
      <w:r>
        <w:rPr>
          <w:sz w:val="22"/>
          <w:szCs w:val="22"/>
          <w:lang w:val="fr-FR"/>
        </w:rPr>
        <w:t xml:space="preserve">le montant justifié des modules collectifs doit être ventilé par frais de fonctionnement et frais de </w:t>
      </w:r>
      <w:r w:rsidR="00EA0E11">
        <w:rPr>
          <w:sz w:val="22"/>
          <w:szCs w:val="22"/>
          <w:lang w:val="fr-FR"/>
        </w:rPr>
        <w:t>personnels</w:t>
      </w:r>
      <w:r>
        <w:rPr>
          <w:sz w:val="22"/>
          <w:szCs w:val="22"/>
          <w:lang w:val="fr-FR"/>
        </w:rPr>
        <w:t xml:space="preserve">, où la somme des deux doit </w:t>
      </w:r>
      <w:r w:rsidR="00EA0E11">
        <w:rPr>
          <w:sz w:val="22"/>
          <w:szCs w:val="22"/>
          <w:lang w:val="fr-FR"/>
        </w:rPr>
        <w:t>correspondre</w:t>
      </w:r>
      <w:r>
        <w:rPr>
          <w:sz w:val="22"/>
          <w:szCs w:val="22"/>
          <w:lang w:val="fr-FR"/>
        </w:rPr>
        <w:t xml:space="preserve"> au montant total des activités.</w:t>
      </w:r>
      <w:r w:rsidR="00F644F2">
        <w:rPr>
          <w:sz w:val="22"/>
          <w:szCs w:val="22"/>
          <w:lang w:val="fr-FR"/>
        </w:rPr>
        <w:t xml:space="preserve"> </w:t>
      </w:r>
    </w:p>
    <w:p w:rsidR="00837628" w:rsidRPr="000B3B67" w:rsidRDefault="00837628" w:rsidP="00FE1313">
      <w:pPr>
        <w:spacing w:after="0"/>
        <w:jc w:val="both"/>
        <w:rPr>
          <w:sz w:val="22"/>
          <w:szCs w:val="22"/>
          <w:lang w:val="fr-FR"/>
        </w:rPr>
      </w:pPr>
    </w:p>
    <w:p w:rsidR="00FE1313" w:rsidRPr="00FE1313" w:rsidRDefault="00837628" w:rsidP="00FE1313">
      <w:pPr>
        <w:spacing w:after="0"/>
        <w:jc w:val="both"/>
        <w:rPr>
          <w:sz w:val="22"/>
          <w:szCs w:val="22"/>
          <w:lang w:val="nl-NL"/>
        </w:rPr>
      </w:pPr>
      <w:proofErr w:type="spellStart"/>
      <w:r>
        <w:rPr>
          <w:sz w:val="22"/>
          <w:szCs w:val="22"/>
          <w:lang w:val="nl-NL"/>
        </w:rPr>
        <w:t>Exemple</w:t>
      </w:r>
      <w:proofErr w:type="spellEnd"/>
      <w:r>
        <w:rPr>
          <w:sz w:val="22"/>
          <w:szCs w:val="22"/>
          <w:lang w:val="nl-NL"/>
        </w:rPr>
        <w:t>:</w:t>
      </w:r>
    </w:p>
    <w:p w:rsidR="00510B91" w:rsidRDefault="00510B91" w:rsidP="00510B91">
      <w:pPr>
        <w:rPr>
          <w:sz w:val="22"/>
          <w:szCs w:val="22"/>
          <w:lang w:val="nl-NL"/>
        </w:rPr>
      </w:pPr>
    </w:p>
    <w:p w:rsidR="002F3DCF" w:rsidRDefault="00837628" w:rsidP="00510B91">
      <w:pPr>
        <w:rPr>
          <w:sz w:val="22"/>
          <w:szCs w:val="22"/>
          <w:lang w:val="nl-NL"/>
        </w:rPr>
      </w:pPr>
      <w:r>
        <w:rPr>
          <w:sz w:val="22"/>
          <w:szCs w:val="22"/>
          <w:lang w:val="nl-NL"/>
        </w:rPr>
        <w:t xml:space="preserve">Fichier </w:t>
      </w:r>
      <w:proofErr w:type="spellStart"/>
      <w:r>
        <w:rPr>
          <w:sz w:val="22"/>
          <w:szCs w:val="22"/>
          <w:lang w:val="nl-NL"/>
        </w:rPr>
        <w:t>tableur</w:t>
      </w:r>
      <w:proofErr w:type="spellEnd"/>
      <w:r>
        <w:rPr>
          <w:sz w:val="22"/>
          <w:szCs w:val="22"/>
          <w:lang w:val="nl-NL"/>
        </w:rPr>
        <w:t xml:space="preserve"> -  modules </w:t>
      </w:r>
      <w:proofErr w:type="spellStart"/>
      <w:r>
        <w:rPr>
          <w:sz w:val="22"/>
          <w:szCs w:val="22"/>
          <w:lang w:val="nl-NL"/>
        </w:rPr>
        <w:t>collectifs</w:t>
      </w:r>
      <w:proofErr w:type="spellEnd"/>
    </w:p>
    <w:p w:rsidR="002F3DCF" w:rsidRDefault="00DB0ECD" w:rsidP="00510B91">
      <w:pPr>
        <w:rPr>
          <w:sz w:val="22"/>
          <w:szCs w:val="22"/>
          <w:lang w:val="nl-NL"/>
        </w:rPr>
      </w:pP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5015230</wp:posOffset>
                </wp:positionH>
                <wp:positionV relativeFrom="paragraph">
                  <wp:posOffset>301626</wp:posOffset>
                </wp:positionV>
                <wp:extent cx="714375" cy="228600"/>
                <wp:effectExtent l="19050" t="19050" r="28575" b="19050"/>
                <wp:wrapNone/>
                <wp:docPr id="6" name="Ovaal 6"/>
                <wp:cNvGraphicFramePr/>
                <a:graphic xmlns:a="http://schemas.openxmlformats.org/drawingml/2006/main">
                  <a:graphicData uri="http://schemas.microsoft.com/office/word/2010/wordprocessingShape">
                    <wps:wsp>
                      <wps:cNvSpPr/>
                      <wps:spPr>
                        <a:xfrm>
                          <a:off x="0" y="0"/>
                          <a:ext cx="714375"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F99414" id="Ovaal 6" o:spid="_x0000_s1026" style="position:absolute;margin-left:394.9pt;margin-top:23.75pt;width:5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56192" behindDoc="0" locked="0" layoutInCell="1" allowOverlap="1">
                <wp:simplePos x="0" y="0"/>
                <wp:positionH relativeFrom="column">
                  <wp:posOffset>4672330</wp:posOffset>
                </wp:positionH>
                <wp:positionV relativeFrom="paragraph">
                  <wp:posOffset>911225</wp:posOffset>
                </wp:positionV>
                <wp:extent cx="971550" cy="228600"/>
                <wp:effectExtent l="19050" t="19050" r="19050" b="19050"/>
                <wp:wrapNone/>
                <wp:docPr id="4" name="Ovaal 4"/>
                <wp:cNvGraphicFramePr/>
                <a:graphic xmlns:a="http://schemas.openxmlformats.org/drawingml/2006/main">
                  <a:graphicData uri="http://schemas.microsoft.com/office/word/2010/wordprocessingShape">
                    <wps:wsp>
                      <wps:cNvSpPr/>
                      <wps:spPr>
                        <a:xfrm>
                          <a:off x="0" y="0"/>
                          <a:ext cx="9715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4C5305" id="Ovaal 4" o:spid="_x0000_s1026" style="position:absolute;margin-left:367.9pt;margin-top:71.75pt;width:7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" filled="f" strokecolor="red" strokeweight="3pt">
                <v:stroke joinstyle="miter"/>
              </v:oval>
            </w:pict>
          </mc:Fallback>
        </mc:AlternateContent>
      </w:r>
      <w:r>
        <w:rPr>
          <w:noProof/>
          <w:lang w:eastAsia="fr-BE"/>
        </w:rPr>
        <w:drawing>
          <wp:inline distT="0" distB="0" distL="0" distR="0" wp14:anchorId="3229069B" wp14:editId="26D2BF86">
            <wp:extent cx="6466873" cy="1657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0352" cy="1658242"/>
                    </a:xfrm>
                    <a:prstGeom prst="rect">
                      <a:avLst/>
                    </a:prstGeom>
                  </pic:spPr>
                </pic:pic>
              </a:graphicData>
            </a:graphic>
          </wp:inline>
        </w:drawing>
      </w:r>
    </w:p>
    <w:p w:rsidR="002F3DCF" w:rsidRPr="00DB0ECD" w:rsidRDefault="002F3DCF" w:rsidP="00510B91">
      <w:pPr>
        <w:rPr>
          <w:sz w:val="22"/>
          <w:szCs w:val="22"/>
          <w:lang w:val="fr-FR"/>
        </w:rPr>
      </w:pPr>
      <w:r w:rsidRPr="00DB0ECD">
        <w:rPr>
          <w:sz w:val="22"/>
          <w:szCs w:val="22"/>
          <w:lang w:val="fr-FR"/>
        </w:rPr>
        <w:t>Formul</w:t>
      </w:r>
      <w:r w:rsidR="00DB0ECD" w:rsidRPr="00DB0ECD">
        <w:rPr>
          <w:sz w:val="22"/>
          <w:szCs w:val="22"/>
          <w:lang w:val="fr-FR"/>
        </w:rPr>
        <w:t>aire</w:t>
      </w:r>
      <w:r w:rsidRPr="00DB0ECD">
        <w:rPr>
          <w:sz w:val="22"/>
          <w:szCs w:val="22"/>
          <w:lang w:val="fr-FR"/>
        </w:rPr>
        <w:t xml:space="preserve"> – </w:t>
      </w:r>
      <w:r w:rsidR="00DB0ECD" w:rsidRPr="00DB0ECD">
        <w:rPr>
          <w:sz w:val="22"/>
          <w:szCs w:val="22"/>
          <w:lang w:val="fr-FR"/>
        </w:rPr>
        <w:t>synthèse de contr</w:t>
      </w:r>
      <w:r w:rsidR="00EA0E11">
        <w:rPr>
          <w:sz w:val="22"/>
          <w:szCs w:val="22"/>
          <w:lang w:val="fr-FR"/>
        </w:rPr>
        <w:t>ô</w:t>
      </w:r>
      <w:r w:rsidR="00DB0ECD" w:rsidRPr="00DB0ECD">
        <w:rPr>
          <w:sz w:val="22"/>
          <w:szCs w:val="22"/>
          <w:lang w:val="fr-FR"/>
        </w:rPr>
        <w:t xml:space="preserve">le – modules collectifs </w:t>
      </w:r>
    </w:p>
    <w:p w:rsidR="00510B91" w:rsidRPr="00510B91" w:rsidRDefault="00DB0ECD" w:rsidP="00510B91">
      <w:pPr>
        <w:rPr>
          <w:sz w:val="22"/>
          <w:szCs w:val="22"/>
          <w:lang w:val="nl-NL"/>
        </w:rPr>
      </w:pPr>
      <w:r>
        <w:rPr>
          <w:noProof/>
          <w:lang w:eastAsia="fr-BE"/>
        </w:rPr>
        <mc:AlternateContent>
          <mc:Choice Requires="wps">
            <w:drawing>
              <wp:anchor distT="0" distB="0" distL="114300" distR="114300" simplePos="0" relativeHeight="251663360" behindDoc="0" locked="0" layoutInCell="1" allowOverlap="1">
                <wp:simplePos x="0" y="0"/>
                <wp:positionH relativeFrom="column">
                  <wp:posOffset>6005830</wp:posOffset>
                </wp:positionH>
                <wp:positionV relativeFrom="paragraph">
                  <wp:posOffset>1012825</wp:posOffset>
                </wp:positionV>
                <wp:extent cx="581025" cy="257175"/>
                <wp:effectExtent l="19050" t="19050" r="28575" b="28575"/>
                <wp:wrapNone/>
                <wp:docPr id="7" name="Ovaal 7"/>
                <wp:cNvGraphicFramePr/>
                <a:graphic xmlns:a="http://schemas.openxmlformats.org/drawingml/2006/main">
                  <a:graphicData uri="http://schemas.microsoft.com/office/word/2010/wordprocessingShape">
                    <wps:wsp>
                      <wps:cNvSpPr/>
                      <wps:spPr>
                        <a:xfrm>
                          <a:off x="0" y="0"/>
                          <a:ext cx="581025" cy="2571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527E443" id="Ovaal 7" o:spid="_x0000_s1026" style="position:absolute;margin-left:472.9pt;margin-top:79.75pt;width:45.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5977255</wp:posOffset>
                </wp:positionH>
                <wp:positionV relativeFrom="paragraph">
                  <wp:posOffset>384811</wp:posOffset>
                </wp:positionV>
                <wp:extent cx="552450" cy="247650"/>
                <wp:effectExtent l="19050" t="19050" r="19050" b="19050"/>
                <wp:wrapNone/>
                <wp:docPr id="5" name="Ovaal 5"/>
                <wp:cNvGraphicFramePr/>
                <a:graphic xmlns:a="http://schemas.openxmlformats.org/drawingml/2006/main">
                  <a:graphicData uri="http://schemas.microsoft.com/office/word/2010/wordprocessingShape">
                    <wps:wsp>
                      <wps:cNvSpPr/>
                      <wps:spPr>
                        <a:xfrm>
                          <a:off x="0" y="0"/>
                          <a:ext cx="552450" cy="2476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5D4091B" id="Ovaal 5" o:spid="_x0000_s1026" style="position:absolute;margin-left:470.65pt;margin-top:30.3pt;width:4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" filled="f" strokecolor="red" strokeweight="3pt">
                <v:stroke joinstyle="miter"/>
              </v:oval>
            </w:pict>
          </mc:Fallback>
        </mc:AlternateContent>
      </w:r>
      <w:r>
        <w:rPr>
          <w:noProof/>
          <w:lang w:eastAsia="fr-BE"/>
        </w:rPr>
        <w:drawing>
          <wp:inline distT="0" distB="0" distL="0" distR="0" wp14:anchorId="5E49B1E7" wp14:editId="5D496911">
            <wp:extent cx="6744335" cy="1333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72804" cy="1339129"/>
                    </a:xfrm>
                    <a:prstGeom prst="rect">
                      <a:avLst/>
                    </a:prstGeom>
                  </pic:spPr>
                </pic:pic>
              </a:graphicData>
            </a:graphic>
          </wp:inline>
        </w:drawing>
      </w:r>
    </w:p>
    <w:p w:rsidR="00613859" w:rsidRDefault="00613859" w:rsidP="00EE3D72">
      <w:pPr>
        <w:spacing w:after="0"/>
        <w:rPr>
          <w:rFonts w:ascii="Calibri" w:eastAsiaTheme="majorEastAsia" w:hAnsi="Calibri" w:cstheme="majorBidi"/>
          <w:b/>
          <w:caps/>
          <w:color w:val="000000" w:themeColor="text1"/>
          <w:sz w:val="24"/>
          <w:szCs w:val="40"/>
          <w:lang w:val="nl-NL"/>
        </w:rPr>
      </w:pPr>
      <w:r w:rsidRPr="00603E3D">
        <w:rPr>
          <w:lang w:val="nl-BE"/>
        </w:rPr>
        <w:br w:type="page"/>
      </w:r>
    </w:p>
    <w:p w:rsidR="00FA5129" w:rsidRPr="008D63B2" w:rsidRDefault="002405DC" w:rsidP="00F7151F">
      <w:pPr>
        <w:pStyle w:val="Stijl1"/>
      </w:pPr>
      <w:bookmarkStart w:id="25" w:name="_Toc278925"/>
      <w:r>
        <w:t>R</w:t>
      </w:r>
      <w:r w:rsidR="00DD535E">
        <w:t>éférences</w:t>
      </w:r>
      <w:bookmarkEnd w:id="25"/>
      <w:r w:rsidR="00DD535E">
        <w:t xml:space="preserve"> </w:t>
      </w:r>
    </w:p>
    <w:p w:rsidR="00613859" w:rsidRPr="00613859" w:rsidRDefault="00613859" w:rsidP="00EE3D72">
      <w:pPr>
        <w:spacing w:after="0"/>
        <w:rPr>
          <w:sz w:val="22"/>
          <w:szCs w:val="22"/>
          <w:lang w:val="nl-NL"/>
        </w:rPr>
      </w:pPr>
    </w:p>
    <w:p w:rsidR="001651F2" w:rsidRDefault="001651F2" w:rsidP="001651F2">
      <w:pPr>
        <w:pStyle w:val="Lijstalinea"/>
        <w:numPr>
          <w:ilvl w:val="0"/>
          <w:numId w:val="12"/>
        </w:numPr>
        <w:rPr>
          <w:sz w:val="22"/>
          <w:szCs w:val="22"/>
        </w:rPr>
      </w:pPr>
      <w:r w:rsidRPr="005B5566">
        <w:rPr>
          <w:sz w:val="22"/>
          <w:szCs w:val="22"/>
        </w:rPr>
        <w:t xml:space="preserve">Circulaire du 20 décembre 2016 relative à la </w:t>
      </w:r>
      <w:proofErr w:type="spellStart"/>
      <w:r w:rsidRPr="005B5566">
        <w:rPr>
          <w:sz w:val="22"/>
          <w:szCs w:val="22"/>
        </w:rPr>
        <w:t>subsidiation</w:t>
      </w:r>
      <w:proofErr w:type="spellEnd"/>
      <w:r w:rsidRPr="005B5566">
        <w:rPr>
          <w:sz w:val="22"/>
          <w:szCs w:val="22"/>
        </w:rPr>
        <w:t xml:space="preserve"> destinée à la promotion de la participation et l'activation sociale des usagers des CPAS à partir de 2017 </w:t>
      </w:r>
    </w:p>
    <w:p w:rsidR="001651F2" w:rsidRPr="005B5566" w:rsidRDefault="001651F2" w:rsidP="001651F2">
      <w:pPr>
        <w:pStyle w:val="Lijstalinea"/>
        <w:ind w:left="360"/>
        <w:rPr>
          <w:sz w:val="22"/>
          <w:szCs w:val="22"/>
        </w:rPr>
      </w:pPr>
      <w:r w:rsidRPr="005B5566">
        <w:rPr>
          <w:sz w:val="22"/>
          <w:szCs w:val="22"/>
        </w:rPr>
        <w:t>(</w:t>
      </w:r>
      <w:r w:rsidRPr="005B5566">
        <w:rPr>
          <w:i/>
          <w:sz w:val="22"/>
          <w:szCs w:val="22"/>
        </w:rPr>
        <w:t>réforme générale</w:t>
      </w:r>
      <w:r w:rsidRPr="005B5566">
        <w:rPr>
          <w:sz w:val="22"/>
          <w:szCs w:val="22"/>
        </w:rPr>
        <w:t>)</w:t>
      </w:r>
    </w:p>
    <w:p w:rsidR="001651F2" w:rsidRPr="005B5566" w:rsidRDefault="001651F2" w:rsidP="001651F2">
      <w:pPr>
        <w:pStyle w:val="Lijstalinea"/>
        <w:ind w:left="360"/>
        <w:rPr>
          <w:sz w:val="22"/>
          <w:szCs w:val="22"/>
        </w:rPr>
      </w:pPr>
    </w:p>
    <w:p w:rsidR="001651F2" w:rsidRDefault="001651F2" w:rsidP="001651F2">
      <w:pPr>
        <w:pStyle w:val="Lijstalinea"/>
        <w:numPr>
          <w:ilvl w:val="0"/>
          <w:numId w:val="12"/>
        </w:numPr>
        <w:rPr>
          <w:sz w:val="22"/>
          <w:szCs w:val="22"/>
        </w:rPr>
      </w:pPr>
      <w:r w:rsidRPr="005B5566">
        <w:rPr>
          <w:sz w:val="22"/>
          <w:szCs w:val="22"/>
        </w:rPr>
        <w:t>Circulaire du 29 mai 2017 relative à l'octroi du subside destiné à la promotion de la participation et l'activation sociale des usagers des CPAS en 2017 - Indicateurs de résultat sous la forme de données quantitatives</w:t>
      </w:r>
    </w:p>
    <w:p w:rsidR="001651F2" w:rsidRPr="005B5566" w:rsidRDefault="001651F2" w:rsidP="001651F2">
      <w:pPr>
        <w:pStyle w:val="Lijstalinea"/>
        <w:ind w:left="360"/>
        <w:rPr>
          <w:sz w:val="22"/>
          <w:szCs w:val="22"/>
        </w:rPr>
      </w:pPr>
      <w:r w:rsidRPr="005B5566">
        <w:rPr>
          <w:sz w:val="22"/>
          <w:szCs w:val="22"/>
        </w:rPr>
        <w:t xml:space="preserve"> (</w:t>
      </w:r>
      <w:r w:rsidRPr="005B5566">
        <w:rPr>
          <w:i/>
          <w:sz w:val="22"/>
          <w:szCs w:val="22"/>
        </w:rPr>
        <w:t>indicateurs de résultats</w:t>
      </w:r>
      <w:r w:rsidRPr="005B5566">
        <w:rPr>
          <w:sz w:val="22"/>
          <w:szCs w:val="22"/>
        </w:rPr>
        <w:t>)</w:t>
      </w:r>
    </w:p>
    <w:p w:rsidR="001651F2" w:rsidRPr="005B5566" w:rsidRDefault="001651F2" w:rsidP="001651F2">
      <w:pPr>
        <w:pStyle w:val="Lijstalinea"/>
        <w:rPr>
          <w:sz w:val="22"/>
          <w:szCs w:val="22"/>
        </w:rPr>
      </w:pPr>
    </w:p>
    <w:p w:rsidR="001651F2" w:rsidRPr="001651F2" w:rsidRDefault="001651F2" w:rsidP="001651F2">
      <w:pPr>
        <w:pStyle w:val="Lijstalinea"/>
        <w:numPr>
          <w:ilvl w:val="0"/>
          <w:numId w:val="12"/>
        </w:numPr>
      </w:pPr>
      <w:r w:rsidRPr="005B5566">
        <w:rPr>
          <w:sz w:val="22"/>
          <w:szCs w:val="22"/>
        </w:rPr>
        <w:t>Instructions administratives concernant le rapport annuel unique - accès à l'application Web rapport annuel unique 2018</w:t>
      </w:r>
    </w:p>
    <w:p w:rsidR="001651F2" w:rsidRDefault="001651F2" w:rsidP="001651F2">
      <w:pPr>
        <w:pStyle w:val="Lijstalinea"/>
        <w:ind w:left="360"/>
      </w:pPr>
      <w:r w:rsidRPr="005B5566">
        <w:rPr>
          <w:sz w:val="22"/>
          <w:szCs w:val="22"/>
        </w:rPr>
        <w:t>(</w:t>
      </w:r>
      <w:r w:rsidRPr="005B5566">
        <w:rPr>
          <w:i/>
          <w:sz w:val="22"/>
          <w:szCs w:val="22"/>
        </w:rPr>
        <w:t>accès rapport annuel unique</w:t>
      </w:r>
      <w:r w:rsidRPr="005B5566">
        <w:rPr>
          <w:sz w:val="22"/>
          <w:szCs w:val="22"/>
        </w:rPr>
        <w:t>)</w:t>
      </w:r>
    </w:p>
    <w:p w:rsidR="004F65C7" w:rsidRDefault="004F65C7" w:rsidP="004F65C7">
      <w:pPr>
        <w:spacing w:after="0"/>
        <w:rPr>
          <w:sz w:val="22"/>
          <w:szCs w:val="22"/>
          <w:lang w:val="nl-NL"/>
        </w:rPr>
      </w:pPr>
    </w:p>
    <w:p w:rsidR="001651F2" w:rsidRPr="001651F2" w:rsidRDefault="00D14506" w:rsidP="00B969BD">
      <w:pPr>
        <w:pStyle w:val="Lijstalinea"/>
        <w:numPr>
          <w:ilvl w:val="0"/>
          <w:numId w:val="15"/>
        </w:numPr>
        <w:spacing w:after="0"/>
        <w:rPr>
          <w:sz w:val="22"/>
          <w:szCs w:val="22"/>
          <w:lang w:val="fr-FR"/>
        </w:rPr>
      </w:pPr>
      <w:r w:rsidRPr="00D14506">
        <w:rPr>
          <w:sz w:val="22"/>
          <w:szCs w:val="22"/>
          <w:lang w:val="fr-FR"/>
        </w:rPr>
        <w:t>Rapport unique. Manuel d’utilisation à l’usage des CPAS</w:t>
      </w:r>
      <w:r w:rsidRPr="00D14506">
        <w:rPr>
          <w:i/>
          <w:sz w:val="22"/>
          <w:szCs w:val="22"/>
          <w:lang w:val="fr-FR"/>
        </w:rPr>
        <w:t xml:space="preserve">. </w:t>
      </w:r>
    </w:p>
    <w:p w:rsidR="004F65C7" w:rsidRPr="00D14506" w:rsidRDefault="00D14506" w:rsidP="001651F2">
      <w:pPr>
        <w:pStyle w:val="Lijstalinea"/>
        <w:spacing w:after="0"/>
        <w:ind w:left="360"/>
        <w:rPr>
          <w:sz w:val="22"/>
          <w:szCs w:val="22"/>
          <w:lang w:val="fr-FR"/>
        </w:rPr>
      </w:pPr>
      <w:r w:rsidRPr="00D14506">
        <w:rPr>
          <w:i/>
          <w:sz w:val="22"/>
          <w:szCs w:val="22"/>
          <w:lang w:val="fr-FR"/>
        </w:rPr>
        <w:t xml:space="preserve">(Manuel technique pour remplir le rapport unique, le formulaire ‘participation et activation sociale’ à partir de la page 47. A télécharger via </w:t>
      </w:r>
      <w:hyperlink r:id="rId16" w:history="1">
        <w:r w:rsidRPr="00D14506">
          <w:rPr>
            <w:rStyle w:val="Hyperlink"/>
            <w:i/>
            <w:sz w:val="22"/>
            <w:szCs w:val="22"/>
            <w:lang w:val="fr-FR"/>
          </w:rPr>
          <w:t>https://professional.socialsecurity.be/site_fr/civilservant/Applics/ruspp/index.htm</w:t>
        </w:r>
      </w:hyperlink>
      <w:r w:rsidRPr="00D14506">
        <w:rPr>
          <w:i/>
          <w:sz w:val="22"/>
          <w:szCs w:val="22"/>
          <w:lang w:val="fr-FR"/>
        </w:rPr>
        <w:t>)</w:t>
      </w:r>
    </w:p>
    <w:p w:rsidR="00D14506" w:rsidRPr="00D14506" w:rsidRDefault="00D14506" w:rsidP="00D14506">
      <w:pPr>
        <w:pStyle w:val="Lijstalinea"/>
        <w:spacing w:after="0"/>
        <w:ind w:left="360"/>
        <w:rPr>
          <w:sz w:val="22"/>
          <w:szCs w:val="22"/>
          <w:highlight w:val="yellow"/>
          <w:lang w:val="fr-FR"/>
        </w:rPr>
      </w:pPr>
    </w:p>
    <w:p w:rsidR="004F65C7" w:rsidRPr="00D14506" w:rsidRDefault="004F65C7" w:rsidP="004F65C7">
      <w:pPr>
        <w:spacing w:after="0"/>
        <w:rPr>
          <w:sz w:val="22"/>
          <w:szCs w:val="22"/>
          <w:lang w:val="fr-FR"/>
        </w:rPr>
      </w:pPr>
    </w:p>
    <w:sectPr w:rsidR="004F65C7" w:rsidRPr="00D14506" w:rsidSect="00BA7237">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AD" w:rsidRDefault="001748AD" w:rsidP="005E56A7">
      <w:pPr>
        <w:spacing w:after="0" w:line="240" w:lineRule="auto"/>
      </w:pPr>
      <w:r>
        <w:separator/>
      </w:r>
    </w:p>
  </w:endnote>
  <w:endnote w:type="continuationSeparator" w:id="0">
    <w:p w:rsidR="001748AD" w:rsidRDefault="001748AD"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9681"/>
      <w:docPartObj>
        <w:docPartGallery w:val="Page Numbers (Bottom of Page)"/>
        <w:docPartUnique/>
      </w:docPartObj>
    </w:sdtPr>
    <w:sdtEndPr/>
    <w:sdtContent>
      <w:p w:rsidR="001748AD" w:rsidRDefault="001748AD">
        <w:pPr>
          <w:pStyle w:val="Voettekst"/>
          <w:jc w:val="right"/>
        </w:pPr>
        <w:r>
          <w:fldChar w:fldCharType="begin"/>
        </w:r>
        <w:r>
          <w:instrText>PAGE   \* MERGEFORMAT</w:instrText>
        </w:r>
        <w:r>
          <w:fldChar w:fldCharType="separate"/>
        </w:r>
        <w:r w:rsidR="0037439C" w:rsidRPr="0037439C">
          <w:rPr>
            <w:noProof/>
            <w:lang w:val="nl-NL"/>
          </w:rPr>
          <w:t>1</w:t>
        </w:r>
        <w:r>
          <w:fldChar w:fldCharType="end"/>
        </w:r>
      </w:p>
    </w:sdtContent>
  </w:sdt>
  <w:p w:rsidR="001748AD" w:rsidRDefault="001748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AD" w:rsidRDefault="001748AD" w:rsidP="005E56A7">
      <w:pPr>
        <w:spacing w:after="0" w:line="240" w:lineRule="auto"/>
      </w:pPr>
      <w:r>
        <w:separator/>
      </w:r>
    </w:p>
  </w:footnote>
  <w:footnote w:type="continuationSeparator" w:id="0">
    <w:p w:rsidR="001748AD" w:rsidRDefault="001748AD" w:rsidP="005E56A7">
      <w:pPr>
        <w:spacing w:after="0" w:line="240" w:lineRule="auto"/>
      </w:pPr>
      <w:r>
        <w:continuationSeparator/>
      </w:r>
    </w:p>
  </w:footnote>
  <w:footnote w:id="1">
    <w:p w:rsidR="001748AD" w:rsidRPr="000502B7" w:rsidRDefault="001748AD" w:rsidP="00FD4DBB">
      <w:pPr>
        <w:pStyle w:val="Voetnoottekst"/>
      </w:pPr>
      <w:r>
        <w:rPr>
          <w:rStyle w:val="Voetnootmarkering"/>
        </w:rPr>
        <w:footnoteRef/>
      </w:r>
      <w:r>
        <w:t xml:space="preserve"> Puisque la subvention au sein du budget des voies et moyens de l’État est destinée aux dépenses courantes, le montant de 500 € ne peut pas être dépassé.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63541D"/>
    <w:multiLevelType w:val="hybridMultilevel"/>
    <w:tmpl w:val="43E633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4">
    <w:nsid w:val="1201624B"/>
    <w:multiLevelType w:val="hybridMultilevel"/>
    <w:tmpl w:val="5076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5774"/>
    <w:multiLevelType w:val="hybridMultilevel"/>
    <w:tmpl w:val="91A01940"/>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1CE064EA"/>
    <w:multiLevelType w:val="hybridMultilevel"/>
    <w:tmpl w:val="433E1882"/>
    <w:lvl w:ilvl="0" w:tplc="C25E15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B420BE"/>
    <w:multiLevelType w:val="hybridMultilevel"/>
    <w:tmpl w:val="9864B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1">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37A33167"/>
    <w:multiLevelType w:val="hybridMultilevel"/>
    <w:tmpl w:val="F3BC0FC6"/>
    <w:lvl w:ilvl="0" w:tplc="C25E151C">
      <w:start w:val="4"/>
      <w:numFmt w:val="decimal"/>
      <w:lvlText w:val="%1."/>
      <w:lvlJc w:val="left"/>
      <w:pPr>
        <w:ind w:left="106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F07407B"/>
    <w:multiLevelType w:val="hybridMultilevel"/>
    <w:tmpl w:val="D7DCB704"/>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nsid w:val="54187067"/>
    <w:multiLevelType w:val="hybridMultilevel"/>
    <w:tmpl w:val="BD54B91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5F7B32E1"/>
    <w:multiLevelType w:val="hybridMultilevel"/>
    <w:tmpl w:val="455E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8"/>
  </w:num>
  <w:num w:numId="2">
    <w:abstractNumId w:val="6"/>
  </w:num>
  <w:num w:numId="3">
    <w:abstractNumId w:val="16"/>
  </w:num>
  <w:num w:numId="4">
    <w:abstractNumId w:val="10"/>
  </w:num>
  <w:num w:numId="5">
    <w:abstractNumId w:val="11"/>
  </w:num>
  <w:num w:numId="6">
    <w:abstractNumId w:val="17"/>
  </w:num>
  <w:num w:numId="7">
    <w:abstractNumId w:val="20"/>
  </w:num>
  <w:num w:numId="8">
    <w:abstractNumId w:val="18"/>
  </w:num>
  <w:num w:numId="9">
    <w:abstractNumId w:val="19"/>
  </w:num>
  <w:num w:numId="10">
    <w:abstractNumId w:val="23"/>
  </w:num>
  <w:num w:numId="11">
    <w:abstractNumId w:val="1"/>
  </w:num>
  <w:num w:numId="12">
    <w:abstractNumId w:val="0"/>
  </w:num>
  <w:num w:numId="13">
    <w:abstractNumId w:val="3"/>
  </w:num>
  <w:num w:numId="14">
    <w:abstractNumId w:val="25"/>
  </w:num>
  <w:num w:numId="15">
    <w:abstractNumId w:val="13"/>
  </w:num>
  <w:num w:numId="16">
    <w:abstractNumId w:val="15"/>
  </w:num>
  <w:num w:numId="17">
    <w:abstractNumId w:val="24"/>
  </w:num>
  <w:num w:numId="18">
    <w:abstractNumId w:val="1"/>
  </w:num>
  <w:num w:numId="19">
    <w:abstractNumId w:val="1"/>
    <w:lvlOverride w:ilvl="0">
      <w:startOverride w:val="1"/>
    </w:lvlOverride>
  </w:num>
  <w:num w:numId="20">
    <w:abstractNumId w:val="22"/>
  </w:num>
  <w:num w:numId="21">
    <w:abstractNumId w:val="4"/>
  </w:num>
  <w:num w:numId="22">
    <w:abstractNumId w:val="9"/>
  </w:num>
  <w:num w:numId="23">
    <w:abstractNumId w:val="21"/>
  </w:num>
  <w:num w:numId="24">
    <w:abstractNumId w:val="7"/>
  </w:num>
  <w:num w:numId="25">
    <w:abstractNumId w:val="12"/>
  </w:num>
  <w:num w:numId="26">
    <w:abstractNumId w:val="2"/>
  </w:num>
  <w:num w:numId="27">
    <w:abstractNumId w:val="14"/>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4BFB"/>
    <w:rsid w:val="0000686A"/>
    <w:rsid w:val="0001153C"/>
    <w:rsid w:val="000115F9"/>
    <w:rsid w:val="000122FB"/>
    <w:rsid w:val="000124AD"/>
    <w:rsid w:val="00013720"/>
    <w:rsid w:val="00016F45"/>
    <w:rsid w:val="0002030E"/>
    <w:rsid w:val="00043A23"/>
    <w:rsid w:val="00044154"/>
    <w:rsid w:val="000502B7"/>
    <w:rsid w:val="00065FAA"/>
    <w:rsid w:val="000711F4"/>
    <w:rsid w:val="000712EF"/>
    <w:rsid w:val="0007511F"/>
    <w:rsid w:val="00082021"/>
    <w:rsid w:val="000879FD"/>
    <w:rsid w:val="000B3B67"/>
    <w:rsid w:val="000C38D4"/>
    <w:rsid w:val="000D31E1"/>
    <w:rsid w:val="000E01A3"/>
    <w:rsid w:val="000E3D99"/>
    <w:rsid w:val="000E4DA9"/>
    <w:rsid w:val="000F74E6"/>
    <w:rsid w:val="0011309D"/>
    <w:rsid w:val="00122093"/>
    <w:rsid w:val="00123BD0"/>
    <w:rsid w:val="001267E8"/>
    <w:rsid w:val="00126E3B"/>
    <w:rsid w:val="001357F9"/>
    <w:rsid w:val="00136E94"/>
    <w:rsid w:val="00140EBC"/>
    <w:rsid w:val="0014466B"/>
    <w:rsid w:val="00147351"/>
    <w:rsid w:val="00160E8D"/>
    <w:rsid w:val="001651F2"/>
    <w:rsid w:val="001748AD"/>
    <w:rsid w:val="00174958"/>
    <w:rsid w:val="00177CAC"/>
    <w:rsid w:val="00181D6F"/>
    <w:rsid w:val="0019613A"/>
    <w:rsid w:val="00197583"/>
    <w:rsid w:val="001A3245"/>
    <w:rsid w:val="001A4E65"/>
    <w:rsid w:val="001D3A44"/>
    <w:rsid w:val="001E4B4B"/>
    <w:rsid w:val="002034C4"/>
    <w:rsid w:val="00205CA6"/>
    <w:rsid w:val="0021275F"/>
    <w:rsid w:val="0021578E"/>
    <w:rsid w:val="002305B3"/>
    <w:rsid w:val="00235E8D"/>
    <w:rsid w:val="002405DC"/>
    <w:rsid w:val="002602AD"/>
    <w:rsid w:val="00266A40"/>
    <w:rsid w:val="002709FD"/>
    <w:rsid w:val="00271A3E"/>
    <w:rsid w:val="00273FA3"/>
    <w:rsid w:val="00277AA1"/>
    <w:rsid w:val="00282EEF"/>
    <w:rsid w:val="00283343"/>
    <w:rsid w:val="0029783E"/>
    <w:rsid w:val="002A0142"/>
    <w:rsid w:val="002A20A8"/>
    <w:rsid w:val="002A6700"/>
    <w:rsid w:val="002B03DC"/>
    <w:rsid w:val="002C2522"/>
    <w:rsid w:val="002C5169"/>
    <w:rsid w:val="002D47F5"/>
    <w:rsid w:val="002E5DF2"/>
    <w:rsid w:val="002F3DCF"/>
    <w:rsid w:val="002F5ACA"/>
    <w:rsid w:val="00301320"/>
    <w:rsid w:val="00303DC9"/>
    <w:rsid w:val="003059BB"/>
    <w:rsid w:val="003203AD"/>
    <w:rsid w:val="00323D2F"/>
    <w:rsid w:val="00327A75"/>
    <w:rsid w:val="00332725"/>
    <w:rsid w:val="0034619E"/>
    <w:rsid w:val="003577E6"/>
    <w:rsid w:val="003638C4"/>
    <w:rsid w:val="0037439C"/>
    <w:rsid w:val="00382ADE"/>
    <w:rsid w:val="003860BA"/>
    <w:rsid w:val="00390FA0"/>
    <w:rsid w:val="00397EBA"/>
    <w:rsid w:val="003B525C"/>
    <w:rsid w:val="003C70C9"/>
    <w:rsid w:val="003D4011"/>
    <w:rsid w:val="003E0B9B"/>
    <w:rsid w:val="003F2184"/>
    <w:rsid w:val="003F6CF5"/>
    <w:rsid w:val="003F70D5"/>
    <w:rsid w:val="00410646"/>
    <w:rsid w:val="0042125F"/>
    <w:rsid w:val="00441039"/>
    <w:rsid w:val="00442058"/>
    <w:rsid w:val="00455D2C"/>
    <w:rsid w:val="00455F47"/>
    <w:rsid w:val="00460027"/>
    <w:rsid w:val="004727B7"/>
    <w:rsid w:val="00481691"/>
    <w:rsid w:val="004930AD"/>
    <w:rsid w:val="004A5DEF"/>
    <w:rsid w:val="004B4460"/>
    <w:rsid w:val="004B5D1F"/>
    <w:rsid w:val="004C38E4"/>
    <w:rsid w:val="004D311A"/>
    <w:rsid w:val="004D3E90"/>
    <w:rsid w:val="004F65C7"/>
    <w:rsid w:val="00501F92"/>
    <w:rsid w:val="00506E9D"/>
    <w:rsid w:val="00510B91"/>
    <w:rsid w:val="0051294A"/>
    <w:rsid w:val="0053665C"/>
    <w:rsid w:val="00550A5A"/>
    <w:rsid w:val="005512BB"/>
    <w:rsid w:val="0055294B"/>
    <w:rsid w:val="00562F11"/>
    <w:rsid w:val="00570C25"/>
    <w:rsid w:val="0058602A"/>
    <w:rsid w:val="00596384"/>
    <w:rsid w:val="0059710F"/>
    <w:rsid w:val="005A142D"/>
    <w:rsid w:val="005C66E7"/>
    <w:rsid w:val="005D2145"/>
    <w:rsid w:val="005D4E0F"/>
    <w:rsid w:val="005D6718"/>
    <w:rsid w:val="005E56A7"/>
    <w:rsid w:val="00603E3D"/>
    <w:rsid w:val="00607FF5"/>
    <w:rsid w:val="00613859"/>
    <w:rsid w:val="00617B37"/>
    <w:rsid w:val="00620227"/>
    <w:rsid w:val="00623DFF"/>
    <w:rsid w:val="0064186B"/>
    <w:rsid w:val="00661503"/>
    <w:rsid w:val="0066285D"/>
    <w:rsid w:val="00664C15"/>
    <w:rsid w:val="0067032A"/>
    <w:rsid w:val="0069039A"/>
    <w:rsid w:val="00691615"/>
    <w:rsid w:val="00693628"/>
    <w:rsid w:val="00695CED"/>
    <w:rsid w:val="00696432"/>
    <w:rsid w:val="006A1C70"/>
    <w:rsid w:val="006A5ABC"/>
    <w:rsid w:val="006B2F85"/>
    <w:rsid w:val="006C4C79"/>
    <w:rsid w:val="006D0949"/>
    <w:rsid w:val="006D73EE"/>
    <w:rsid w:val="006E4A6C"/>
    <w:rsid w:val="006F5079"/>
    <w:rsid w:val="00703648"/>
    <w:rsid w:val="00711EC1"/>
    <w:rsid w:val="00713200"/>
    <w:rsid w:val="0071340D"/>
    <w:rsid w:val="00713E02"/>
    <w:rsid w:val="00730FBC"/>
    <w:rsid w:val="00734B79"/>
    <w:rsid w:val="00742B32"/>
    <w:rsid w:val="0075047B"/>
    <w:rsid w:val="00754756"/>
    <w:rsid w:val="00767BD9"/>
    <w:rsid w:val="00771DE3"/>
    <w:rsid w:val="00783413"/>
    <w:rsid w:val="007C2CCE"/>
    <w:rsid w:val="007E2834"/>
    <w:rsid w:val="007E2FC9"/>
    <w:rsid w:val="007E3A87"/>
    <w:rsid w:val="007E4575"/>
    <w:rsid w:val="007E6BBE"/>
    <w:rsid w:val="007F03FD"/>
    <w:rsid w:val="0081021A"/>
    <w:rsid w:val="00830F91"/>
    <w:rsid w:val="00837628"/>
    <w:rsid w:val="00847C34"/>
    <w:rsid w:val="00851674"/>
    <w:rsid w:val="00863E9B"/>
    <w:rsid w:val="00874544"/>
    <w:rsid w:val="00877203"/>
    <w:rsid w:val="00880B57"/>
    <w:rsid w:val="0088394C"/>
    <w:rsid w:val="0089015A"/>
    <w:rsid w:val="00890C77"/>
    <w:rsid w:val="008D0975"/>
    <w:rsid w:val="008D62F2"/>
    <w:rsid w:val="008D63B2"/>
    <w:rsid w:val="008E2D46"/>
    <w:rsid w:val="009034ED"/>
    <w:rsid w:val="0090400B"/>
    <w:rsid w:val="00906169"/>
    <w:rsid w:val="009129FC"/>
    <w:rsid w:val="00914BAE"/>
    <w:rsid w:val="009231A0"/>
    <w:rsid w:val="0094143D"/>
    <w:rsid w:val="0094157D"/>
    <w:rsid w:val="009462F3"/>
    <w:rsid w:val="00947CB7"/>
    <w:rsid w:val="00974C86"/>
    <w:rsid w:val="00980ED9"/>
    <w:rsid w:val="009A0E48"/>
    <w:rsid w:val="009C792F"/>
    <w:rsid w:val="009E3D4D"/>
    <w:rsid w:val="009E76C6"/>
    <w:rsid w:val="009F5AEB"/>
    <w:rsid w:val="00A0406C"/>
    <w:rsid w:val="00A161D3"/>
    <w:rsid w:val="00A216BB"/>
    <w:rsid w:val="00A236F3"/>
    <w:rsid w:val="00A2633C"/>
    <w:rsid w:val="00A44339"/>
    <w:rsid w:val="00A605E2"/>
    <w:rsid w:val="00A60CC7"/>
    <w:rsid w:val="00A76F34"/>
    <w:rsid w:val="00A82EB1"/>
    <w:rsid w:val="00A8545D"/>
    <w:rsid w:val="00AA00B9"/>
    <w:rsid w:val="00AE572F"/>
    <w:rsid w:val="00AF3C7B"/>
    <w:rsid w:val="00B05EDE"/>
    <w:rsid w:val="00B07132"/>
    <w:rsid w:val="00B16238"/>
    <w:rsid w:val="00B32FA4"/>
    <w:rsid w:val="00B34BB8"/>
    <w:rsid w:val="00B4229E"/>
    <w:rsid w:val="00B56251"/>
    <w:rsid w:val="00B57445"/>
    <w:rsid w:val="00B62814"/>
    <w:rsid w:val="00B7222F"/>
    <w:rsid w:val="00B74463"/>
    <w:rsid w:val="00B84881"/>
    <w:rsid w:val="00B94302"/>
    <w:rsid w:val="00B95CFC"/>
    <w:rsid w:val="00B969BD"/>
    <w:rsid w:val="00B96B7C"/>
    <w:rsid w:val="00BA205F"/>
    <w:rsid w:val="00BA47FD"/>
    <w:rsid w:val="00BA524B"/>
    <w:rsid w:val="00BA6ED3"/>
    <w:rsid w:val="00BA7237"/>
    <w:rsid w:val="00BD0744"/>
    <w:rsid w:val="00BD7A6E"/>
    <w:rsid w:val="00BF32CB"/>
    <w:rsid w:val="00C04250"/>
    <w:rsid w:val="00C24D4B"/>
    <w:rsid w:val="00C31D0B"/>
    <w:rsid w:val="00C43F2F"/>
    <w:rsid w:val="00C444E9"/>
    <w:rsid w:val="00C56F01"/>
    <w:rsid w:val="00C61B13"/>
    <w:rsid w:val="00C71993"/>
    <w:rsid w:val="00C83D06"/>
    <w:rsid w:val="00C8773F"/>
    <w:rsid w:val="00C97F5C"/>
    <w:rsid w:val="00CA69AB"/>
    <w:rsid w:val="00CB61C2"/>
    <w:rsid w:val="00CD5722"/>
    <w:rsid w:val="00CD7099"/>
    <w:rsid w:val="00CE1097"/>
    <w:rsid w:val="00CE6330"/>
    <w:rsid w:val="00CF38B7"/>
    <w:rsid w:val="00D011F5"/>
    <w:rsid w:val="00D012C5"/>
    <w:rsid w:val="00D03B8D"/>
    <w:rsid w:val="00D05CD8"/>
    <w:rsid w:val="00D0617B"/>
    <w:rsid w:val="00D14506"/>
    <w:rsid w:val="00D458EC"/>
    <w:rsid w:val="00D5520B"/>
    <w:rsid w:val="00D60AD3"/>
    <w:rsid w:val="00D610D3"/>
    <w:rsid w:val="00D705B7"/>
    <w:rsid w:val="00D722F0"/>
    <w:rsid w:val="00D85F0C"/>
    <w:rsid w:val="00DA7244"/>
    <w:rsid w:val="00DB0115"/>
    <w:rsid w:val="00DB0ECD"/>
    <w:rsid w:val="00DB4799"/>
    <w:rsid w:val="00DD535E"/>
    <w:rsid w:val="00DE6400"/>
    <w:rsid w:val="00DF146D"/>
    <w:rsid w:val="00DF5233"/>
    <w:rsid w:val="00E1452B"/>
    <w:rsid w:val="00E16B75"/>
    <w:rsid w:val="00E2075E"/>
    <w:rsid w:val="00E22082"/>
    <w:rsid w:val="00E40A06"/>
    <w:rsid w:val="00E438E4"/>
    <w:rsid w:val="00E54658"/>
    <w:rsid w:val="00E63265"/>
    <w:rsid w:val="00E842D5"/>
    <w:rsid w:val="00E93FD4"/>
    <w:rsid w:val="00EA0E11"/>
    <w:rsid w:val="00EA781A"/>
    <w:rsid w:val="00EB31D2"/>
    <w:rsid w:val="00EC3833"/>
    <w:rsid w:val="00EC5D8D"/>
    <w:rsid w:val="00EC75A5"/>
    <w:rsid w:val="00ED098F"/>
    <w:rsid w:val="00EE3D72"/>
    <w:rsid w:val="00EF1512"/>
    <w:rsid w:val="00EF2351"/>
    <w:rsid w:val="00EF7EBE"/>
    <w:rsid w:val="00F05358"/>
    <w:rsid w:val="00F12E2D"/>
    <w:rsid w:val="00F16B49"/>
    <w:rsid w:val="00F23FD2"/>
    <w:rsid w:val="00F26C36"/>
    <w:rsid w:val="00F311C7"/>
    <w:rsid w:val="00F53703"/>
    <w:rsid w:val="00F644F2"/>
    <w:rsid w:val="00F64C84"/>
    <w:rsid w:val="00F70FD3"/>
    <w:rsid w:val="00F7151F"/>
    <w:rsid w:val="00F715FD"/>
    <w:rsid w:val="00F81628"/>
    <w:rsid w:val="00F93480"/>
    <w:rsid w:val="00FA5129"/>
    <w:rsid w:val="00FC159D"/>
    <w:rsid w:val="00FC2F18"/>
    <w:rsid w:val="00FC4C96"/>
    <w:rsid w:val="00FD4DBB"/>
    <w:rsid w:val="00FD5A2F"/>
    <w:rsid w:val="00FD763D"/>
    <w:rsid w:val="00FD7F71"/>
    <w:rsid w:val="00FE1313"/>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623DFF"/>
    <w:pPr>
      <w:spacing w:after="100"/>
      <w:ind w:left="420"/>
    </w:pPr>
  </w:style>
  <w:style w:type="paragraph" w:styleId="Inhopg2">
    <w:name w:val="toc 2"/>
    <w:basedOn w:val="Standaard"/>
    <w:next w:val="Standaard"/>
    <w:autoRedefine/>
    <w:uiPriority w:val="39"/>
    <w:semiHidden/>
    <w:unhideWhenUsed/>
    <w:qFormat/>
    <w:rsid w:val="004F65C7"/>
    <w:pPr>
      <w:spacing w:after="100" w:line="276" w:lineRule="auto"/>
      <w:ind w:left="220"/>
    </w:pPr>
    <w:rPr>
      <w:sz w:val="22"/>
      <w:szCs w:val="2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623DFF"/>
    <w:pPr>
      <w:spacing w:after="100"/>
      <w:ind w:left="420"/>
    </w:pPr>
  </w:style>
  <w:style w:type="paragraph" w:styleId="Inhopg2">
    <w:name w:val="toc 2"/>
    <w:basedOn w:val="Standaard"/>
    <w:next w:val="Standaard"/>
    <w:autoRedefine/>
    <w:uiPriority w:val="39"/>
    <w:semiHidden/>
    <w:unhideWhenUsed/>
    <w:qFormat/>
    <w:rsid w:val="004F65C7"/>
    <w:pPr>
      <w:spacing w:after="100" w:line="276" w:lineRule="auto"/>
      <w:ind w:left="220"/>
    </w:pPr>
    <w:rPr>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2908946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653797332">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113550657">
      <w:bodyDiv w:val="1"/>
      <w:marLeft w:val="0"/>
      <w:marRight w:val="0"/>
      <w:marTop w:val="0"/>
      <w:marBottom w:val="0"/>
      <w:divBdr>
        <w:top w:val="none" w:sz="0" w:space="0" w:color="auto"/>
        <w:left w:val="none" w:sz="0" w:space="0" w:color="auto"/>
        <w:bottom w:val="none" w:sz="0" w:space="0" w:color="auto"/>
        <w:right w:val="none" w:sz="0" w:space="0" w:color="auto"/>
      </w:divBdr>
    </w:div>
    <w:div w:id="1323317963">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rofessional.socialsecurity.be/site_fr/civilservant/Applics/ruspp/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ofessional.socialsecurity.be/site_fr/civilservant/Applics/ruspp/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is.be/fr/outils-cpas/rapport-unique-annuel"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0EC60-39F4-4D90-9033-E3153DC9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5351</Words>
  <Characters>29433</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Subvention visant la promotion de la participation et de l’activation sociale des usagers des services des CPAS</vt:lpstr>
    </vt:vector>
  </TitlesOfParts>
  <Company/>
  <LinksUpToDate>false</LinksUpToDate>
  <CharactersWithSpaces>34715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visant la promotion de la participation et de l’activation sociale des usagers des services des CPAS</dc:title>
  <dc:subject>SPP Intégration sociale</dc:subject>
  <dc:creator>Chatt Rajae</dc:creator>
  <cp:lastModifiedBy>Dewulf Jacqueline</cp:lastModifiedBy>
  <cp:revision>3</cp:revision>
  <cp:lastPrinted>2019-01-15T09:47:00Z</cp:lastPrinted>
  <dcterms:created xsi:type="dcterms:W3CDTF">2019-02-05T16:05:00Z</dcterms:created>
  <dcterms:modified xsi:type="dcterms:W3CDTF">2019-02-05T16:08:00Z</dcterms:modified>
</cp:coreProperties>
</file>